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BE70" w14:textId="77777777" w:rsidR="00424FEA" w:rsidRPr="004F0D95" w:rsidRDefault="00C94646" w:rsidP="001C49B5">
      <w:pPr>
        <w:spacing w:after="0" w:line="360" w:lineRule="auto"/>
        <w:jc w:val="center"/>
        <w:rPr>
          <w:rFonts w:ascii="Book Antiqua" w:hAnsi="Book Antiqua" w:cs="Times New Roman"/>
          <w:color w:val="000000" w:themeColor="text1"/>
          <w:sz w:val="24"/>
          <w:szCs w:val="24"/>
        </w:rPr>
      </w:pPr>
      <w:bookmarkStart w:id="0" w:name="_GoBack"/>
      <w:bookmarkEnd w:id="0"/>
      <w:r w:rsidRPr="004F0D95">
        <w:rPr>
          <w:rFonts w:ascii="Book Antiqua" w:hAnsi="Book Antiqua" w:cs="Times New Roman"/>
          <w:color w:val="000000" w:themeColor="text1"/>
          <w:sz w:val="24"/>
          <w:szCs w:val="24"/>
        </w:rPr>
        <w:t xml:space="preserve">ASIMILASI DAN HAK INTEGRASI NARAPIDANA ANAK </w:t>
      </w:r>
    </w:p>
    <w:p w14:paraId="0BF5DC0A" w14:textId="55EF23C2" w:rsidR="00BD3C50" w:rsidRPr="004F0D95" w:rsidRDefault="00424FEA" w:rsidP="001C49B5">
      <w:pPr>
        <w:spacing w:after="0" w:line="360" w:lineRule="auto"/>
        <w:jc w:val="center"/>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DI </w:t>
      </w:r>
      <w:r w:rsidR="00C94646" w:rsidRPr="004F0D95">
        <w:rPr>
          <w:rFonts w:ascii="Book Antiqua" w:hAnsi="Book Antiqua" w:cs="Times New Roman"/>
          <w:color w:val="000000" w:themeColor="text1"/>
          <w:sz w:val="24"/>
          <w:szCs w:val="24"/>
        </w:rPr>
        <w:t>MASA PAN</w:t>
      </w:r>
      <w:r w:rsidR="003C2177" w:rsidRPr="004F0D95">
        <w:rPr>
          <w:rFonts w:ascii="Book Antiqua" w:hAnsi="Book Antiqua" w:cs="Times New Roman"/>
          <w:color w:val="000000" w:themeColor="text1"/>
          <w:sz w:val="24"/>
          <w:szCs w:val="24"/>
        </w:rPr>
        <w:t>D</w:t>
      </w:r>
      <w:r w:rsidR="00C94646" w:rsidRPr="004F0D95">
        <w:rPr>
          <w:rFonts w:ascii="Book Antiqua" w:hAnsi="Book Antiqua" w:cs="Times New Roman"/>
          <w:color w:val="000000" w:themeColor="text1"/>
          <w:sz w:val="24"/>
          <w:szCs w:val="24"/>
        </w:rPr>
        <w:t>EMI COVID</w:t>
      </w:r>
      <w:r w:rsidR="00400747" w:rsidRPr="004F0D95">
        <w:rPr>
          <w:rFonts w:ascii="Book Antiqua" w:hAnsi="Book Antiqua" w:cs="Times New Roman"/>
          <w:color w:val="000000" w:themeColor="text1"/>
          <w:sz w:val="24"/>
          <w:szCs w:val="24"/>
        </w:rPr>
        <w:t>-</w:t>
      </w:r>
      <w:r w:rsidR="00C94646" w:rsidRPr="004F0D95">
        <w:rPr>
          <w:rFonts w:ascii="Book Antiqua" w:hAnsi="Book Antiqua" w:cs="Times New Roman"/>
          <w:color w:val="000000" w:themeColor="text1"/>
          <w:sz w:val="24"/>
          <w:szCs w:val="24"/>
        </w:rPr>
        <w:t>19</w:t>
      </w:r>
    </w:p>
    <w:p w14:paraId="47C04F5B" w14:textId="77439072" w:rsidR="00C94646" w:rsidRPr="004F0D95" w:rsidRDefault="00C94646" w:rsidP="001C49B5">
      <w:pPr>
        <w:spacing w:after="0" w:line="360" w:lineRule="auto"/>
        <w:jc w:val="center"/>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IKA DEWI SARTIKA SAIMIMA</w:t>
      </w:r>
    </w:p>
    <w:p w14:paraId="76096BFB" w14:textId="1801BDD7" w:rsidR="00400747" w:rsidRPr="004F0D95" w:rsidRDefault="00400747" w:rsidP="001C49B5">
      <w:pPr>
        <w:spacing w:after="0" w:line="360" w:lineRule="auto"/>
        <w:jc w:val="center"/>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ikasaimima@</w:t>
      </w:r>
      <w:r w:rsidR="006C7727" w:rsidRPr="004F0D95">
        <w:rPr>
          <w:rFonts w:ascii="Book Antiqua" w:hAnsi="Book Antiqua" w:cs="Times New Roman"/>
          <w:color w:val="000000" w:themeColor="text1"/>
          <w:sz w:val="24"/>
          <w:szCs w:val="24"/>
        </w:rPr>
        <w:t>gmail.com</w:t>
      </w:r>
    </w:p>
    <w:p w14:paraId="0A7E14F3" w14:textId="21F656D1" w:rsidR="008E58E5" w:rsidRPr="004F0D95" w:rsidRDefault="008E58E5" w:rsidP="001C49B5">
      <w:pPr>
        <w:spacing w:after="0" w:line="360" w:lineRule="auto"/>
        <w:jc w:val="center"/>
        <w:rPr>
          <w:rFonts w:ascii="Book Antiqua" w:hAnsi="Book Antiqua" w:cs="Times New Roman"/>
          <w:color w:val="000000" w:themeColor="text1"/>
          <w:sz w:val="24"/>
          <w:szCs w:val="24"/>
        </w:rPr>
      </w:pPr>
    </w:p>
    <w:p w14:paraId="026D4DAC" w14:textId="56BE7DBD" w:rsidR="008E58E5" w:rsidRPr="004F0D95" w:rsidRDefault="008E58E5" w:rsidP="001C49B5">
      <w:pPr>
        <w:pStyle w:val="ListParagraph"/>
        <w:numPr>
          <w:ilvl w:val="0"/>
          <w:numId w:val="1"/>
        </w:numPr>
        <w:spacing w:after="0" w:line="360" w:lineRule="auto"/>
        <w:ind w:left="567" w:hanging="567"/>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PENDAHULUAN </w:t>
      </w:r>
    </w:p>
    <w:p w14:paraId="4CE2950B" w14:textId="40008397" w:rsidR="00124FEB" w:rsidRPr="004F0D95" w:rsidRDefault="008534E3" w:rsidP="001C49B5">
      <w:pPr>
        <w:spacing w:after="0" w:line="360" w:lineRule="auto"/>
        <w:ind w:left="567" w:firstLine="851"/>
        <w:jc w:val="both"/>
        <w:rPr>
          <w:rFonts w:ascii="Book Antiqua" w:eastAsia="Times New Roman"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Pandemi Covid-19 </w:t>
      </w:r>
      <w:r w:rsidR="00242CC7" w:rsidRPr="004F0D95">
        <w:rPr>
          <w:rFonts w:ascii="Book Antiqua" w:hAnsi="Book Antiqua"/>
          <w:color w:val="000000" w:themeColor="text1"/>
          <w:sz w:val="24"/>
          <w:szCs w:val="24"/>
        </w:rPr>
        <w:t xml:space="preserve">saat ini sangat meresahkan masyarakat seluruh dunia. </w:t>
      </w:r>
      <w:r w:rsidRPr="004F0D95">
        <w:rPr>
          <w:rFonts w:ascii="Book Antiqua" w:hAnsi="Book Antiqua"/>
          <w:color w:val="000000" w:themeColor="text1"/>
          <w:sz w:val="24"/>
          <w:szCs w:val="24"/>
        </w:rPr>
        <w:t xml:space="preserve"> </w:t>
      </w:r>
      <w:r w:rsidR="00124FEB" w:rsidRPr="004F0D95">
        <w:rPr>
          <w:rFonts w:ascii="Book Antiqua" w:hAnsi="Book Antiqua"/>
          <w:color w:val="000000" w:themeColor="text1"/>
          <w:sz w:val="24"/>
          <w:szCs w:val="24"/>
        </w:rPr>
        <w:t xml:space="preserve">Di </w:t>
      </w:r>
      <w:r w:rsidR="00F05EED" w:rsidRPr="004F0D95">
        <w:rPr>
          <w:rFonts w:ascii="Book Antiqua" w:hAnsi="Book Antiqua"/>
          <w:color w:val="000000" w:themeColor="text1"/>
          <w:sz w:val="24"/>
          <w:szCs w:val="24"/>
        </w:rPr>
        <w:t>k</w:t>
      </w:r>
      <w:r w:rsidR="00124FEB" w:rsidRPr="004F0D95">
        <w:rPr>
          <w:rFonts w:ascii="Book Antiqua" w:hAnsi="Book Antiqua"/>
          <w:color w:val="000000" w:themeColor="text1"/>
          <w:sz w:val="24"/>
          <w:szCs w:val="24"/>
        </w:rPr>
        <w:t xml:space="preserve">awasan ASEAN, </w:t>
      </w:r>
      <w:r w:rsidR="00242CC7" w:rsidRPr="004F0D95">
        <w:rPr>
          <w:rFonts w:ascii="Book Antiqua" w:hAnsi="Book Antiqua"/>
          <w:color w:val="000000" w:themeColor="text1"/>
          <w:sz w:val="24"/>
          <w:szCs w:val="24"/>
        </w:rPr>
        <w:t xml:space="preserve">Indonesia termasuk negara yang cukup tinggi angka kematian korban virus corona ini. </w:t>
      </w:r>
      <w:r w:rsidR="00124FEB" w:rsidRPr="004F0D95">
        <w:rPr>
          <w:rFonts w:ascii="Book Antiqua" w:hAnsi="Book Antiqua"/>
          <w:color w:val="000000" w:themeColor="text1"/>
          <w:sz w:val="24"/>
          <w:szCs w:val="24"/>
        </w:rPr>
        <w:t xml:space="preserve">Data pemerintah pertanggal </w:t>
      </w:r>
      <w:r w:rsidR="00A864DC" w:rsidRPr="004F0D95">
        <w:rPr>
          <w:rFonts w:ascii="Book Antiqua" w:hAnsi="Book Antiqua"/>
          <w:color w:val="000000" w:themeColor="text1"/>
          <w:sz w:val="24"/>
          <w:szCs w:val="24"/>
        </w:rPr>
        <w:t xml:space="preserve">10 Mei </w:t>
      </w:r>
      <w:r w:rsidR="00124FEB" w:rsidRPr="004F0D95">
        <w:rPr>
          <w:rFonts w:ascii="Book Antiqua" w:hAnsi="Book Antiqua"/>
          <w:color w:val="000000" w:themeColor="text1"/>
          <w:sz w:val="24"/>
          <w:szCs w:val="24"/>
        </w:rPr>
        <w:t xml:space="preserve">2020 jumlah kasus positif corona sebanyak </w:t>
      </w:r>
      <w:r w:rsidR="00A864DC" w:rsidRPr="004F0D95">
        <w:rPr>
          <w:rFonts w:ascii="Book Antiqua" w:eastAsia="Times New Roman" w:hAnsi="Book Antiqua" w:cs="Times New Roman"/>
          <w:color w:val="000000" w:themeColor="text1"/>
          <w:sz w:val="24"/>
          <w:szCs w:val="24"/>
        </w:rPr>
        <w:t>13.645</w:t>
      </w:r>
      <w:r w:rsidR="00124FEB" w:rsidRPr="004F0D95">
        <w:rPr>
          <w:rFonts w:ascii="Book Antiqua" w:eastAsia="Times New Roman" w:hAnsi="Book Antiqua" w:cs="Times New Roman"/>
          <w:color w:val="000000" w:themeColor="text1"/>
          <w:sz w:val="24"/>
          <w:szCs w:val="24"/>
        </w:rPr>
        <w:t xml:space="preserve"> orang, pasien sembuh sebanyak </w:t>
      </w:r>
      <w:r w:rsidR="00A864DC" w:rsidRPr="004F0D95">
        <w:rPr>
          <w:rFonts w:ascii="Book Antiqua" w:eastAsia="Times New Roman" w:hAnsi="Book Antiqua" w:cs="Times New Roman"/>
          <w:color w:val="000000" w:themeColor="text1"/>
          <w:sz w:val="24"/>
          <w:szCs w:val="24"/>
        </w:rPr>
        <w:t>2607</w:t>
      </w:r>
      <w:r w:rsidR="00124FEB" w:rsidRPr="004F0D95">
        <w:rPr>
          <w:rFonts w:ascii="Book Antiqua" w:eastAsia="Times New Roman" w:hAnsi="Book Antiqua" w:cs="Times New Roman"/>
          <w:color w:val="000000" w:themeColor="text1"/>
          <w:sz w:val="24"/>
          <w:szCs w:val="24"/>
        </w:rPr>
        <w:t xml:space="preserve"> orang dan jumlah pasien meninggal sebanyak </w:t>
      </w:r>
      <w:r w:rsidR="00A864DC" w:rsidRPr="004F0D95">
        <w:rPr>
          <w:rFonts w:ascii="Book Antiqua" w:eastAsia="Times New Roman" w:hAnsi="Book Antiqua" w:cs="Times New Roman"/>
          <w:color w:val="000000" w:themeColor="text1"/>
          <w:sz w:val="24"/>
          <w:szCs w:val="24"/>
        </w:rPr>
        <w:t xml:space="preserve">959 </w:t>
      </w:r>
      <w:r w:rsidR="00B5423C" w:rsidRPr="004F0D95">
        <w:rPr>
          <w:rFonts w:ascii="Book Antiqua" w:eastAsia="Times New Roman" w:hAnsi="Book Antiqua" w:cs="Times New Roman"/>
          <w:color w:val="000000" w:themeColor="text1"/>
          <w:sz w:val="24"/>
          <w:szCs w:val="24"/>
        </w:rPr>
        <w:t xml:space="preserve">orang. </w:t>
      </w:r>
      <w:r w:rsidR="00A864DC" w:rsidRPr="004F0D95">
        <w:rPr>
          <w:rStyle w:val="FootnoteReference"/>
          <w:rFonts w:ascii="Book Antiqua" w:eastAsia="Times New Roman" w:hAnsi="Book Antiqua" w:cs="Times New Roman"/>
          <w:color w:val="000000" w:themeColor="text1"/>
          <w:sz w:val="24"/>
          <w:szCs w:val="24"/>
        </w:rPr>
        <w:footnoteReference w:id="1"/>
      </w:r>
    </w:p>
    <w:p w14:paraId="52633E92" w14:textId="502F2578" w:rsidR="009B06F3" w:rsidRPr="004F0D95" w:rsidRDefault="00056342" w:rsidP="009B06F3">
      <w:pPr>
        <w:spacing w:after="0" w:line="360" w:lineRule="auto"/>
        <w:ind w:left="567" w:firstLine="851"/>
        <w:jc w:val="both"/>
        <w:rPr>
          <w:rFonts w:ascii="Book Antiqua" w:eastAsia="Times New Roman" w:hAnsi="Book Antiqua" w:cs="Times New Roman"/>
          <w:color w:val="000000" w:themeColor="text1"/>
          <w:sz w:val="24"/>
          <w:szCs w:val="24"/>
        </w:rPr>
      </w:pPr>
      <w:r w:rsidRPr="004F0D95">
        <w:rPr>
          <w:rFonts w:ascii="Book Antiqua" w:eastAsia="Times New Roman" w:hAnsi="Book Antiqua" w:cs="Times New Roman"/>
          <w:color w:val="000000" w:themeColor="text1"/>
          <w:sz w:val="24"/>
          <w:szCs w:val="24"/>
        </w:rPr>
        <w:t xml:space="preserve">Penyebaran </w:t>
      </w:r>
      <w:r w:rsidR="00CA69E5" w:rsidRPr="004F0D95">
        <w:rPr>
          <w:rFonts w:ascii="Book Antiqua" w:eastAsia="Times New Roman" w:hAnsi="Book Antiqua" w:cs="Times New Roman"/>
          <w:color w:val="000000" w:themeColor="text1"/>
          <w:sz w:val="24"/>
          <w:szCs w:val="24"/>
        </w:rPr>
        <w:t>virus covid-19</w:t>
      </w:r>
      <w:r w:rsidRPr="004F0D95">
        <w:rPr>
          <w:rFonts w:ascii="Book Antiqua" w:eastAsia="Times New Roman" w:hAnsi="Book Antiqua" w:cs="Times New Roman"/>
          <w:color w:val="000000" w:themeColor="text1"/>
          <w:sz w:val="24"/>
          <w:szCs w:val="24"/>
        </w:rPr>
        <w:t xml:space="preserve"> yang begitu </w:t>
      </w:r>
      <w:r w:rsidR="00F05EED" w:rsidRPr="004F0D95">
        <w:rPr>
          <w:rFonts w:ascii="Book Antiqua" w:eastAsia="Times New Roman" w:hAnsi="Book Antiqua" w:cs="Times New Roman"/>
          <w:color w:val="000000" w:themeColor="text1"/>
          <w:sz w:val="24"/>
          <w:szCs w:val="24"/>
        </w:rPr>
        <w:t xml:space="preserve">masif membuat pemerintah Indonesia mengeluarkan status darurat bencana terhitung mulai tanggal 29 Februari 2020 hingga 29 Mei 2020. Pemerintah langsung mensosialisasikan konsep </w:t>
      </w:r>
      <w:r w:rsidR="00F05EED" w:rsidRPr="004F0D95">
        <w:rPr>
          <w:rFonts w:ascii="Book Antiqua" w:eastAsia="Times New Roman" w:hAnsi="Book Antiqua" w:cs="Times New Roman"/>
          <w:i/>
          <w:iCs/>
          <w:color w:val="000000" w:themeColor="text1"/>
          <w:sz w:val="24"/>
          <w:szCs w:val="24"/>
        </w:rPr>
        <w:t>social distancing</w:t>
      </w:r>
      <w:r w:rsidR="004822E5" w:rsidRPr="004F0D95">
        <w:rPr>
          <w:rFonts w:ascii="Book Antiqua" w:eastAsia="Times New Roman" w:hAnsi="Book Antiqua" w:cs="Times New Roman"/>
          <w:i/>
          <w:iCs/>
          <w:color w:val="000000" w:themeColor="text1"/>
          <w:sz w:val="24"/>
          <w:szCs w:val="24"/>
        </w:rPr>
        <w:t xml:space="preserve">, </w:t>
      </w:r>
      <w:r w:rsidR="001371A4" w:rsidRPr="004F0D95">
        <w:rPr>
          <w:rFonts w:ascii="Book Antiqua" w:eastAsia="Times New Roman" w:hAnsi="Book Antiqua" w:cs="Times New Roman"/>
          <w:color w:val="000000" w:themeColor="text1"/>
          <w:sz w:val="24"/>
          <w:szCs w:val="24"/>
        </w:rPr>
        <w:t>meminta masyarakat melakukan</w:t>
      </w:r>
      <w:r w:rsidR="004822E5" w:rsidRPr="004F0D95">
        <w:rPr>
          <w:rFonts w:ascii="Book Antiqua" w:eastAsia="Times New Roman" w:hAnsi="Book Antiqua" w:cs="Times New Roman"/>
          <w:i/>
          <w:iCs/>
          <w:color w:val="000000" w:themeColor="text1"/>
          <w:sz w:val="24"/>
          <w:szCs w:val="24"/>
        </w:rPr>
        <w:t xml:space="preserve"> physical distancing</w:t>
      </w:r>
      <w:r w:rsidR="00F05EED" w:rsidRPr="004F0D95">
        <w:rPr>
          <w:rFonts w:ascii="Book Antiqua" w:eastAsia="Times New Roman" w:hAnsi="Book Antiqua" w:cs="Times New Roman"/>
          <w:color w:val="000000" w:themeColor="text1"/>
          <w:sz w:val="24"/>
          <w:szCs w:val="24"/>
        </w:rPr>
        <w:t xml:space="preserve"> </w:t>
      </w:r>
      <w:r w:rsidR="00591579" w:rsidRPr="004F0D95">
        <w:rPr>
          <w:rFonts w:ascii="Book Antiqua" w:eastAsia="Times New Roman" w:hAnsi="Book Antiqua" w:cs="Times New Roman"/>
          <w:color w:val="000000" w:themeColor="text1"/>
          <w:sz w:val="24"/>
          <w:szCs w:val="24"/>
        </w:rPr>
        <w:t xml:space="preserve">dan </w:t>
      </w:r>
      <w:r w:rsidR="00591579" w:rsidRPr="004F0D95">
        <w:rPr>
          <w:rFonts w:ascii="Book Antiqua" w:eastAsia="Times New Roman" w:hAnsi="Book Antiqua" w:cs="Times New Roman"/>
          <w:i/>
          <w:iCs/>
          <w:color w:val="000000" w:themeColor="text1"/>
          <w:sz w:val="24"/>
          <w:szCs w:val="24"/>
        </w:rPr>
        <w:t>work from home</w:t>
      </w:r>
      <w:r w:rsidR="00591579" w:rsidRPr="004F0D95">
        <w:rPr>
          <w:rFonts w:ascii="Book Antiqua" w:eastAsia="Times New Roman" w:hAnsi="Book Antiqua" w:cs="Times New Roman"/>
          <w:color w:val="000000" w:themeColor="text1"/>
          <w:sz w:val="24"/>
          <w:szCs w:val="24"/>
        </w:rPr>
        <w:t xml:space="preserve"> </w:t>
      </w:r>
      <w:r w:rsidR="00CA69E5" w:rsidRPr="004F0D95">
        <w:rPr>
          <w:rFonts w:ascii="Book Antiqua" w:eastAsia="Times New Roman" w:hAnsi="Book Antiqua" w:cs="Times New Roman"/>
          <w:color w:val="000000" w:themeColor="text1"/>
          <w:sz w:val="24"/>
          <w:szCs w:val="24"/>
        </w:rPr>
        <w:t>agar terputus</w:t>
      </w:r>
      <w:r w:rsidR="00F05EED" w:rsidRPr="004F0D95">
        <w:rPr>
          <w:rFonts w:ascii="Book Antiqua" w:eastAsia="Times New Roman" w:hAnsi="Book Antiqua" w:cs="Times New Roman"/>
          <w:color w:val="000000" w:themeColor="text1"/>
          <w:sz w:val="24"/>
          <w:szCs w:val="24"/>
        </w:rPr>
        <w:t xml:space="preserve"> rantai </w:t>
      </w:r>
      <w:r w:rsidR="00CA69E5" w:rsidRPr="004F0D95">
        <w:rPr>
          <w:rFonts w:ascii="Book Antiqua" w:eastAsia="Times New Roman" w:hAnsi="Book Antiqua" w:cs="Times New Roman"/>
          <w:color w:val="000000" w:themeColor="text1"/>
          <w:sz w:val="24"/>
          <w:szCs w:val="24"/>
        </w:rPr>
        <w:t xml:space="preserve">penyebaran </w:t>
      </w:r>
      <w:r w:rsidR="00F05EED" w:rsidRPr="004F0D95">
        <w:rPr>
          <w:rFonts w:ascii="Book Antiqua" w:eastAsia="Times New Roman" w:hAnsi="Book Antiqua" w:cs="Times New Roman"/>
          <w:color w:val="000000" w:themeColor="text1"/>
          <w:sz w:val="24"/>
          <w:szCs w:val="24"/>
        </w:rPr>
        <w:t xml:space="preserve">infeksi Covid-19. </w:t>
      </w:r>
      <w:r w:rsidR="00591579" w:rsidRPr="004F0D95">
        <w:rPr>
          <w:rFonts w:ascii="Book Antiqua" w:eastAsia="Times New Roman" w:hAnsi="Book Antiqua" w:cs="Times New Roman"/>
          <w:color w:val="000000" w:themeColor="text1"/>
          <w:sz w:val="24"/>
          <w:szCs w:val="24"/>
        </w:rPr>
        <w:t xml:space="preserve">Konsep </w:t>
      </w:r>
      <w:r w:rsidR="00591579" w:rsidRPr="004F0D95">
        <w:rPr>
          <w:rFonts w:ascii="Book Antiqua" w:eastAsia="Times New Roman" w:hAnsi="Book Antiqua" w:cs="Times New Roman"/>
          <w:i/>
          <w:iCs/>
          <w:color w:val="000000" w:themeColor="text1"/>
          <w:sz w:val="24"/>
          <w:szCs w:val="24"/>
        </w:rPr>
        <w:t>social distancing</w:t>
      </w:r>
      <w:r w:rsidR="00591579" w:rsidRPr="004F0D95">
        <w:rPr>
          <w:rFonts w:ascii="Book Antiqua" w:eastAsia="Times New Roman" w:hAnsi="Book Antiqua" w:cs="Times New Roman"/>
          <w:color w:val="000000" w:themeColor="text1"/>
          <w:sz w:val="24"/>
          <w:szCs w:val="24"/>
        </w:rPr>
        <w:t xml:space="preserve"> </w:t>
      </w:r>
      <w:r w:rsidR="004822E5" w:rsidRPr="004F0D95">
        <w:rPr>
          <w:rFonts w:ascii="Book Antiqua" w:eastAsia="Times New Roman" w:hAnsi="Book Antiqua" w:cs="Times New Roman"/>
          <w:color w:val="000000" w:themeColor="text1"/>
          <w:sz w:val="24"/>
          <w:szCs w:val="24"/>
        </w:rPr>
        <w:t xml:space="preserve">dan </w:t>
      </w:r>
      <w:r w:rsidR="004822E5" w:rsidRPr="004F0D95">
        <w:rPr>
          <w:rFonts w:ascii="Book Antiqua" w:eastAsia="Times New Roman" w:hAnsi="Book Antiqua" w:cs="Times New Roman"/>
          <w:i/>
          <w:iCs/>
          <w:color w:val="000000" w:themeColor="text1"/>
          <w:sz w:val="24"/>
          <w:szCs w:val="24"/>
        </w:rPr>
        <w:t>physical distancing</w:t>
      </w:r>
      <w:r w:rsidR="004822E5" w:rsidRPr="004F0D95">
        <w:rPr>
          <w:rFonts w:ascii="Book Antiqua" w:eastAsia="Times New Roman" w:hAnsi="Book Antiqua" w:cs="Times New Roman"/>
          <w:color w:val="000000" w:themeColor="text1"/>
          <w:sz w:val="24"/>
          <w:szCs w:val="24"/>
        </w:rPr>
        <w:t xml:space="preserve"> </w:t>
      </w:r>
      <w:r w:rsidR="00591579" w:rsidRPr="004F0D95">
        <w:rPr>
          <w:rFonts w:ascii="Book Antiqua" w:eastAsia="Times New Roman" w:hAnsi="Book Antiqua" w:cs="Times New Roman"/>
          <w:color w:val="000000" w:themeColor="text1"/>
          <w:sz w:val="24"/>
          <w:szCs w:val="24"/>
        </w:rPr>
        <w:t>tersebut tentu saja tidak dapat diterapkan di Lembaga Pemasyarakatan</w:t>
      </w:r>
      <w:r w:rsidR="00BE51F1" w:rsidRPr="004F0D95">
        <w:rPr>
          <w:rFonts w:ascii="Book Antiqua" w:eastAsia="Times New Roman" w:hAnsi="Book Antiqua" w:cs="Times New Roman"/>
          <w:color w:val="000000" w:themeColor="text1"/>
          <w:sz w:val="24"/>
          <w:szCs w:val="24"/>
        </w:rPr>
        <w:t xml:space="preserve"> dimana para tahanan berkumpul dan saling berdesakan di ruang yang sempit.</w:t>
      </w:r>
      <w:r w:rsidR="009B06F3" w:rsidRPr="004F0D95">
        <w:rPr>
          <w:rFonts w:ascii="Book Antiqua" w:eastAsia="Times New Roman" w:hAnsi="Book Antiqua" w:cs="Times New Roman"/>
          <w:color w:val="000000" w:themeColor="text1"/>
          <w:sz w:val="24"/>
          <w:szCs w:val="24"/>
        </w:rPr>
        <w:t xml:space="preserve"> Dilaporkan bahwa kondisi Lembaga Pemasyarakatan Indonesia mengalami over kapasitas.</w:t>
      </w:r>
      <w:r w:rsidR="009B06F3" w:rsidRPr="004F0D95">
        <w:rPr>
          <w:rStyle w:val="FootnoteReference"/>
          <w:rFonts w:ascii="Book Antiqua" w:eastAsia="Times New Roman" w:hAnsi="Book Antiqua" w:cs="Times New Roman"/>
          <w:color w:val="000000" w:themeColor="text1"/>
          <w:sz w:val="24"/>
          <w:szCs w:val="24"/>
        </w:rPr>
        <w:footnoteReference w:id="2"/>
      </w:r>
      <w:r w:rsidR="009B06F3" w:rsidRPr="004F0D95">
        <w:rPr>
          <w:rFonts w:ascii="Book Antiqua" w:eastAsia="Times New Roman" w:hAnsi="Book Antiqua" w:cs="Times New Roman"/>
          <w:color w:val="000000" w:themeColor="text1"/>
          <w:sz w:val="24"/>
          <w:szCs w:val="24"/>
        </w:rPr>
        <w:t xml:space="preserve"> </w:t>
      </w:r>
      <w:r w:rsidR="00D477B6" w:rsidRPr="004F0D95">
        <w:rPr>
          <w:rFonts w:ascii="Book Antiqua" w:eastAsia="Times New Roman" w:hAnsi="Book Antiqua" w:cs="Times New Roman"/>
          <w:color w:val="000000" w:themeColor="text1"/>
          <w:sz w:val="24"/>
          <w:szCs w:val="24"/>
          <w:lang w:val="id-ID"/>
        </w:rPr>
        <w:t>Terjadi kelebihan penghuni (</w:t>
      </w:r>
      <w:r w:rsidR="00D477B6" w:rsidRPr="004F0D95">
        <w:rPr>
          <w:rFonts w:ascii="Book Antiqua" w:eastAsia="Times New Roman" w:hAnsi="Book Antiqua" w:cs="Times New Roman"/>
          <w:i/>
          <w:iCs/>
          <w:color w:val="000000" w:themeColor="text1"/>
          <w:sz w:val="24"/>
          <w:szCs w:val="24"/>
          <w:lang w:val="id-ID"/>
        </w:rPr>
        <w:t xml:space="preserve">overcrowding) </w:t>
      </w:r>
      <w:r w:rsidR="00D477B6" w:rsidRPr="004F0D95">
        <w:rPr>
          <w:rFonts w:ascii="Book Antiqua" w:eastAsia="Times New Roman" w:hAnsi="Book Antiqua" w:cs="Times New Roman"/>
          <w:color w:val="000000" w:themeColor="text1"/>
          <w:sz w:val="24"/>
          <w:szCs w:val="24"/>
          <w:lang w:val="id-ID"/>
        </w:rPr>
        <w:t>76,01 % (data 1 Mei 2020)</w:t>
      </w:r>
      <w:r w:rsidR="00D477B6" w:rsidRPr="004F0D95">
        <w:rPr>
          <w:rFonts w:ascii="Book Antiqua" w:eastAsia="Times New Roman" w:hAnsi="Book Antiqua" w:cs="Times New Roman"/>
          <w:color w:val="000000" w:themeColor="text1"/>
          <w:sz w:val="24"/>
          <w:szCs w:val="24"/>
        </w:rPr>
        <w:t>.</w:t>
      </w:r>
      <w:r w:rsidR="00D477B6" w:rsidRPr="004F0D95">
        <w:rPr>
          <w:rStyle w:val="FootnoteReference"/>
          <w:rFonts w:ascii="Book Antiqua" w:eastAsia="Times New Roman" w:hAnsi="Book Antiqua" w:cs="Times New Roman"/>
          <w:color w:val="000000" w:themeColor="text1"/>
          <w:sz w:val="24"/>
          <w:szCs w:val="24"/>
        </w:rPr>
        <w:footnoteReference w:id="3"/>
      </w:r>
      <w:r w:rsidR="00D477B6" w:rsidRPr="004F0D95">
        <w:rPr>
          <w:rFonts w:ascii="Book Antiqua" w:eastAsia="Times New Roman" w:hAnsi="Book Antiqua" w:cs="Times New Roman"/>
          <w:i/>
          <w:iCs/>
          <w:color w:val="000000" w:themeColor="text1"/>
          <w:sz w:val="24"/>
          <w:szCs w:val="24"/>
          <w:lang w:val="id-ID"/>
        </w:rPr>
        <w:t xml:space="preserve"> </w:t>
      </w:r>
      <w:r w:rsidR="009B06F3" w:rsidRPr="004F0D95">
        <w:rPr>
          <w:rFonts w:ascii="Book Antiqua" w:eastAsia="Times New Roman" w:hAnsi="Book Antiqua" w:cs="Times New Roman"/>
          <w:color w:val="000000" w:themeColor="text1"/>
          <w:sz w:val="24"/>
          <w:szCs w:val="24"/>
        </w:rPr>
        <w:t xml:space="preserve">Per </w:t>
      </w:r>
      <w:r w:rsidR="00E46807" w:rsidRPr="004F0D95">
        <w:rPr>
          <w:rFonts w:ascii="Book Antiqua" w:eastAsia="Times New Roman" w:hAnsi="Book Antiqua" w:cs="Times New Roman"/>
          <w:color w:val="000000" w:themeColor="text1"/>
          <w:sz w:val="24"/>
          <w:szCs w:val="24"/>
        </w:rPr>
        <w:t xml:space="preserve">Mei </w:t>
      </w:r>
      <w:r w:rsidR="009B06F3" w:rsidRPr="004F0D95">
        <w:rPr>
          <w:rFonts w:ascii="Book Antiqua" w:eastAsia="Times New Roman" w:hAnsi="Book Antiqua" w:cs="Times New Roman"/>
          <w:color w:val="000000" w:themeColor="text1"/>
          <w:sz w:val="24"/>
          <w:szCs w:val="24"/>
        </w:rPr>
        <w:t xml:space="preserve">2020, jumlah </w:t>
      </w:r>
      <w:r w:rsidR="009B06F3" w:rsidRPr="004F0D95">
        <w:rPr>
          <w:rFonts w:ascii="Book Antiqua" w:eastAsia="Times New Roman" w:hAnsi="Book Antiqua" w:cs="Times New Roman"/>
          <w:color w:val="000000" w:themeColor="text1"/>
          <w:sz w:val="24"/>
          <w:szCs w:val="24"/>
        </w:rPr>
        <w:lastRenderedPageBreak/>
        <w:t>total narapidana di Indonesia tercatat ada 271.383 orang (dengan kapasitas yang seharusnya hanya untuk 131.931 orang).</w:t>
      </w:r>
      <w:r w:rsidR="009B06F3" w:rsidRPr="004F0D95">
        <w:rPr>
          <w:rStyle w:val="FootnoteReference"/>
          <w:rFonts w:ascii="Book Antiqua" w:eastAsia="Times New Roman" w:hAnsi="Book Antiqua" w:cs="Times New Roman"/>
          <w:color w:val="000000" w:themeColor="text1"/>
          <w:sz w:val="24"/>
          <w:szCs w:val="24"/>
        </w:rPr>
        <w:footnoteReference w:id="4"/>
      </w:r>
      <w:r w:rsidR="00D477B6" w:rsidRPr="004F0D95">
        <w:rPr>
          <w:rFonts w:ascii="Book Antiqua" w:eastAsia="Times New Roman" w:hAnsi="Book Antiqua" w:cs="Times New Roman"/>
          <w:color w:val="000000" w:themeColor="text1"/>
          <w:sz w:val="24"/>
          <w:szCs w:val="24"/>
        </w:rPr>
        <w:t xml:space="preserve"> </w:t>
      </w:r>
    </w:p>
    <w:p w14:paraId="01F35A0A" w14:textId="53A10709" w:rsidR="001371A4" w:rsidRPr="004F0D95" w:rsidRDefault="007A6864" w:rsidP="001C49B5">
      <w:pPr>
        <w:spacing w:after="0" w:line="360" w:lineRule="auto"/>
        <w:ind w:left="567" w:firstLine="851"/>
        <w:jc w:val="both"/>
        <w:rPr>
          <w:rFonts w:ascii="Book Antiqua" w:hAnsi="Book Antiqua"/>
          <w:color w:val="000000" w:themeColor="text1"/>
          <w:spacing w:val="2"/>
          <w:sz w:val="24"/>
          <w:szCs w:val="24"/>
        </w:rPr>
      </w:pPr>
      <w:r w:rsidRPr="004F0D95">
        <w:rPr>
          <w:rFonts w:ascii="Book Antiqua" w:eastAsia="Times New Roman" w:hAnsi="Book Antiqua" w:cs="Times New Roman"/>
          <w:color w:val="000000" w:themeColor="text1"/>
          <w:sz w:val="24"/>
          <w:szCs w:val="24"/>
        </w:rPr>
        <w:t>Untuk menghindari terjadinya penularan virus covid-19, maka pemerintah melakukan t</w:t>
      </w:r>
      <w:r w:rsidR="00591579" w:rsidRPr="004F0D95">
        <w:rPr>
          <w:rFonts w:ascii="Book Antiqua" w:hAnsi="Book Antiqua"/>
          <w:color w:val="000000" w:themeColor="text1"/>
          <w:spacing w:val="2"/>
          <w:sz w:val="24"/>
          <w:szCs w:val="24"/>
        </w:rPr>
        <w:t>indakan pencegahan</w:t>
      </w:r>
      <w:r w:rsidR="00BE51F1" w:rsidRPr="004F0D95">
        <w:rPr>
          <w:rFonts w:ascii="Book Antiqua" w:hAnsi="Book Antiqua"/>
          <w:color w:val="000000" w:themeColor="text1"/>
          <w:spacing w:val="2"/>
          <w:sz w:val="24"/>
          <w:szCs w:val="24"/>
        </w:rPr>
        <w:t xml:space="preserve"> penyebaran virus di Lembaga Pemasyarakatan dengan cara membebaskan tahanan</w:t>
      </w:r>
      <w:r w:rsidR="001371A4" w:rsidRPr="004F0D95">
        <w:rPr>
          <w:rFonts w:ascii="Book Antiqua" w:hAnsi="Book Antiqua"/>
          <w:color w:val="000000" w:themeColor="text1"/>
          <w:spacing w:val="2"/>
          <w:sz w:val="24"/>
          <w:szCs w:val="24"/>
        </w:rPr>
        <w:t xml:space="preserve">. </w:t>
      </w:r>
      <w:r w:rsidR="00B908ED" w:rsidRPr="004F0D95">
        <w:rPr>
          <w:rFonts w:ascii="Book Antiqua" w:hAnsi="Book Antiqua"/>
          <w:color w:val="000000" w:themeColor="text1"/>
          <w:spacing w:val="2"/>
          <w:sz w:val="24"/>
          <w:szCs w:val="24"/>
        </w:rPr>
        <w:t>Kebijakan</w:t>
      </w:r>
      <w:r w:rsidR="00BE51F1" w:rsidRPr="004F0D95">
        <w:rPr>
          <w:rFonts w:ascii="Book Antiqua" w:hAnsi="Book Antiqua"/>
          <w:color w:val="000000" w:themeColor="text1"/>
          <w:spacing w:val="2"/>
          <w:sz w:val="24"/>
          <w:szCs w:val="24"/>
        </w:rPr>
        <w:t xml:space="preserve"> ini tentu saja mendapat</w:t>
      </w:r>
      <w:r w:rsidRPr="004F0D95">
        <w:rPr>
          <w:rFonts w:ascii="Book Antiqua" w:hAnsi="Book Antiqua"/>
          <w:color w:val="000000" w:themeColor="text1"/>
          <w:spacing w:val="2"/>
          <w:sz w:val="24"/>
          <w:szCs w:val="24"/>
        </w:rPr>
        <w:t xml:space="preserve"> sambutan pro dan kontra dari berbagai pihak. </w:t>
      </w:r>
      <w:r w:rsidR="00941B06" w:rsidRPr="004F0D95">
        <w:rPr>
          <w:rFonts w:ascii="Book Antiqua" w:hAnsi="Book Antiqua"/>
          <w:color w:val="000000" w:themeColor="text1"/>
          <w:spacing w:val="2"/>
          <w:sz w:val="24"/>
          <w:szCs w:val="24"/>
        </w:rPr>
        <w:t>Penggunaan kata pembebasan narapidana mengakibatkan ketakutan bagi masyarakat. K</w:t>
      </w:r>
      <w:r w:rsidR="001371A4" w:rsidRPr="004F0D95">
        <w:rPr>
          <w:rFonts w:ascii="Book Antiqua" w:hAnsi="Book Antiqua"/>
          <w:color w:val="000000" w:themeColor="text1"/>
          <w:spacing w:val="2"/>
          <w:sz w:val="24"/>
          <w:szCs w:val="24"/>
        </w:rPr>
        <w:t>ebijakan pemerintah tentang pembebasan narapidana ini menimbulkan rasa khawatir akan meningkatkan angka kriminalitas</w:t>
      </w:r>
      <w:r w:rsidR="00CA69E5" w:rsidRPr="004F0D95">
        <w:rPr>
          <w:rFonts w:ascii="Book Antiqua" w:hAnsi="Book Antiqua"/>
          <w:color w:val="000000" w:themeColor="text1"/>
          <w:spacing w:val="2"/>
          <w:sz w:val="24"/>
          <w:szCs w:val="24"/>
        </w:rPr>
        <w:t>.</w:t>
      </w:r>
      <w:r w:rsidR="001371A4" w:rsidRPr="004F0D95">
        <w:rPr>
          <w:rFonts w:ascii="Book Antiqua" w:hAnsi="Book Antiqua"/>
          <w:color w:val="000000" w:themeColor="text1"/>
          <w:spacing w:val="2"/>
          <w:sz w:val="24"/>
          <w:szCs w:val="24"/>
        </w:rPr>
        <w:t xml:space="preserve"> </w:t>
      </w:r>
      <w:r w:rsidR="00CA69E5" w:rsidRPr="004F0D95">
        <w:rPr>
          <w:rFonts w:ascii="Book Antiqua" w:hAnsi="Book Antiqua"/>
          <w:color w:val="000000" w:themeColor="text1"/>
          <w:spacing w:val="2"/>
          <w:sz w:val="24"/>
          <w:szCs w:val="24"/>
        </w:rPr>
        <w:t>S</w:t>
      </w:r>
      <w:r w:rsidR="001371A4" w:rsidRPr="004F0D95">
        <w:rPr>
          <w:rFonts w:ascii="Book Antiqua" w:hAnsi="Book Antiqua"/>
          <w:color w:val="000000" w:themeColor="text1"/>
          <w:spacing w:val="2"/>
          <w:sz w:val="24"/>
          <w:szCs w:val="24"/>
        </w:rPr>
        <w:t xml:space="preserve">aat pemerintah mengumumkan akan membebaskan para narapidana, bertebaran pesan berantai melalui berbagai media sosial agar masyarakat berhati-hati dan waspada akan terjadi tindak pidana yang disebabkan bebasnya para narapidana. </w:t>
      </w:r>
      <w:r w:rsidR="00941B06" w:rsidRPr="004F0D95">
        <w:rPr>
          <w:rFonts w:ascii="Book Antiqua" w:hAnsi="Book Antiqua"/>
          <w:color w:val="000000" w:themeColor="text1"/>
          <w:spacing w:val="2"/>
          <w:sz w:val="24"/>
          <w:szCs w:val="24"/>
        </w:rPr>
        <w:t xml:space="preserve">Masyarakat tidak memahami bahwa narapidana yang dibebaskan tersebut harus melalui beberapa tahapan pembinaan yang dilakukan di Lembaga Pemasyarakatan. Pembebasan masyarakat tersebut sejatinya merupakan program asimilasi dan integrasi </w:t>
      </w:r>
      <w:r w:rsidR="00CA69E5" w:rsidRPr="004F0D95">
        <w:rPr>
          <w:rFonts w:ascii="Book Antiqua" w:hAnsi="Book Antiqua"/>
          <w:color w:val="000000" w:themeColor="text1"/>
          <w:spacing w:val="2"/>
          <w:sz w:val="24"/>
          <w:szCs w:val="24"/>
        </w:rPr>
        <w:t>bagi</w:t>
      </w:r>
      <w:r w:rsidR="00941B06" w:rsidRPr="004F0D95">
        <w:rPr>
          <w:rFonts w:ascii="Book Antiqua" w:hAnsi="Book Antiqua"/>
          <w:color w:val="000000" w:themeColor="text1"/>
          <w:spacing w:val="2"/>
          <w:sz w:val="24"/>
          <w:szCs w:val="24"/>
        </w:rPr>
        <w:t xml:space="preserve"> para narapidana dengan syarat-syarat tertentu.</w:t>
      </w:r>
    </w:p>
    <w:p w14:paraId="6C00C032" w14:textId="5B0FB647" w:rsidR="00BC4B0F" w:rsidRPr="004F0D95" w:rsidRDefault="006910C7" w:rsidP="00BC4B0F">
      <w:pPr>
        <w:spacing w:after="0" w:line="360" w:lineRule="auto"/>
        <w:ind w:left="567" w:firstLine="851"/>
        <w:jc w:val="both"/>
        <w:rPr>
          <w:rFonts w:ascii="Book Antiqua" w:hAnsi="Book Antiqua" w:cs="Arial"/>
          <w:color w:val="000000" w:themeColor="text1"/>
          <w:sz w:val="24"/>
          <w:szCs w:val="24"/>
          <w:shd w:val="clear" w:color="auto" w:fill="FFFFFF"/>
        </w:rPr>
      </w:pPr>
      <w:r w:rsidRPr="004F0D95">
        <w:rPr>
          <w:rFonts w:ascii="Book Antiqua" w:hAnsi="Book Antiqua"/>
          <w:color w:val="000000" w:themeColor="text1"/>
          <w:spacing w:val="2"/>
          <w:sz w:val="24"/>
          <w:szCs w:val="24"/>
        </w:rPr>
        <w:t>Terkait pembebasan para narapidana tersebut, Kementerian Hukum dan Hak Asasi Manusia mengeluarkan k</w:t>
      </w:r>
      <w:r w:rsidRPr="004F0D95">
        <w:rPr>
          <w:rFonts w:ascii="Book Antiqua" w:hAnsi="Book Antiqua" w:cs="Arial"/>
          <w:color w:val="000000" w:themeColor="text1"/>
          <w:sz w:val="24"/>
          <w:szCs w:val="24"/>
          <w:shd w:val="clear" w:color="auto" w:fill="FFFFFF"/>
        </w:rPr>
        <w:t xml:space="preserve">etentuan bernomor M.HH-19.PK/01.04.04 tentang Pengeluaran dan Pembebasan Narapidana dan Anak Melalui Asimilasi dan Integrasi dalam Rangka Pencegahan dan Penanggulangan Penyebaran Covid-19. </w:t>
      </w:r>
      <w:r w:rsidR="00063010" w:rsidRPr="004F0D95">
        <w:rPr>
          <w:rFonts w:ascii="Book Antiqua" w:hAnsi="Book Antiqua" w:cs="Arial"/>
          <w:color w:val="000000" w:themeColor="text1"/>
          <w:sz w:val="24"/>
          <w:szCs w:val="24"/>
          <w:shd w:val="clear" w:color="auto" w:fill="FFFFFF"/>
        </w:rPr>
        <w:t xml:space="preserve">Ketentuan ini untuk mengakomodir  setiap  narapidana  yang ada di </w:t>
      </w:r>
      <w:r w:rsidR="00CA69E5" w:rsidRPr="004F0D95">
        <w:rPr>
          <w:rFonts w:ascii="Book Antiqua" w:hAnsi="Book Antiqua" w:cs="Arial"/>
          <w:color w:val="000000" w:themeColor="text1"/>
          <w:sz w:val="24"/>
          <w:szCs w:val="24"/>
          <w:shd w:val="clear" w:color="auto" w:fill="FFFFFF"/>
        </w:rPr>
        <w:t>L</w:t>
      </w:r>
      <w:r w:rsidR="00063010" w:rsidRPr="004F0D95">
        <w:rPr>
          <w:rFonts w:ascii="Book Antiqua" w:hAnsi="Book Antiqua" w:cs="Arial"/>
          <w:color w:val="000000" w:themeColor="text1"/>
          <w:sz w:val="24"/>
          <w:szCs w:val="24"/>
          <w:shd w:val="clear" w:color="auto" w:fill="FFFFFF"/>
        </w:rPr>
        <w:t xml:space="preserve">embaga </w:t>
      </w:r>
      <w:r w:rsidR="00CA69E5" w:rsidRPr="004F0D95">
        <w:rPr>
          <w:rFonts w:ascii="Book Antiqua" w:hAnsi="Book Antiqua" w:cs="Arial"/>
          <w:color w:val="000000" w:themeColor="text1"/>
          <w:sz w:val="24"/>
          <w:szCs w:val="24"/>
          <w:shd w:val="clear" w:color="auto" w:fill="FFFFFF"/>
        </w:rPr>
        <w:t>P</w:t>
      </w:r>
      <w:r w:rsidR="00063010" w:rsidRPr="004F0D95">
        <w:rPr>
          <w:rFonts w:ascii="Book Antiqua" w:hAnsi="Book Antiqua" w:cs="Arial"/>
          <w:color w:val="000000" w:themeColor="text1"/>
          <w:sz w:val="24"/>
          <w:szCs w:val="24"/>
          <w:shd w:val="clear" w:color="auto" w:fill="FFFFFF"/>
        </w:rPr>
        <w:t>emasyarakatan akan haknya terhadap kesehatan yang baik sekaligus perlindungan terhadap  maraknya wabah virus covid 19 di Indonesia</w:t>
      </w:r>
      <w:r w:rsidR="00CA69E5" w:rsidRPr="004F0D95">
        <w:rPr>
          <w:rFonts w:ascii="Book Antiqua" w:hAnsi="Book Antiqua" w:cs="Arial"/>
          <w:color w:val="000000" w:themeColor="text1"/>
          <w:sz w:val="24"/>
          <w:szCs w:val="24"/>
          <w:shd w:val="clear" w:color="auto" w:fill="FFFFFF"/>
        </w:rPr>
        <w:t>.</w:t>
      </w:r>
    </w:p>
    <w:p w14:paraId="176D2592" w14:textId="472FF5DE" w:rsidR="006158D4" w:rsidRPr="004F0D95" w:rsidRDefault="00C425E3" w:rsidP="006158D4">
      <w:pPr>
        <w:spacing w:after="0" w:line="360" w:lineRule="auto"/>
        <w:ind w:left="567" w:firstLine="851"/>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lastRenderedPageBreak/>
        <w:t xml:space="preserve">Setiap  narapidana, terutama narapidana anak mempunyai hak asilimilasi  dan </w:t>
      </w:r>
      <w:r w:rsidR="00CA69E5" w:rsidRPr="004F0D95">
        <w:rPr>
          <w:rFonts w:ascii="Book Antiqua" w:hAnsi="Book Antiqua" w:cs="Times New Roman"/>
          <w:color w:val="000000" w:themeColor="text1"/>
          <w:sz w:val="24"/>
          <w:szCs w:val="24"/>
        </w:rPr>
        <w:t>in</w:t>
      </w:r>
      <w:r w:rsidRPr="004F0D95">
        <w:rPr>
          <w:rFonts w:ascii="Book Antiqua" w:hAnsi="Book Antiqua" w:cs="Times New Roman"/>
          <w:color w:val="000000" w:themeColor="text1"/>
          <w:sz w:val="24"/>
          <w:szCs w:val="24"/>
        </w:rPr>
        <w:t xml:space="preserve">tegrasi yang dimana hak tersebut </w:t>
      </w:r>
      <w:r w:rsidR="00065F42" w:rsidRPr="004F0D95">
        <w:rPr>
          <w:rFonts w:ascii="Book Antiqua" w:hAnsi="Book Antiqua" w:cs="Times New Roman"/>
          <w:color w:val="000000" w:themeColor="text1"/>
          <w:sz w:val="24"/>
          <w:szCs w:val="24"/>
        </w:rPr>
        <w:t>dapat</w:t>
      </w:r>
      <w:r w:rsidRPr="004F0D95">
        <w:rPr>
          <w:rFonts w:ascii="Book Antiqua" w:hAnsi="Book Antiqua" w:cs="Times New Roman"/>
          <w:color w:val="000000" w:themeColor="text1"/>
          <w:sz w:val="24"/>
          <w:szCs w:val="24"/>
        </w:rPr>
        <w:t xml:space="preserve"> diperoleh setelah masa pembinaan </w:t>
      </w:r>
    </w:p>
    <w:p w14:paraId="4BA3A57E" w14:textId="46FC8C62" w:rsidR="006158D4" w:rsidRPr="004F0D95" w:rsidRDefault="00C425E3" w:rsidP="006158D4">
      <w:pPr>
        <w:pStyle w:val="ListParagraph"/>
        <w:numPr>
          <w:ilvl w:val="0"/>
          <w:numId w:val="13"/>
        </w:numPr>
        <w:spacing w:after="0" w:line="360" w:lineRule="auto"/>
        <w:jc w:val="both"/>
        <w:rPr>
          <w:rFonts w:ascii="Book Antiqua" w:hAnsi="Book Antiqua"/>
          <w:color w:val="000000" w:themeColor="text1"/>
          <w:sz w:val="24"/>
          <w:szCs w:val="24"/>
        </w:rPr>
      </w:pPr>
      <w:r w:rsidRPr="004F0D95">
        <w:rPr>
          <w:rFonts w:ascii="Book Antiqua" w:hAnsi="Book Antiqua"/>
          <w:color w:val="000000" w:themeColor="text1"/>
          <w:sz w:val="24"/>
          <w:szCs w:val="24"/>
        </w:rPr>
        <w:t>Proses awal</w:t>
      </w:r>
      <w:r w:rsidR="00BC4B0F" w:rsidRPr="004F0D95">
        <w:rPr>
          <w:rFonts w:ascii="Book Antiqua" w:hAnsi="Book Antiqua"/>
          <w:color w:val="000000" w:themeColor="text1"/>
          <w:sz w:val="24"/>
          <w:szCs w:val="24"/>
        </w:rPr>
        <w:t>, dilaksanakan sejak hari pertama menjadi narapidana hingga menjalani 1/3 (satu per tiga) masa tahanan.</w:t>
      </w:r>
    </w:p>
    <w:p w14:paraId="2880F629" w14:textId="65AB003D" w:rsidR="00BC4B0F" w:rsidRPr="004F0D95" w:rsidRDefault="00C425E3" w:rsidP="006158D4">
      <w:pPr>
        <w:pStyle w:val="ListParagraph"/>
        <w:numPr>
          <w:ilvl w:val="0"/>
          <w:numId w:val="13"/>
        </w:numPr>
        <w:spacing w:after="0" w:line="360" w:lineRule="auto"/>
        <w:jc w:val="both"/>
        <w:rPr>
          <w:rFonts w:ascii="Book Antiqua" w:hAnsi="Book Antiqua"/>
          <w:color w:val="000000" w:themeColor="text1"/>
          <w:sz w:val="24"/>
          <w:szCs w:val="24"/>
        </w:rPr>
      </w:pPr>
      <w:r w:rsidRPr="004F0D95">
        <w:rPr>
          <w:rFonts w:ascii="Book Antiqua" w:hAnsi="Book Antiqua"/>
          <w:color w:val="000000" w:themeColor="text1"/>
          <w:sz w:val="24"/>
          <w:szCs w:val="24"/>
        </w:rPr>
        <w:t>Proses kedua</w:t>
      </w:r>
      <w:r w:rsidR="00BC4B0F" w:rsidRPr="004F0D95">
        <w:rPr>
          <w:rFonts w:ascii="Book Antiqua" w:hAnsi="Book Antiqua"/>
          <w:color w:val="000000" w:themeColor="text1"/>
          <w:sz w:val="24"/>
          <w:szCs w:val="24"/>
        </w:rPr>
        <w:t xml:space="preserve">, </w:t>
      </w:r>
      <w:r w:rsidRPr="004F0D95">
        <w:rPr>
          <w:rFonts w:ascii="Book Antiqua" w:hAnsi="Book Antiqua"/>
          <w:color w:val="000000" w:themeColor="text1"/>
          <w:sz w:val="24"/>
          <w:szCs w:val="24"/>
        </w:rPr>
        <w:t>pada proses kedua ini dilakukan dengan 2 (dua) cara</w:t>
      </w:r>
    </w:p>
    <w:p w14:paraId="767054F0" w14:textId="4580B127" w:rsidR="00BC4B0F" w:rsidRPr="004F0D95" w:rsidRDefault="00C425E3" w:rsidP="006158D4">
      <w:pPr>
        <w:pStyle w:val="ListParagraph"/>
        <w:numPr>
          <w:ilvl w:val="0"/>
          <w:numId w:val="12"/>
        </w:numPr>
        <w:spacing w:after="0" w:line="360" w:lineRule="auto"/>
        <w:ind w:left="1276" w:hanging="283"/>
        <w:jc w:val="both"/>
        <w:rPr>
          <w:rFonts w:ascii="Book Antiqua" w:hAnsi="Book Antiqua"/>
          <w:color w:val="000000" w:themeColor="text1"/>
          <w:sz w:val="24"/>
          <w:szCs w:val="24"/>
        </w:rPr>
      </w:pPr>
      <w:r w:rsidRPr="004F0D95">
        <w:rPr>
          <w:rFonts w:ascii="Book Antiqua" w:hAnsi="Book Antiqua"/>
          <w:color w:val="000000" w:themeColor="text1"/>
          <w:sz w:val="24"/>
          <w:szCs w:val="24"/>
        </w:rPr>
        <w:t>Pada</w:t>
      </w:r>
      <w:r w:rsidR="00BC4B0F" w:rsidRPr="004F0D95">
        <w:rPr>
          <w:rFonts w:ascii="Book Antiqua" w:hAnsi="Book Antiqua"/>
          <w:color w:val="000000" w:themeColor="text1"/>
          <w:sz w:val="24"/>
          <w:szCs w:val="24"/>
        </w:rPr>
        <w:t xml:space="preserve"> lanjutan pertama, dilakukan sejak berakhirnya tahap awal pembinaan hinga ½ (satu per dua) masa tahanan</w:t>
      </w:r>
    </w:p>
    <w:p w14:paraId="4E77776B" w14:textId="7DFF784F" w:rsidR="00BC4B0F" w:rsidRPr="004F0D95" w:rsidRDefault="00C425E3" w:rsidP="006158D4">
      <w:pPr>
        <w:pStyle w:val="ListParagraph"/>
        <w:numPr>
          <w:ilvl w:val="0"/>
          <w:numId w:val="12"/>
        </w:numPr>
        <w:spacing w:after="0" w:line="360" w:lineRule="auto"/>
        <w:ind w:left="1276" w:hanging="283"/>
        <w:jc w:val="both"/>
        <w:rPr>
          <w:rFonts w:ascii="Book Antiqua" w:hAnsi="Book Antiqua"/>
          <w:color w:val="000000" w:themeColor="text1"/>
          <w:sz w:val="24"/>
          <w:szCs w:val="24"/>
        </w:rPr>
      </w:pPr>
      <w:r w:rsidRPr="004F0D95">
        <w:rPr>
          <w:rFonts w:ascii="Book Antiqua" w:hAnsi="Book Antiqua"/>
          <w:color w:val="000000" w:themeColor="text1"/>
          <w:sz w:val="24"/>
          <w:szCs w:val="24"/>
        </w:rPr>
        <w:t>Pada</w:t>
      </w:r>
      <w:r w:rsidR="00BC4B0F" w:rsidRPr="004F0D95">
        <w:rPr>
          <w:rFonts w:ascii="Book Antiqua" w:hAnsi="Book Antiqua"/>
          <w:color w:val="000000" w:themeColor="text1"/>
          <w:sz w:val="24"/>
          <w:szCs w:val="24"/>
        </w:rPr>
        <w:t xml:space="preserve"> lanjutan kedua, dilakukan sejak tahap lanjutan pertama pembinaan berakhir hingga 2/3 (dua per tiga) masa tahanan.</w:t>
      </w:r>
    </w:p>
    <w:p w14:paraId="582D2401" w14:textId="5403A76D" w:rsidR="00BC4B0F" w:rsidRPr="004F0D95" w:rsidRDefault="00C425E3" w:rsidP="006158D4">
      <w:pPr>
        <w:pStyle w:val="ListParagraph"/>
        <w:numPr>
          <w:ilvl w:val="0"/>
          <w:numId w:val="13"/>
        </w:numPr>
        <w:spacing w:after="0" w:line="360" w:lineRule="auto"/>
        <w:jc w:val="both"/>
        <w:rPr>
          <w:rFonts w:ascii="Book Antiqua" w:hAnsi="Book Antiqua"/>
          <w:color w:val="000000" w:themeColor="text1"/>
          <w:sz w:val="24"/>
          <w:szCs w:val="24"/>
        </w:rPr>
      </w:pPr>
      <w:r w:rsidRPr="004F0D95">
        <w:rPr>
          <w:rFonts w:ascii="Book Antiqua" w:hAnsi="Book Antiqua"/>
          <w:color w:val="000000" w:themeColor="text1"/>
          <w:sz w:val="24"/>
          <w:szCs w:val="24"/>
        </w:rPr>
        <w:t>Pada proses akhir pembinaan</w:t>
      </w:r>
      <w:r w:rsidR="00C21E8F" w:rsidRPr="004F0D95">
        <w:rPr>
          <w:rFonts w:ascii="Book Antiqua" w:hAnsi="Book Antiqua"/>
          <w:color w:val="000000" w:themeColor="text1"/>
          <w:sz w:val="24"/>
          <w:szCs w:val="24"/>
        </w:rPr>
        <w:t xml:space="preserve"> dilakukan sejak tahap lanjutan hingga selesainya </w:t>
      </w:r>
      <w:r w:rsidR="00BC4B0F" w:rsidRPr="004F0D95">
        <w:rPr>
          <w:rFonts w:ascii="Book Antiqua" w:hAnsi="Book Antiqua"/>
          <w:color w:val="000000" w:themeColor="text1"/>
          <w:sz w:val="24"/>
          <w:szCs w:val="24"/>
        </w:rPr>
        <w:t>masa pidana narapidana.</w:t>
      </w:r>
    </w:p>
    <w:p w14:paraId="7929B9DD" w14:textId="0FDB82BF" w:rsidR="00BC4B0F" w:rsidRPr="004F0D95" w:rsidRDefault="006158D4" w:rsidP="006158D4">
      <w:pPr>
        <w:spacing w:after="0" w:line="360" w:lineRule="auto"/>
        <w:ind w:left="567"/>
        <w:jc w:val="both"/>
        <w:rPr>
          <w:color w:val="000000" w:themeColor="text1"/>
        </w:rPr>
      </w:pPr>
      <w:r w:rsidRPr="004F0D95">
        <w:rPr>
          <w:rFonts w:ascii="Book Antiqua" w:hAnsi="Book Antiqua"/>
          <w:color w:val="000000" w:themeColor="text1"/>
          <w:sz w:val="24"/>
          <w:szCs w:val="24"/>
        </w:rPr>
        <w:t xml:space="preserve">Setelah melewati masa pembinaan tersebut </w:t>
      </w:r>
      <w:r w:rsidR="00BC4B0F" w:rsidRPr="004F0D95">
        <w:rPr>
          <w:rFonts w:ascii="Book Antiqua" w:hAnsi="Book Antiqua"/>
          <w:color w:val="000000" w:themeColor="text1"/>
          <w:sz w:val="24"/>
          <w:szCs w:val="24"/>
        </w:rPr>
        <w:t>setiap narapidana berhak untuk mendapatkan asimilasi.</w:t>
      </w:r>
    </w:p>
    <w:p w14:paraId="368FD8BD" w14:textId="335D9EC1" w:rsidR="00E46807" w:rsidRPr="004F0D95" w:rsidRDefault="006158D4" w:rsidP="001C49B5">
      <w:pPr>
        <w:spacing w:after="0" w:line="360" w:lineRule="auto"/>
        <w:ind w:left="567" w:firstLine="851"/>
        <w:jc w:val="both"/>
        <w:rPr>
          <w:rFonts w:ascii="Book Antiqua" w:hAnsi="Book Antiqua"/>
          <w:color w:val="000000" w:themeColor="text1"/>
          <w:spacing w:val="2"/>
          <w:sz w:val="24"/>
          <w:szCs w:val="24"/>
        </w:rPr>
      </w:pPr>
      <w:r w:rsidRPr="004F0D95">
        <w:rPr>
          <w:rFonts w:ascii="Book Antiqua" w:hAnsi="Book Antiqua"/>
          <w:color w:val="000000" w:themeColor="text1"/>
          <w:spacing w:val="2"/>
          <w:sz w:val="24"/>
          <w:szCs w:val="24"/>
        </w:rPr>
        <w:t xml:space="preserve">Tahapan pembinaan tersebut juga dilakukan terhadap tahanan anak. </w:t>
      </w:r>
      <w:r w:rsidR="00E46807" w:rsidRPr="004F0D95">
        <w:rPr>
          <w:rFonts w:ascii="Book Antiqua" w:hAnsi="Book Antiqua"/>
          <w:color w:val="000000" w:themeColor="text1"/>
          <w:spacing w:val="2"/>
          <w:sz w:val="24"/>
          <w:szCs w:val="24"/>
        </w:rPr>
        <w:t xml:space="preserve">Data tentang program asimilasi bagi anak per tanggal 4 Mei 2020 adalah sebanyak </w:t>
      </w:r>
      <w:r w:rsidR="00E46807" w:rsidRPr="004F0D95">
        <w:rPr>
          <w:rFonts w:ascii="Book Antiqua" w:hAnsi="Book Antiqua"/>
          <w:color w:val="000000" w:themeColor="text1"/>
          <w:spacing w:val="2"/>
          <w:sz w:val="24"/>
          <w:szCs w:val="24"/>
          <w:lang w:val="id-ID"/>
        </w:rPr>
        <w:t>908</w:t>
      </w:r>
      <w:r w:rsidR="00E46807" w:rsidRPr="004F0D95">
        <w:rPr>
          <w:rFonts w:ascii="Book Antiqua" w:hAnsi="Book Antiqua"/>
          <w:color w:val="000000" w:themeColor="text1"/>
          <w:spacing w:val="2"/>
          <w:sz w:val="24"/>
          <w:szCs w:val="24"/>
        </w:rPr>
        <w:t xml:space="preserve">  anak dan untuk program integrasi anak sebanyak </w:t>
      </w:r>
      <w:r w:rsidR="00F74133" w:rsidRPr="004F0D95">
        <w:rPr>
          <w:rFonts w:ascii="Book Antiqua" w:hAnsi="Book Antiqua"/>
          <w:color w:val="000000" w:themeColor="text1"/>
          <w:spacing w:val="2"/>
          <w:sz w:val="24"/>
          <w:szCs w:val="24"/>
        </w:rPr>
        <w:t>39 anak.</w:t>
      </w:r>
      <w:r w:rsidR="00F74133" w:rsidRPr="004F0D95">
        <w:rPr>
          <w:rStyle w:val="FootnoteReference"/>
          <w:rFonts w:ascii="Book Antiqua" w:hAnsi="Book Antiqua"/>
          <w:color w:val="000000" w:themeColor="text1"/>
          <w:spacing w:val="2"/>
          <w:sz w:val="24"/>
          <w:szCs w:val="24"/>
        </w:rPr>
        <w:footnoteReference w:id="5"/>
      </w:r>
      <w:r w:rsidR="00F74133" w:rsidRPr="004F0D95">
        <w:rPr>
          <w:rFonts w:ascii="Book Antiqua" w:hAnsi="Book Antiqua"/>
          <w:color w:val="000000" w:themeColor="text1"/>
          <w:spacing w:val="2"/>
          <w:sz w:val="24"/>
          <w:szCs w:val="24"/>
        </w:rPr>
        <w:t xml:space="preserve"> </w:t>
      </w:r>
      <w:r w:rsidR="006D293A" w:rsidRPr="004F0D95">
        <w:rPr>
          <w:rFonts w:ascii="Book Antiqua" w:hAnsi="Book Antiqua"/>
          <w:color w:val="000000" w:themeColor="text1"/>
          <w:spacing w:val="2"/>
          <w:sz w:val="24"/>
          <w:szCs w:val="24"/>
        </w:rPr>
        <w:t>.K</w:t>
      </w:r>
      <w:r w:rsidR="008A46C3" w:rsidRPr="004F0D95">
        <w:rPr>
          <w:rFonts w:ascii="Book Antiqua" w:hAnsi="Book Antiqua"/>
          <w:color w:val="000000" w:themeColor="text1"/>
          <w:spacing w:val="2"/>
          <w:sz w:val="24"/>
          <w:szCs w:val="24"/>
        </w:rPr>
        <w:t>ebijakan pemerintah terkait pembebasan narapidana</w:t>
      </w:r>
      <w:r w:rsidR="006D293A" w:rsidRPr="004F0D95">
        <w:rPr>
          <w:rFonts w:ascii="Book Antiqua" w:hAnsi="Book Antiqua"/>
          <w:color w:val="000000" w:themeColor="text1"/>
          <w:spacing w:val="2"/>
          <w:sz w:val="24"/>
          <w:szCs w:val="24"/>
        </w:rPr>
        <w:t xml:space="preserve"> anak </w:t>
      </w:r>
      <w:r w:rsidR="008A46C3" w:rsidRPr="004F0D95">
        <w:rPr>
          <w:rFonts w:ascii="Book Antiqua" w:hAnsi="Book Antiqua"/>
          <w:color w:val="000000" w:themeColor="text1"/>
          <w:spacing w:val="2"/>
          <w:sz w:val="24"/>
          <w:szCs w:val="24"/>
        </w:rPr>
        <w:t xml:space="preserve"> tersebut mendapat </w:t>
      </w:r>
      <w:r w:rsidR="006D293A" w:rsidRPr="004F0D95">
        <w:rPr>
          <w:rFonts w:ascii="Book Antiqua" w:hAnsi="Book Antiqua"/>
          <w:color w:val="000000" w:themeColor="text1"/>
          <w:spacing w:val="2"/>
          <w:sz w:val="24"/>
          <w:szCs w:val="24"/>
        </w:rPr>
        <w:t xml:space="preserve"> dukungan dari berbagai pihak sehingga  LPKA </w:t>
      </w:r>
      <w:r w:rsidR="00065F42" w:rsidRPr="004F0D95">
        <w:rPr>
          <w:rFonts w:ascii="Book Antiqua" w:hAnsi="Book Antiqua"/>
          <w:color w:val="000000" w:themeColor="text1"/>
          <w:spacing w:val="2"/>
          <w:sz w:val="24"/>
          <w:szCs w:val="24"/>
        </w:rPr>
        <w:t xml:space="preserve">dapat </w:t>
      </w:r>
      <w:r w:rsidR="006D293A" w:rsidRPr="004F0D95">
        <w:rPr>
          <w:rFonts w:ascii="Book Antiqua" w:hAnsi="Book Antiqua"/>
          <w:color w:val="000000" w:themeColor="text1"/>
          <w:spacing w:val="2"/>
          <w:sz w:val="24"/>
          <w:szCs w:val="24"/>
        </w:rPr>
        <w:t>menjalankan fungsinya dengan baik dan tujuan asimilasi terhadap narapidana anak dapat tercapai</w:t>
      </w:r>
    </w:p>
    <w:p w14:paraId="355BEC4D" w14:textId="089A687D" w:rsidR="00115D59" w:rsidRPr="004F0D95" w:rsidRDefault="008A46C3" w:rsidP="001C49B5">
      <w:pPr>
        <w:spacing w:after="0" w:line="360" w:lineRule="auto"/>
        <w:ind w:left="567" w:firstLine="851"/>
        <w:jc w:val="both"/>
        <w:rPr>
          <w:rFonts w:ascii="Book Antiqua" w:hAnsi="Book Antiqua"/>
          <w:color w:val="000000" w:themeColor="text1"/>
          <w:spacing w:val="2"/>
          <w:sz w:val="24"/>
          <w:szCs w:val="24"/>
        </w:rPr>
      </w:pPr>
      <w:r w:rsidRPr="004F0D95">
        <w:rPr>
          <w:rFonts w:ascii="Book Antiqua" w:hAnsi="Book Antiqua"/>
          <w:color w:val="000000" w:themeColor="text1"/>
          <w:spacing w:val="2"/>
          <w:sz w:val="24"/>
          <w:szCs w:val="24"/>
        </w:rPr>
        <w:t>Labelisasi dan diskriminasi terhadap narapidana anak akan memberikan dampak buruk ketika mereka kembali ke masyarakat.</w:t>
      </w:r>
      <w:r w:rsidR="00A140BE" w:rsidRPr="004F0D95">
        <w:rPr>
          <w:rFonts w:ascii="Book Antiqua" w:hAnsi="Book Antiqua"/>
          <w:color w:val="000000" w:themeColor="text1"/>
          <w:spacing w:val="2"/>
          <w:sz w:val="24"/>
          <w:szCs w:val="24"/>
        </w:rPr>
        <w:t xml:space="preserve"> </w:t>
      </w:r>
      <w:r w:rsidR="00115D59" w:rsidRPr="004F0D95">
        <w:rPr>
          <w:rFonts w:ascii="Book Antiqua" w:hAnsi="Book Antiqua"/>
          <w:color w:val="000000" w:themeColor="text1"/>
          <w:spacing w:val="2"/>
          <w:sz w:val="24"/>
          <w:szCs w:val="24"/>
        </w:rPr>
        <w:t xml:space="preserve">Narapidana anak yang menerima pembebasan diliputi rasa khawatir akan penerimaan keluarga maupun masyarakat. Perasaan minder, takut dan cemas atas stigma </w:t>
      </w:r>
      <w:r w:rsidR="00DC03BE" w:rsidRPr="004F0D95">
        <w:rPr>
          <w:rFonts w:ascii="Book Antiqua" w:hAnsi="Book Antiqua"/>
          <w:color w:val="000000" w:themeColor="text1"/>
          <w:spacing w:val="2"/>
          <w:sz w:val="24"/>
          <w:szCs w:val="24"/>
        </w:rPr>
        <w:t xml:space="preserve">sosial membuat narapidana anak tidak siap untuk kembali ke masyarakat. Untuk membantu narapidana anak kembali </w:t>
      </w:r>
      <w:r w:rsidR="00DC03BE" w:rsidRPr="004F0D95">
        <w:rPr>
          <w:rFonts w:ascii="Book Antiqua" w:hAnsi="Book Antiqua"/>
          <w:color w:val="000000" w:themeColor="text1"/>
          <w:spacing w:val="2"/>
          <w:sz w:val="24"/>
          <w:szCs w:val="24"/>
        </w:rPr>
        <w:lastRenderedPageBreak/>
        <w:t>kepada keluarga dan masyarakat, maka program pembinaan yang dilakukan selama di LPKA maupun program asimilasi</w:t>
      </w:r>
      <w:r w:rsidR="00287BBC" w:rsidRPr="004F0D95">
        <w:rPr>
          <w:rFonts w:ascii="Book Antiqua" w:hAnsi="Book Antiqua"/>
          <w:color w:val="000000" w:themeColor="text1"/>
          <w:spacing w:val="2"/>
          <w:sz w:val="24"/>
          <w:szCs w:val="24"/>
        </w:rPr>
        <w:t xml:space="preserve"> dan integrasi</w:t>
      </w:r>
      <w:r w:rsidR="00DC03BE" w:rsidRPr="004F0D95">
        <w:rPr>
          <w:rFonts w:ascii="Book Antiqua" w:hAnsi="Book Antiqua"/>
          <w:color w:val="000000" w:themeColor="text1"/>
          <w:spacing w:val="2"/>
          <w:sz w:val="24"/>
          <w:szCs w:val="24"/>
        </w:rPr>
        <w:t xml:space="preserve"> diharapkan dapat </w:t>
      </w:r>
      <w:r w:rsidR="00065F42" w:rsidRPr="004F0D95">
        <w:rPr>
          <w:rFonts w:ascii="Book Antiqua" w:hAnsi="Book Antiqua"/>
          <w:color w:val="000000" w:themeColor="text1"/>
          <w:spacing w:val="2"/>
          <w:sz w:val="24"/>
          <w:szCs w:val="24"/>
        </w:rPr>
        <w:t>menghilangkan ketakutan</w:t>
      </w:r>
      <w:r w:rsidR="00DC03BE" w:rsidRPr="004F0D95">
        <w:rPr>
          <w:rFonts w:ascii="Book Antiqua" w:hAnsi="Book Antiqua"/>
          <w:color w:val="000000" w:themeColor="text1"/>
          <w:spacing w:val="2"/>
          <w:sz w:val="24"/>
          <w:szCs w:val="24"/>
        </w:rPr>
        <w:t xml:space="preserve"> tersebut.</w:t>
      </w:r>
    </w:p>
    <w:p w14:paraId="02489D46" w14:textId="4AFC149F" w:rsidR="00DC03BE" w:rsidRPr="004F0D95" w:rsidRDefault="00F9080D" w:rsidP="001C49B5">
      <w:pPr>
        <w:spacing w:after="0" w:line="360" w:lineRule="auto"/>
        <w:ind w:left="567" w:firstLine="851"/>
        <w:jc w:val="both"/>
        <w:rPr>
          <w:rFonts w:ascii="Book Antiqua" w:hAnsi="Book Antiqua"/>
          <w:color w:val="000000" w:themeColor="text1"/>
          <w:spacing w:val="2"/>
          <w:sz w:val="24"/>
          <w:szCs w:val="24"/>
        </w:rPr>
      </w:pPr>
      <w:r w:rsidRPr="004F0D95">
        <w:rPr>
          <w:rFonts w:ascii="Book Antiqua" w:hAnsi="Book Antiqua"/>
          <w:color w:val="000000" w:themeColor="text1"/>
          <w:spacing w:val="2"/>
          <w:sz w:val="24"/>
          <w:szCs w:val="24"/>
        </w:rPr>
        <w:t>Dalam m</w:t>
      </w:r>
      <w:r w:rsidR="00226A34" w:rsidRPr="004F0D95">
        <w:rPr>
          <w:rFonts w:ascii="Book Antiqua" w:hAnsi="Book Antiqua"/>
          <w:color w:val="000000" w:themeColor="text1"/>
          <w:spacing w:val="2"/>
          <w:sz w:val="24"/>
          <w:szCs w:val="24"/>
        </w:rPr>
        <w:t>enghinda</w:t>
      </w:r>
      <w:r w:rsidRPr="004F0D95">
        <w:rPr>
          <w:rFonts w:ascii="Book Antiqua" w:hAnsi="Book Antiqua"/>
          <w:color w:val="000000" w:themeColor="text1"/>
          <w:spacing w:val="2"/>
          <w:sz w:val="24"/>
          <w:szCs w:val="24"/>
        </w:rPr>
        <w:t>ri kesimpangsiuran dan keresahan di</w:t>
      </w:r>
      <w:r w:rsidR="00226A34" w:rsidRPr="004F0D95">
        <w:rPr>
          <w:rFonts w:ascii="Book Antiqua" w:hAnsi="Book Antiqua"/>
          <w:color w:val="000000" w:themeColor="text1"/>
          <w:spacing w:val="2"/>
          <w:sz w:val="24"/>
          <w:szCs w:val="24"/>
        </w:rPr>
        <w:t xml:space="preserve"> masyarakat atas pemberitaan tentang pembebasan narapidana, maka i</w:t>
      </w:r>
      <w:r w:rsidR="00DC03BE" w:rsidRPr="004F0D95">
        <w:rPr>
          <w:rFonts w:ascii="Book Antiqua" w:hAnsi="Book Antiqua"/>
          <w:color w:val="000000" w:themeColor="text1"/>
          <w:spacing w:val="2"/>
          <w:sz w:val="24"/>
          <w:szCs w:val="24"/>
        </w:rPr>
        <w:t xml:space="preserve">nformasi tentang program asimilasi tersebut harus disebarluaskan kepada masyarakat. </w:t>
      </w:r>
      <w:r w:rsidR="00977FD4" w:rsidRPr="004F0D95">
        <w:rPr>
          <w:rFonts w:ascii="Book Antiqua" w:hAnsi="Book Antiqua"/>
          <w:color w:val="000000" w:themeColor="text1"/>
          <w:spacing w:val="2"/>
          <w:sz w:val="24"/>
          <w:szCs w:val="24"/>
        </w:rPr>
        <w:t>Memang dalam prosesnya tidak mudah menjalankan implementasi asimilasi di masyrakat , walaupun kita tahu bahwa asimililasi merupakan hak dari para narapidana,. Ciri masyarakat Indonesia terutama masyarakat  menganut budaya ketimuran sampai saat imi masih men</w:t>
      </w:r>
      <w:r w:rsidRPr="004F0D95">
        <w:rPr>
          <w:rFonts w:ascii="Book Antiqua" w:hAnsi="Book Antiqua"/>
          <w:color w:val="000000" w:themeColor="text1"/>
          <w:spacing w:val="2"/>
          <w:sz w:val="24"/>
          <w:szCs w:val="24"/>
        </w:rPr>
        <w:t>a</w:t>
      </w:r>
      <w:r w:rsidR="00977FD4" w:rsidRPr="004F0D95">
        <w:rPr>
          <w:rFonts w:ascii="Book Antiqua" w:hAnsi="Book Antiqua"/>
          <w:color w:val="000000" w:themeColor="text1"/>
          <w:spacing w:val="2"/>
          <w:sz w:val="24"/>
          <w:szCs w:val="24"/>
        </w:rPr>
        <w:t>ggap  bahwa narapidana merup</w:t>
      </w:r>
      <w:r w:rsidRPr="004F0D95">
        <w:rPr>
          <w:rFonts w:ascii="Book Antiqua" w:hAnsi="Book Antiqua"/>
          <w:color w:val="000000" w:themeColor="text1"/>
          <w:spacing w:val="2"/>
          <w:sz w:val="24"/>
          <w:szCs w:val="24"/>
        </w:rPr>
        <w:t>akan hal</w:t>
      </w:r>
      <w:r w:rsidR="00977FD4" w:rsidRPr="004F0D95">
        <w:rPr>
          <w:rFonts w:ascii="Book Antiqua" w:hAnsi="Book Antiqua"/>
          <w:color w:val="000000" w:themeColor="text1"/>
          <w:spacing w:val="2"/>
          <w:sz w:val="24"/>
          <w:szCs w:val="24"/>
        </w:rPr>
        <w:t xml:space="preserve"> yang tabu untuk didekati atau diajak bersosial di masyakat dan hal tersebit</w:t>
      </w:r>
      <w:r w:rsidRPr="004F0D95">
        <w:rPr>
          <w:rFonts w:ascii="Book Antiqua" w:hAnsi="Book Antiqua"/>
          <w:color w:val="000000" w:themeColor="text1"/>
          <w:spacing w:val="2"/>
          <w:sz w:val="24"/>
          <w:szCs w:val="24"/>
        </w:rPr>
        <w:t xml:space="preserve">tentunya </w:t>
      </w:r>
      <w:r w:rsidR="00977FD4" w:rsidRPr="004F0D95">
        <w:rPr>
          <w:rFonts w:ascii="Book Antiqua" w:hAnsi="Book Antiqua"/>
          <w:color w:val="000000" w:themeColor="text1"/>
          <w:spacing w:val="2"/>
          <w:sz w:val="24"/>
          <w:szCs w:val="24"/>
        </w:rPr>
        <w:t xml:space="preserve"> merupakan bentuk pengucilan terhadap seorang narapidana, terutama marapidana anak yang boleh dibilang kemampuan dalam berkomunikasi dan pengetahuan tentang  pemahaman bersosial dimasyarakat masih sangatlah  rendah, sehingga apa yang dicita -citakan  sebagaiaman diatur dalam </w:t>
      </w:r>
      <w:r w:rsidR="00065F42" w:rsidRPr="004F0D95">
        <w:rPr>
          <w:rFonts w:ascii="Book Antiqua" w:hAnsi="Book Antiqua"/>
          <w:color w:val="000000" w:themeColor="text1"/>
          <w:spacing w:val="2"/>
          <w:sz w:val="24"/>
          <w:szCs w:val="24"/>
        </w:rPr>
        <w:t>Undang-Undang</w:t>
      </w:r>
      <w:r w:rsidR="00977FD4" w:rsidRPr="004F0D95">
        <w:rPr>
          <w:rFonts w:ascii="Book Antiqua" w:hAnsi="Book Antiqua"/>
          <w:color w:val="000000" w:themeColor="text1"/>
          <w:spacing w:val="2"/>
          <w:sz w:val="24"/>
          <w:szCs w:val="24"/>
        </w:rPr>
        <w:t xml:space="preserve"> No. 35 Tahun 2014 tentang Perlindungan </w:t>
      </w:r>
      <w:r w:rsidR="00065F42" w:rsidRPr="004F0D95">
        <w:rPr>
          <w:rFonts w:ascii="Book Antiqua" w:hAnsi="Book Antiqua"/>
          <w:color w:val="000000" w:themeColor="text1"/>
          <w:spacing w:val="2"/>
          <w:sz w:val="24"/>
          <w:szCs w:val="24"/>
        </w:rPr>
        <w:t>An</w:t>
      </w:r>
      <w:r w:rsidR="00977FD4" w:rsidRPr="004F0D95">
        <w:rPr>
          <w:rFonts w:ascii="Book Antiqua" w:hAnsi="Book Antiqua"/>
          <w:color w:val="000000" w:themeColor="text1"/>
          <w:spacing w:val="2"/>
          <w:sz w:val="24"/>
          <w:szCs w:val="24"/>
        </w:rPr>
        <w:t>ak  tidak tercapai.</w:t>
      </w:r>
    </w:p>
    <w:p w14:paraId="4CCBC9D4" w14:textId="77777777" w:rsidR="00F9080D" w:rsidRPr="004F0D95" w:rsidRDefault="00F9080D" w:rsidP="001C49B5">
      <w:pPr>
        <w:spacing w:after="0" w:line="360" w:lineRule="auto"/>
        <w:ind w:left="567" w:firstLine="851"/>
        <w:jc w:val="both"/>
        <w:rPr>
          <w:rFonts w:ascii="Book Antiqua" w:hAnsi="Book Antiqua"/>
          <w:color w:val="000000" w:themeColor="text1"/>
          <w:spacing w:val="2"/>
          <w:sz w:val="24"/>
          <w:szCs w:val="24"/>
        </w:rPr>
      </w:pPr>
    </w:p>
    <w:p w14:paraId="060FC66C" w14:textId="621006CF" w:rsidR="008E58E5" w:rsidRPr="004F0D95" w:rsidRDefault="008E58E5" w:rsidP="001C49B5">
      <w:pPr>
        <w:pStyle w:val="ListParagraph"/>
        <w:numPr>
          <w:ilvl w:val="0"/>
          <w:numId w:val="1"/>
        </w:numPr>
        <w:spacing w:after="0" w:line="360" w:lineRule="auto"/>
        <w:ind w:left="567" w:hanging="567"/>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PERMASALAHAN </w:t>
      </w:r>
    </w:p>
    <w:p w14:paraId="75280BB4" w14:textId="6DD4D780" w:rsidR="00A140BE" w:rsidRPr="004F0D95" w:rsidRDefault="005C3366" w:rsidP="001C49B5">
      <w:pPr>
        <w:pStyle w:val="ListParagraph"/>
        <w:spacing w:after="0" w:line="360" w:lineRule="auto"/>
        <w:ind w:left="567" w:firstLine="567"/>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Permasalahan yang disampaikan dalam makalah ini adalah bagaimana</w:t>
      </w:r>
      <w:r w:rsidR="007D7DC9" w:rsidRPr="004F0D95">
        <w:rPr>
          <w:rFonts w:ascii="Book Antiqua" w:hAnsi="Book Antiqua" w:cs="Times New Roman"/>
          <w:color w:val="000000" w:themeColor="text1"/>
          <w:sz w:val="24"/>
          <w:szCs w:val="24"/>
        </w:rPr>
        <w:t xml:space="preserve"> konsep ideal yang dapat dilakukan oleh LPKA dan masyarakat </w:t>
      </w:r>
      <w:r w:rsidRPr="004F0D95">
        <w:rPr>
          <w:rFonts w:ascii="Book Antiqua" w:hAnsi="Book Antiqua" w:cs="Times New Roman"/>
          <w:color w:val="000000" w:themeColor="text1"/>
          <w:sz w:val="24"/>
          <w:szCs w:val="24"/>
        </w:rPr>
        <w:t xml:space="preserve">terkait program asimilasi dan intergrasi bagi narapidana anak </w:t>
      </w:r>
      <w:r w:rsidR="007D7DC9" w:rsidRPr="004F0D95">
        <w:rPr>
          <w:rFonts w:ascii="Book Antiqua" w:hAnsi="Book Antiqua" w:cs="Times New Roman"/>
          <w:color w:val="000000" w:themeColor="text1"/>
          <w:sz w:val="24"/>
          <w:szCs w:val="24"/>
        </w:rPr>
        <w:t xml:space="preserve"> </w:t>
      </w:r>
      <w:r w:rsidRPr="004F0D95">
        <w:rPr>
          <w:rFonts w:ascii="Book Antiqua" w:hAnsi="Book Antiqua" w:cs="Times New Roman"/>
          <w:color w:val="000000" w:themeColor="text1"/>
          <w:sz w:val="24"/>
          <w:szCs w:val="24"/>
        </w:rPr>
        <w:t>di masa pandemic covid-19?</w:t>
      </w:r>
    </w:p>
    <w:p w14:paraId="6D2E0FEA" w14:textId="3EC5E8B6" w:rsidR="008E58E5" w:rsidRPr="004F0D95" w:rsidRDefault="008E58E5" w:rsidP="001C49B5">
      <w:pPr>
        <w:pStyle w:val="ListParagraph"/>
        <w:numPr>
          <w:ilvl w:val="0"/>
          <w:numId w:val="1"/>
        </w:numPr>
        <w:spacing w:after="0" w:line="360" w:lineRule="auto"/>
        <w:ind w:left="567" w:hanging="567"/>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PEMBAHASAN </w:t>
      </w:r>
      <w:r w:rsidR="005C3366" w:rsidRPr="004F0D95">
        <w:rPr>
          <w:rFonts w:ascii="Book Antiqua" w:hAnsi="Book Antiqua" w:cs="Times New Roman"/>
          <w:color w:val="000000" w:themeColor="text1"/>
          <w:sz w:val="24"/>
          <w:szCs w:val="24"/>
        </w:rPr>
        <w:t xml:space="preserve"> </w:t>
      </w:r>
    </w:p>
    <w:p w14:paraId="40198305" w14:textId="0738D74C" w:rsidR="009F4E2C" w:rsidRPr="004F0D95" w:rsidRDefault="009F4E2C" w:rsidP="009F4E2C">
      <w:pPr>
        <w:pStyle w:val="ListParagraph"/>
        <w:numPr>
          <w:ilvl w:val="1"/>
          <w:numId w:val="1"/>
        </w:numPr>
        <w:spacing w:after="0" w:line="360" w:lineRule="auto"/>
        <w:ind w:left="1276" w:hanging="709"/>
        <w:jc w:val="both"/>
        <w:rPr>
          <w:rStyle w:val="Emphasis"/>
          <w:rFonts w:ascii="Book Antiqua" w:hAnsi="Book Antiqua"/>
          <w:i w:val="0"/>
          <w:iCs w:val="0"/>
          <w:color w:val="000000" w:themeColor="text1"/>
          <w:sz w:val="24"/>
          <w:szCs w:val="24"/>
        </w:rPr>
      </w:pPr>
      <w:bookmarkStart w:id="1" w:name="_Hlk39408418"/>
      <w:r w:rsidRPr="004F0D95">
        <w:rPr>
          <w:rStyle w:val="Emphasis"/>
          <w:rFonts w:ascii="Book Antiqua" w:hAnsi="Book Antiqua"/>
          <w:i w:val="0"/>
          <w:iCs w:val="0"/>
          <w:color w:val="000000" w:themeColor="text1"/>
          <w:sz w:val="24"/>
          <w:szCs w:val="24"/>
        </w:rPr>
        <w:t>Sistem Pemidanaan</w:t>
      </w:r>
    </w:p>
    <w:p w14:paraId="1B99625F" w14:textId="217D8791" w:rsidR="00A7334E" w:rsidRPr="004F0D95" w:rsidRDefault="00A7334E" w:rsidP="001C49B5">
      <w:pPr>
        <w:pStyle w:val="ListParagraph"/>
        <w:spacing w:after="0" w:line="360" w:lineRule="auto"/>
        <w:ind w:left="567" w:firstLine="709"/>
        <w:jc w:val="both"/>
        <w:rPr>
          <w:rStyle w:val="Emphasis"/>
          <w:rFonts w:ascii="Book Antiqua" w:hAnsi="Book Antiqua"/>
          <w:i w:val="0"/>
          <w:iCs w:val="0"/>
          <w:color w:val="000000" w:themeColor="text1"/>
          <w:sz w:val="24"/>
          <w:szCs w:val="24"/>
        </w:rPr>
      </w:pPr>
      <w:r w:rsidRPr="004F0D95">
        <w:rPr>
          <w:rStyle w:val="Emphasis"/>
          <w:rFonts w:ascii="Book Antiqua" w:hAnsi="Book Antiqua"/>
          <w:i w:val="0"/>
          <w:iCs w:val="0"/>
          <w:color w:val="000000" w:themeColor="text1"/>
          <w:sz w:val="24"/>
          <w:szCs w:val="24"/>
        </w:rPr>
        <w:t xml:space="preserve">Sistem pemidanaan merupakan jalinan kesatuan unsur-unsur di dalam hukum pidana yang saling berinteraksi untuk mencapai tujuan </w:t>
      </w:r>
      <w:r w:rsidRPr="004F0D95">
        <w:rPr>
          <w:rStyle w:val="Emphasis"/>
          <w:rFonts w:ascii="Book Antiqua" w:hAnsi="Book Antiqua"/>
          <w:i w:val="0"/>
          <w:iCs w:val="0"/>
          <w:color w:val="000000" w:themeColor="text1"/>
          <w:sz w:val="24"/>
          <w:szCs w:val="24"/>
        </w:rPr>
        <w:lastRenderedPageBreak/>
        <w:t>pidana.</w:t>
      </w:r>
      <w:r w:rsidR="00AF51B0" w:rsidRPr="004F0D95">
        <w:rPr>
          <w:rStyle w:val="FootnoteReference"/>
          <w:rFonts w:ascii="Book Antiqua" w:hAnsi="Book Antiqua"/>
          <w:color w:val="000000" w:themeColor="text1"/>
          <w:sz w:val="24"/>
          <w:szCs w:val="24"/>
        </w:rPr>
        <w:footnoteReference w:id="6"/>
      </w:r>
      <w:r w:rsidR="00AF51B0" w:rsidRPr="004F0D95">
        <w:rPr>
          <w:rStyle w:val="Emphasis"/>
          <w:rFonts w:ascii="Book Antiqua" w:hAnsi="Book Antiqua"/>
          <w:i w:val="0"/>
          <w:iCs w:val="0"/>
          <w:color w:val="000000" w:themeColor="text1"/>
          <w:sz w:val="24"/>
          <w:szCs w:val="24"/>
        </w:rPr>
        <w:t xml:space="preserve"> </w:t>
      </w:r>
      <w:r w:rsidR="00810859" w:rsidRPr="004F0D95">
        <w:rPr>
          <w:rStyle w:val="Emphasis"/>
          <w:rFonts w:ascii="Book Antiqua" w:hAnsi="Book Antiqua"/>
          <w:i w:val="0"/>
          <w:iCs w:val="0"/>
          <w:color w:val="000000" w:themeColor="text1"/>
          <w:sz w:val="24"/>
          <w:szCs w:val="24"/>
        </w:rPr>
        <w:t xml:space="preserve"> Dalam sitem pemidanaan mengandung unsur-unsur sanksi yang mana dengan dengan sanksi tersebut mengandung unsur jera , dimana dengan unsur jera diharapakan para narapidana, khususnya narapidana anak tidak akan mengulangi perbuatan tersebut sekaligus memberikan perubahan multi efek  kema</w:t>
      </w:r>
      <w:r w:rsidR="00A53F87" w:rsidRPr="004F0D95">
        <w:rPr>
          <w:rStyle w:val="Emphasis"/>
          <w:rFonts w:ascii="Book Antiqua" w:hAnsi="Book Antiqua"/>
          <w:i w:val="0"/>
          <w:iCs w:val="0"/>
          <w:color w:val="000000" w:themeColor="text1"/>
          <w:sz w:val="24"/>
          <w:szCs w:val="24"/>
        </w:rPr>
        <w:t>m</w:t>
      </w:r>
      <w:r w:rsidR="00810859" w:rsidRPr="004F0D95">
        <w:rPr>
          <w:rStyle w:val="Emphasis"/>
          <w:rFonts w:ascii="Book Antiqua" w:hAnsi="Book Antiqua"/>
          <w:i w:val="0"/>
          <w:iCs w:val="0"/>
          <w:color w:val="000000" w:themeColor="text1"/>
          <w:sz w:val="24"/>
          <w:szCs w:val="24"/>
        </w:rPr>
        <w:t>puan dalam menerima keadaan dan diharapkan mampu beradaptasi dengan lingkungannya  setelah menjadi</w:t>
      </w:r>
      <w:r w:rsidR="00A53F87" w:rsidRPr="004F0D95">
        <w:rPr>
          <w:rStyle w:val="Emphasis"/>
          <w:rFonts w:ascii="Book Antiqua" w:hAnsi="Book Antiqua"/>
          <w:i w:val="0"/>
          <w:iCs w:val="0"/>
          <w:color w:val="000000" w:themeColor="text1"/>
          <w:sz w:val="24"/>
          <w:szCs w:val="24"/>
        </w:rPr>
        <w:t xml:space="preserve"> pribadi yang baru dan lebi</w:t>
      </w:r>
      <w:r w:rsidR="00810859" w:rsidRPr="004F0D95">
        <w:rPr>
          <w:rStyle w:val="Emphasis"/>
          <w:rFonts w:ascii="Book Antiqua" w:hAnsi="Book Antiqua"/>
          <w:i w:val="0"/>
          <w:iCs w:val="0"/>
          <w:color w:val="000000" w:themeColor="text1"/>
          <w:sz w:val="24"/>
          <w:szCs w:val="24"/>
        </w:rPr>
        <w:t>h baik</w:t>
      </w:r>
      <w:r w:rsidR="00A53F87" w:rsidRPr="004F0D95">
        <w:rPr>
          <w:rStyle w:val="Emphasis"/>
          <w:rFonts w:ascii="Book Antiqua" w:hAnsi="Book Antiqua"/>
          <w:i w:val="0"/>
          <w:iCs w:val="0"/>
          <w:color w:val="000000" w:themeColor="text1"/>
          <w:sz w:val="24"/>
          <w:szCs w:val="24"/>
        </w:rPr>
        <w:t xml:space="preserve"> dan bersahaja sehingga bisa diterima dalam masyarakat </w:t>
      </w:r>
      <w:r w:rsidR="00065F42" w:rsidRPr="004F0D95">
        <w:rPr>
          <w:rStyle w:val="Emphasis"/>
          <w:rFonts w:ascii="Book Antiqua" w:hAnsi="Book Antiqua"/>
          <w:i w:val="0"/>
          <w:iCs w:val="0"/>
          <w:color w:val="000000" w:themeColor="text1"/>
          <w:sz w:val="24"/>
          <w:szCs w:val="24"/>
        </w:rPr>
        <w:t>melalui</w:t>
      </w:r>
      <w:r w:rsidR="00A53F87" w:rsidRPr="004F0D95">
        <w:rPr>
          <w:rStyle w:val="Emphasis"/>
          <w:rFonts w:ascii="Book Antiqua" w:hAnsi="Book Antiqua"/>
          <w:i w:val="0"/>
          <w:iCs w:val="0"/>
          <w:color w:val="000000" w:themeColor="text1"/>
          <w:sz w:val="24"/>
          <w:szCs w:val="24"/>
        </w:rPr>
        <w:t xml:space="preserve"> resosialisasi terpidana  yang baik dan terukur dan didukung oleh setiap anggota masyarakat.</w:t>
      </w:r>
    </w:p>
    <w:p w14:paraId="09E5DFA9" w14:textId="76BF1B7D" w:rsidR="006F203C" w:rsidRPr="004F0D95" w:rsidRDefault="009C603E" w:rsidP="001C49B5">
      <w:pPr>
        <w:pStyle w:val="ListParagraph"/>
        <w:spacing w:after="0" w:line="360" w:lineRule="auto"/>
        <w:ind w:left="567" w:firstLine="709"/>
        <w:jc w:val="both"/>
        <w:rPr>
          <w:rStyle w:val="Emphasis"/>
          <w:rFonts w:ascii="Book Antiqua" w:hAnsi="Book Antiqua"/>
          <w:i w:val="0"/>
          <w:iCs w:val="0"/>
          <w:color w:val="000000" w:themeColor="text1"/>
          <w:sz w:val="24"/>
          <w:szCs w:val="24"/>
        </w:rPr>
      </w:pPr>
      <w:r w:rsidRPr="004F0D95">
        <w:rPr>
          <w:rStyle w:val="Emphasis"/>
          <w:rFonts w:ascii="Book Antiqua" w:hAnsi="Book Antiqua"/>
          <w:i w:val="0"/>
          <w:iCs w:val="0"/>
          <w:color w:val="000000" w:themeColor="text1"/>
          <w:sz w:val="24"/>
          <w:szCs w:val="24"/>
        </w:rPr>
        <w:t>Unsur  dari suatu</w:t>
      </w:r>
      <w:r w:rsidR="00A53F87" w:rsidRPr="004F0D95">
        <w:rPr>
          <w:rStyle w:val="Emphasis"/>
          <w:rFonts w:ascii="Book Antiqua" w:hAnsi="Book Antiqua"/>
          <w:i w:val="0"/>
          <w:iCs w:val="0"/>
          <w:color w:val="000000" w:themeColor="text1"/>
          <w:sz w:val="24"/>
          <w:szCs w:val="24"/>
        </w:rPr>
        <w:t xml:space="preserve"> pemidanaa</w:t>
      </w:r>
      <w:r w:rsidR="00065F42" w:rsidRPr="004F0D95">
        <w:rPr>
          <w:rStyle w:val="Emphasis"/>
          <w:rFonts w:ascii="Book Antiqua" w:hAnsi="Book Antiqua"/>
          <w:i w:val="0"/>
          <w:iCs w:val="0"/>
          <w:color w:val="000000" w:themeColor="text1"/>
          <w:sz w:val="24"/>
          <w:szCs w:val="24"/>
        </w:rPr>
        <w:t>n</w:t>
      </w:r>
      <w:r w:rsidR="006F203C" w:rsidRPr="004F0D95">
        <w:rPr>
          <w:rStyle w:val="Emphasis"/>
          <w:rFonts w:ascii="Book Antiqua" w:hAnsi="Book Antiqua"/>
          <w:i w:val="0"/>
          <w:iCs w:val="0"/>
          <w:color w:val="000000" w:themeColor="text1"/>
          <w:sz w:val="24"/>
          <w:szCs w:val="24"/>
        </w:rPr>
        <w:t xml:space="preserve"> </w:t>
      </w:r>
      <w:r w:rsidRPr="004F0D95">
        <w:rPr>
          <w:rStyle w:val="Emphasis"/>
          <w:rFonts w:ascii="Book Antiqua" w:hAnsi="Book Antiqua"/>
          <w:i w:val="0"/>
          <w:iCs w:val="0"/>
          <w:color w:val="000000" w:themeColor="text1"/>
          <w:sz w:val="24"/>
          <w:szCs w:val="24"/>
        </w:rPr>
        <w:t>adalah</w:t>
      </w:r>
      <w:r w:rsidR="006F203C" w:rsidRPr="004F0D95">
        <w:rPr>
          <w:rStyle w:val="Emphasis"/>
          <w:rFonts w:ascii="Book Antiqua" w:hAnsi="Book Antiqua"/>
          <w:i w:val="0"/>
          <w:iCs w:val="0"/>
          <w:color w:val="000000" w:themeColor="text1"/>
          <w:sz w:val="24"/>
          <w:szCs w:val="24"/>
        </w:rPr>
        <w:t xml:space="preserve"> menegakkan hukum kepada masyarakat. Dalam teori relatif disebutkan bahwa suatu kejahatan dijatuhi hukuman karena memiliki tujuan tertentu, seperti membuat pelaku jera, memperbaiki sikap dan mental pelaku dan mengupayakan agar pelaku tidak memiliki perilaku jahat dan berbahaya. Oleh karena itu</w:t>
      </w:r>
      <w:r w:rsidR="006158D4" w:rsidRPr="004F0D95">
        <w:rPr>
          <w:rStyle w:val="Emphasis"/>
          <w:rFonts w:ascii="Book Antiqua" w:hAnsi="Book Antiqua"/>
          <w:i w:val="0"/>
          <w:iCs w:val="0"/>
          <w:color w:val="000000" w:themeColor="text1"/>
          <w:sz w:val="24"/>
          <w:szCs w:val="24"/>
        </w:rPr>
        <w:t>,</w:t>
      </w:r>
      <w:r w:rsidR="006F203C" w:rsidRPr="004F0D95">
        <w:rPr>
          <w:rStyle w:val="Emphasis"/>
          <w:rFonts w:ascii="Book Antiqua" w:hAnsi="Book Antiqua"/>
          <w:i w:val="0"/>
          <w:iCs w:val="0"/>
          <w:color w:val="000000" w:themeColor="text1"/>
          <w:sz w:val="24"/>
          <w:szCs w:val="24"/>
        </w:rPr>
        <w:t xml:space="preserve"> </w:t>
      </w:r>
      <w:r w:rsidR="006158D4" w:rsidRPr="004F0D95">
        <w:rPr>
          <w:rStyle w:val="Emphasis"/>
          <w:rFonts w:ascii="Book Antiqua" w:hAnsi="Book Antiqua"/>
          <w:i w:val="0"/>
          <w:iCs w:val="0"/>
          <w:color w:val="000000" w:themeColor="text1"/>
          <w:sz w:val="24"/>
          <w:szCs w:val="24"/>
        </w:rPr>
        <w:t xml:space="preserve">dalam </w:t>
      </w:r>
      <w:r w:rsidR="006F203C" w:rsidRPr="004F0D95">
        <w:rPr>
          <w:rStyle w:val="Emphasis"/>
          <w:rFonts w:ascii="Book Antiqua" w:hAnsi="Book Antiqua"/>
          <w:i w:val="0"/>
          <w:iCs w:val="0"/>
          <w:color w:val="000000" w:themeColor="text1"/>
          <w:sz w:val="24"/>
          <w:szCs w:val="24"/>
        </w:rPr>
        <w:t xml:space="preserve">teori relatif menegaskan bahwa setiap penjatuhan pidana harus memiliki tujuan agar pelaku kejahatan tidak melakukan pengulangan kejahatan.  </w:t>
      </w:r>
    </w:p>
    <w:p w14:paraId="0459421E" w14:textId="47E56468" w:rsidR="009F4E2C" w:rsidRPr="004F0D95" w:rsidRDefault="009F4E2C" w:rsidP="009F4E2C">
      <w:pPr>
        <w:pStyle w:val="ListParagraph"/>
        <w:numPr>
          <w:ilvl w:val="1"/>
          <w:numId w:val="1"/>
        </w:numPr>
        <w:spacing w:after="0" w:line="360" w:lineRule="auto"/>
        <w:ind w:left="1276" w:hanging="709"/>
        <w:jc w:val="both"/>
        <w:rPr>
          <w:rStyle w:val="Emphasis"/>
          <w:rFonts w:ascii="Book Antiqua" w:hAnsi="Book Antiqua"/>
          <w:i w:val="0"/>
          <w:iCs w:val="0"/>
          <w:color w:val="000000" w:themeColor="text1"/>
          <w:sz w:val="24"/>
          <w:szCs w:val="24"/>
        </w:rPr>
      </w:pPr>
      <w:r w:rsidRPr="004F0D95">
        <w:rPr>
          <w:rStyle w:val="Emphasis"/>
          <w:rFonts w:ascii="Book Antiqua" w:hAnsi="Book Antiqua"/>
          <w:i w:val="0"/>
          <w:iCs w:val="0"/>
          <w:color w:val="000000" w:themeColor="text1"/>
          <w:sz w:val="24"/>
          <w:szCs w:val="24"/>
        </w:rPr>
        <w:t>Perlindungan Hukum terhadap Anak</w:t>
      </w:r>
    </w:p>
    <w:p w14:paraId="1A58711F" w14:textId="480504FD" w:rsidR="0014333E" w:rsidRPr="004F0D95" w:rsidRDefault="008220B5" w:rsidP="001C49B5">
      <w:pPr>
        <w:pStyle w:val="ListParagraph"/>
        <w:spacing w:after="0" w:line="360" w:lineRule="auto"/>
        <w:ind w:left="567" w:firstLine="709"/>
        <w:jc w:val="both"/>
        <w:rPr>
          <w:rStyle w:val="Emphasis"/>
          <w:rFonts w:ascii="Book Antiqua" w:hAnsi="Book Antiqua"/>
          <w:i w:val="0"/>
          <w:iCs w:val="0"/>
          <w:color w:val="000000" w:themeColor="text1"/>
          <w:sz w:val="24"/>
          <w:szCs w:val="24"/>
        </w:rPr>
      </w:pPr>
      <w:r w:rsidRPr="004F0D95">
        <w:rPr>
          <w:rStyle w:val="Emphasis"/>
          <w:rFonts w:ascii="Book Antiqua" w:hAnsi="Book Antiqua"/>
          <w:i w:val="0"/>
          <w:iCs w:val="0"/>
          <w:color w:val="000000" w:themeColor="text1"/>
          <w:sz w:val="24"/>
          <w:szCs w:val="24"/>
        </w:rPr>
        <w:t xml:space="preserve">Indonesia sebagai negara hukum tentu saja harus dapat menjamin setiap warga negaranya mendapatkan </w:t>
      </w:r>
      <w:r w:rsidR="009F4E2C" w:rsidRPr="004F0D95">
        <w:rPr>
          <w:rStyle w:val="Emphasis"/>
          <w:rFonts w:ascii="Book Antiqua" w:hAnsi="Book Antiqua"/>
          <w:i w:val="0"/>
          <w:iCs w:val="0"/>
          <w:color w:val="000000" w:themeColor="text1"/>
          <w:sz w:val="24"/>
          <w:szCs w:val="24"/>
        </w:rPr>
        <w:t xml:space="preserve">perlindungan hukum. </w:t>
      </w:r>
      <w:r w:rsidR="00065F42" w:rsidRPr="004F0D95">
        <w:rPr>
          <w:rStyle w:val="Emphasis"/>
          <w:rFonts w:ascii="Book Antiqua" w:hAnsi="Book Antiqua"/>
          <w:i w:val="0"/>
          <w:iCs w:val="0"/>
          <w:color w:val="000000" w:themeColor="text1"/>
          <w:sz w:val="24"/>
          <w:szCs w:val="24"/>
        </w:rPr>
        <w:t>S</w:t>
      </w:r>
      <w:r w:rsidR="009F4E2C" w:rsidRPr="004F0D95">
        <w:rPr>
          <w:rStyle w:val="Emphasis"/>
          <w:rFonts w:ascii="Book Antiqua" w:hAnsi="Book Antiqua"/>
          <w:i w:val="0"/>
          <w:iCs w:val="0"/>
          <w:color w:val="000000" w:themeColor="text1"/>
          <w:sz w:val="24"/>
          <w:szCs w:val="24"/>
        </w:rPr>
        <w:t xml:space="preserve">etiap warga negara </w:t>
      </w:r>
      <w:r w:rsidR="00065F42" w:rsidRPr="004F0D95">
        <w:rPr>
          <w:rStyle w:val="Emphasis"/>
          <w:rFonts w:ascii="Book Antiqua" w:hAnsi="Book Antiqua"/>
          <w:i w:val="0"/>
          <w:iCs w:val="0"/>
          <w:color w:val="000000" w:themeColor="text1"/>
          <w:sz w:val="24"/>
          <w:szCs w:val="24"/>
        </w:rPr>
        <w:t>berhak untuk</w:t>
      </w:r>
      <w:r w:rsidR="009F4E2C" w:rsidRPr="004F0D95">
        <w:rPr>
          <w:rStyle w:val="Emphasis"/>
          <w:rFonts w:ascii="Book Antiqua" w:hAnsi="Book Antiqua"/>
          <w:i w:val="0"/>
          <w:iCs w:val="0"/>
          <w:color w:val="000000" w:themeColor="text1"/>
          <w:sz w:val="24"/>
          <w:szCs w:val="24"/>
        </w:rPr>
        <w:t xml:space="preserve"> dilindungi terutama di masa pandemic covid-19. Meskipun berstatus sebagai warga binaan, seluruh narapidana anak berhak untuk terjamin kesehatan dan kesejahteraannya.</w:t>
      </w:r>
      <w:r w:rsidRPr="004F0D95">
        <w:rPr>
          <w:rStyle w:val="Emphasis"/>
          <w:rFonts w:ascii="Book Antiqua" w:hAnsi="Book Antiqua"/>
          <w:i w:val="0"/>
          <w:iCs w:val="0"/>
          <w:color w:val="000000" w:themeColor="text1"/>
          <w:sz w:val="24"/>
          <w:szCs w:val="24"/>
        </w:rPr>
        <w:t xml:space="preserve"> </w:t>
      </w:r>
    </w:p>
    <w:p w14:paraId="45002B85" w14:textId="6AE4A782" w:rsidR="00CA1074" w:rsidRPr="004F0D95" w:rsidRDefault="00EE45BA" w:rsidP="001C49B5">
      <w:pPr>
        <w:pStyle w:val="ListParagraph"/>
        <w:spacing w:after="0" w:line="360" w:lineRule="auto"/>
        <w:ind w:left="567" w:firstLine="709"/>
        <w:jc w:val="both"/>
        <w:rPr>
          <w:rStyle w:val="Emphasis"/>
          <w:rFonts w:ascii="Book Antiqua" w:hAnsi="Book Antiqua"/>
          <w:i w:val="0"/>
          <w:iCs w:val="0"/>
          <w:color w:val="000000" w:themeColor="text1"/>
          <w:sz w:val="24"/>
          <w:szCs w:val="24"/>
        </w:rPr>
      </w:pPr>
      <w:r w:rsidRPr="004F0D95">
        <w:rPr>
          <w:rStyle w:val="Emphasis"/>
          <w:rFonts w:ascii="Book Antiqua" w:hAnsi="Book Antiqua"/>
          <w:i w:val="0"/>
          <w:iCs w:val="0"/>
          <w:color w:val="000000" w:themeColor="text1"/>
          <w:sz w:val="24"/>
          <w:szCs w:val="24"/>
        </w:rPr>
        <w:t>Perlindu</w:t>
      </w:r>
      <w:r w:rsidR="00065F42" w:rsidRPr="004F0D95">
        <w:rPr>
          <w:rStyle w:val="Emphasis"/>
          <w:rFonts w:ascii="Book Antiqua" w:hAnsi="Book Antiqua"/>
          <w:i w:val="0"/>
          <w:iCs w:val="0"/>
          <w:color w:val="000000" w:themeColor="text1"/>
          <w:sz w:val="24"/>
          <w:szCs w:val="24"/>
        </w:rPr>
        <w:t>n</w:t>
      </w:r>
      <w:r w:rsidRPr="004F0D95">
        <w:rPr>
          <w:rStyle w:val="Emphasis"/>
          <w:rFonts w:ascii="Book Antiqua" w:hAnsi="Book Antiqua"/>
          <w:i w:val="0"/>
          <w:iCs w:val="0"/>
          <w:color w:val="000000" w:themeColor="text1"/>
          <w:sz w:val="24"/>
          <w:szCs w:val="24"/>
        </w:rPr>
        <w:t>gan hukum terhadap narapidana anak diantaranya diberi akses kesehatan selama masa pandemic covid-19. Kondisi Lembaga pemasyarakatan yang over kapasitas sangat dikhawatirkan terjadinya penyebaran virus covid-19 dan meng</w:t>
      </w:r>
      <w:r w:rsidR="00430037" w:rsidRPr="004F0D95">
        <w:rPr>
          <w:rStyle w:val="Emphasis"/>
          <w:rFonts w:ascii="Book Antiqua" w:hAnsi="Book Antiqua"/>
          <w:i w:val="0"/>
          <w:iCs w:val="0"/>
          <w:color w:val="000000" w:themeColor="text1"/>
          <w:sz w:val="24"/>
          <w:szCs w:val="24"/>
        </w:rPr>
        <w:t xml:space="preserve">ancam kehidupan narapidana anak, sehingga sanitasi kesehatan merupakan unsur utama, dikarenakan fisik </w:t>
      </w:r>
      <w:r w:rsidR="00430037" w:rsidRPr="004F0D95">
        <w:rPr>
          <w:rStyle w:val="Emphasis"/>
          <w:rFonts w:ascii="Book Antiqua" w:hAnsi="Book Antiqua"/>
          <w:i w:val="0"/>
          <w:iCs w:val="0"/>
          <w:color w:val="000000" w:themeColor="text1"/>
          <w:sz w:val="24"/>
          <w:szCs w:val="24"/>
        </w:rPr>
        <w:lastRenderedPageBreak/>
        <w:t>anak-anak itu sendiri berbeda dengan fisik orang dewasa yang rentan terhadap penyakit, apalagi penyakit yang ditimbulkan oleh virus, dalam hal ini virus covid 19 yang menyerang imunitas dan kekebalan tubuh seseorang.</w:t>
      </w:r>
    </w:p>
    <w:p w14:paraId="1D3AD589" w14:textId="60FB04A2" w:rsidR="00307E29" w:rsidRPr="004F0D95" w:rsidRDefault="00307E29" w:rsidP="00307E29">
      <w:pPr>
        <w:pStyle w:val="ListParagraph"/>
        <w:numPr>
          <w:ilvl w:val="1"/>
          <w:numId w:val="1"/>
        </w:numPr>
        <w:spacing w:after="0" w:line="360" w:lineRule="auto"/>
        <w:ind w:left="993" w:hanging="426"/>
        <w:jc w:val="both"/>
        <w:rPr>
          <w:rStyle w:val="Emphasis"/>
          <w:rFonts w:ascii="Book Antiqua" w:hAnsi="Book Antiqua"/>
          <w:i w:val="0"/>
          <w:iCs w:val="0"/>
          <w:color w:val="000000" w:themeColor="text1"/>
          <w:sz w:val="24"/>
          <w:szCs w:val="24"/>
        </w:rPr>
      </w:pPr>
      <w:r w:rsidRPr="004F0D95">
        <w:rPr>
          <w:rStyle w:val="Emphasis"/>
          <w:rFonts w:ascii="Book Antiqua" w:hAnsi="Book Antiqua"/>
          <w:i w:val="0"/>
          <w:iCs w:val="0"/>
          <w:color w:val="000000" w:themeColor="text1"/>
          <w:sz w:val="24"/>
          <w:szCs w:val="24"/>
        </w:rPr>
        <w:t>Anak Berhadapan dengan Hukum</w:t>
      </w:r>
    </w:p>
    <w:p w14:paraId="2267E5A1" w14:textId="4F87DE66" w:rsidR="004F5AB3" w:rsidRPr="004F0D95" w:rsidRDefault="00604EDE" w:rsidP="001C49B5">
      <w:pPr>
        <w:pStyle w:val="ListParagraph"/>
        <w:spacing w:after="0" w:line="360" w:lineRule="auto"/>
        <w:ind w:left="567" w:firstLine="709"/>
        <w:jc w:val="both"/>
        <w:rPr>
          <w:rStyle w:val="Emphasis"/>
          <w:rFonts w:ascii="Book Antiqua" w:hAnsi="Book Antiqua"/>
          <w:i w:val="0"/>
          <w:iCs w:val="0"/>
          <w:color w:val="000000" w:themeColor="text1"/>
          <w:sz w:val="24"/>
          <w:szCs w:val="24"/>
        </w:rPr>
      </w:pPr>
      <w:r w:rsidRPr="004F0D95">
        <w:rPr>
          <w:rStyle w:val="Emphasis"/>
          <w:rFonts w:ascii="Book Antiqua" w:hAnsi="Book Antiqua"/>
          <w:i w:val="0"/>
          <w:iCs w:val="0"/>
          <w:color w:val="000000" w:themeColor="text1"/>
          <w:sz w:val="24"/>
          <w:szCs w:val="24"/>
        </w:rPr>
        <w:t xml:space="preserve">Anak yang </w:t>
      </w:r>
      <w:r w:rsidR="00B479DF" w:rsidRPr="004F0D95">
        <w:rPr>
          <w:rStyle w:val="Emphasis"/>
          <w:rFonts w:ascii="Book Antiqua" w:hAnsi="Book Antiqua"/>
          <w:i w:val="0"/>
          <w:iCs w:val="0"/>
          <w:color w:val="000000" w:themeColor="text1"/>
          <w:sz w:val="24"/>
          <w:szCs w:val="24"/>
        </w:rPr>
        <w:t>memiliki masalah</w:t>
      </w:r>
      <w:r w:rsidRPr="004F0D95">
        <w:rPr>
          <w:rStyle w:val="Emphasis"/>
          <w:rFonts w:ascii="Book Antiqua" w:hAnsi="Book Antiqua"/>
          <w:i w:val="0"/>
          <w:iCs w:val="0"/>
          <w:color w:val="000000" w:themeColor="text1"/>
          <w:sz w:val="24"/>
          <w:szCs w:val="24"/>
        </w:rPr>
        <w:t xml:space="preserve"> hukum biasanya mengalami ketidakstabilan dalam hidupnya akibat dari lingkungan disekitarnya. Ketika pada akhirnya ia harus berhadapan dengan hukum, </w:t>
      </w:r>
      <w:r w:rsidR="004F5AB3" w:rsidRPr="004F0D95">
        <w:rPr>
          <w:rStyle w:val="Emphasis"/>
          <w:rFonts w:ascii="Book Antiqua" w:hAnsi="Book Antiqua"/>
          <w:i w:val="0"/>
          <w:iCs w:val="0"/>
          <w:color w:val="000000" w:themeColor="text1"/>
          <w:sz w:val="24"/>
          <w:szCs w:val="24"/>
        </w:rPr>
        <w:t xml:space="preserve">pemerintah harus bertanggung jawab melakukan pembinaan dan </w:t>
      </w:r>
      <w:r w:rsidR="00BC4B0F" w:rsidRPr="004F0D95">
        <w:rPr>
          <w:rStyle w:val="Emphasis"/>
          <w:rFonts w:ascii="Book Antiqua" w:hAnsi="Book Antiqua"/>
          <w:i w:val="0"/>
          <w:iCs w:val="0"/>
          <w:color w:val="000000" w:themeColor="text1"/>
          <w:sz w:val="24"/>
          <w:szCs w:val="24"/>
        </w:rPr>
        <w:t xml:space="preserve">memberikan </w:t>
      </w:r>
      <w:r w:rsidR="004F5AB3" w:rsidRPr="004F0D95">
        <w:rPr>
          <w:rStyle w:val="Emphasis"/>
          <w:rFonts w:ascii="Book Antiqua" w:hAnsi="Book Antiqua"/>
          <w:i w:val="0"/>
          <w:iCs w:val="0"/>
          <w:color w:val="000000" w:themeColor="text1"/>
          <w:sz w:val="24"/>
          <w:szCs w:val="24"/>
        </w:rPr>
        <w:t>perlakuan khusus sejak tahap pelaksanaan pidana.</w:t>
      </w:r>
    </w:p>
    <w:p w14:paraId="2BFBF1CE" w14:textId="0640A4D1" w:rsidR="00A01238" w:rsidRPr="004F0D95" w:rsidRDefault="00026D5A" w:rsidP="008257D9">
      <w:pPr>
        <w:pStyle w:val="ListParagraph"/>
        <w:spacing w:after="0" w:line="360" w:lineRule="auto"/>
        <w:ind w:left="567" w:firstLine="709"/>
        <w:jc w:val="both"/>
        <w:rPr>
          <w:rStyle w:val="Emphasis"/>
          <w:rFonts w:ascii="Book Antiqua" w:hAnsi="Book Antiqua"/>
          <w:i w:val="0"/>
          <w:iCs w:val="0"/>
          <w:color w:val="000000" w:themeColor="text1"/>
          <w:sz w:val="24"/>
          <w:szCs w:val="24"/>
        </w:rPr>
      </w:pPr>
      <w:r w:rsidRPr="004F0D95">
        <w:rPr>
          <w:rStyle w:val="Emphasis"/>
          <w:rFonts w:ascii="Book Antiqua" w:hAnsi="Book Antiqua"/>
          <w:i w:val="0"/>
          <w:iCs w:val="0"/>
          <w:color w:val="000000" w:themeColor="text1"/>
          <w:sz w:val="24"/>
          <w:szCs w:val="24"/>
        </w:rPr>
        <w:t xml:space="preserve">Upaya untuk memperbaiki sikap pelaku tindak pidana </w:t>
      </w:r>
      <w:r w:rsidR="00307E29" w:rsidRPr="004F0D95">
        <w:rPr>
          <w:rStyle w:val="Emphasis"/>
          <w:rFonts w:ascii="Book Antiqua" w:hAnsi="Book Antiqua"/>
          <w:i w:val="0"/>
          <w:iCs w:val="0"/>
          <w:color w:val="000000" w:themeColor="text1"/>
          <w:sz w:val="24"/>
          <w:szCs w:val="24"/>
        </w:rPr>
        <w:t>dilakukan dengan cara melaksanakan</w:t>
      </w:r>
      <w:r w:rsidRPr="004F0D95">
        <w:rPr>
          <w:rStyle w:val="Emphasis"/>
          <w:rFonts w:ascii="Book Antiqua" w:hAnsi="Book Antiqua"/>
          <w:i w:val="0"/>
          <w:iCs w:val="0"/>
          <w:color w:val="000000" w:themeColor="text1"/>
          <w:sz w:val="24"/>
          <w:szCs w:val="24"/>
        </w:rPr>
        <w:t xml:space="preserve"> pembinaan dan pembimbingan </w:t>
      </w:r>
      <w:r w:rsidR="004F0D95" w:rsidRPr="004F0D95">
        <w:rPr>
          <w:rStyle w:val="Emphasis"/>
          <w:rFonts w:ascii="Book Antiqua" w:hAnsi="Book Antiqua"/>
          <w:i w:val="0"/>
          <w:iCs w:val="0"/>
          <w:color w:val="000000" w:themeColor="text1"/>
          <w:sz w:val="24"/>
          <w:szCs w:val="24"/>
        </w:rPr>
        <w:t>w</w:t>
      </w:r>
      <w:r w:rsidRPr="004F0D95">
        <w:rPr>
          <w:rStyle w:val="Emphasis"/>
          <w:rFonts w:ascii="Book Antiqua" w:hAnsi="Book Antiqua"/>
          <w:i w:val="0"/>
          <w:iCs w:val="0"/>
          <w:color w:val="000000" w:themeColor="text1"/>
          <w:sz w:val="24"/>
          <w:szCs w:val="24"/>
        </w:rPr>
        <w:t xml:space="preserve">arga </w:t>
      </w:r>
      <w:r w:rsidR="004F0D95" w:rsidRPr="004F0D95">
        <w:rPr>
          <w:rStyle w:val="Emphasis"/>
          <w:rFonts w:ascii="Book Antiqua" w:hAnsi="Book Antiqua"/>
          <w:i w:val="0"/>
          <w:iCs w:val="0"/>
          <w:color w:val="000000" w:themeColor="text1"/>
          <w:sz w:val="24"/>
          <w:szCs w:val="24"/>
        </w:rPr>
        <w:t>b</w:t>
      </w:r>
      <w:r w:rsidRPr="004F0D95">
        <w:rPr>
          <w:rStyle w:val="Emphasis"/>
          <w:rFonts w:ascii="Book Antiqua" w:hAnsi="Book Antiqua"/>
          <w:i w:val="0"/>
          <w:iCs w:val="0"/>
          <w:color w:val="000000" w:themeColor="text1"/>
          <w:sz w:val="24"/>
          <w:szCs w:val="24"/>
        </w:rPr>
        <w:t xml:space="preserve">inaan </w:t>
      </w:r>
      <w:r w:rsidR="004F0D95" w:rsidRPr="004F0D95">
        <w:rPr>
          <w:rStyle w:val="Emphasis"/>
          <w:rFonts w:ascii="Book Antiqua" w:hAnsi="Book Antiqua"/>
          <w:i w:val="0"/>
          <w:iCs w:val="0"/>
          <w:color w:val="000000" w:themeColor="text1"/>
          <w:sz w:val="24"/>
          <w:szCs w:val="24"/>
        </w:rPr>
        <w:t>p</w:t>
      </w:r>
      <w:r w:rsidRPr="004F0D95">
        <w:rPr>
          <w:rStyle w:val="Emphasis"/>
          <w:rFonts w:ascii="Book Antiqua" w:hAnsi="Book Antiqua"/>
          <w:i w:val="0"/>
          <w:iCs w:val="0"/>
          <w:color w:val="000000" w:themeColor="text1"/>
          <w:sz w:val="24"/>
          <w:szCs w:val="24"/>
        </w:rPr>
        <w:t>emasyarakatan dilakukan dengan cara  Pembina Pemasyarakatan, Pengaman Pemasyarakatan; dan Pembimbing Kemasyarakatan</w:t>
      </w:r>
      <w:r w:rsidR="005911B7" w:rsidRPr="004F0D95">
        <w:rPr>
          <w:rStyle w:val="Emphasis"/>
          <w:rFonts w:ascii="Book Antiqua" w:hAnsi="Book Antiqua"/>
          <w:i w:val="0"/>
          <w:iCs w:val="0"/>
          <w:color w:val="000000" w:themeColor="text1"/>
          <w:sz w:val="24"/>
          <w:szCs w:val="24"/>
        </w:rPr>
        <w:t>.</w:t>
      </w:r>
      <w:r w:rsidR="00307E29" w:rsidRPr="004F0D95">
        <w:rPr>
          <w:rStyle w:val="FootnoteReference"/>
          <w:rFonts w:ascii="Book Antiqua" w:hAnsi="Book Antiqua"/>
          <w:color w:val="000000" w:themeColor="text1"/>
          <w:sz w:val="24"/>
          <w:szCs w:val="24"/>
        </w:rPr>
        <w:footnoteReference w:id="7"/>
      </w:r>
      <w:r w:rsidR="00307E29" w:rsidRPr="004F0D95">
        <w:rPr>
          <w:rStyle w:val="Emphasis"/>
          <w:rFonts w:ascii="Book Antiqua" w:hAnsi="Book Antiqua"/>
          <w:i w:val="0"/>
          <w:iCs w:val="0"/>
          <w:color w:val="000000" w:themeColor="text1"/>
          <w:sz w:val="24"/>
          <w:szCs w:val="24"/>
        </w:rPr>
        <w:t xml:space="preserve"> </w:t>
      </w:r>
    </w:p>
    <w:p w14:paraId="4A36458B" w14:textId="01818C86" w:rsidR="00356CCD" w:rsidRPr="004F0D95" w:rsidRDefault="008257D9" w:rsidP="00A01238">
      <w:pPr>
        <w:pStyle w:val="ListParagraph"/>
        <w:spacing w:after="0" w:line="360" w:lineRule="auto"/>
        <w:ind w:left="567" w:firstLine="709"/>
        <w:jc w:val="both"/>
        <w:rPr>
          <w:rFonts w:ascii="Book Antiqua" w:hAnsi="Book Antiqua"/>
          <w:color w:val="000000" w:themeColor="text1"/>
          <w:sz w:val="24"/>
          <w:szCs w:val="24"/>
        </w:rPr>
      </w:pPr>
      <w:r w:rsidRPr="004F0D95">
        <w:rPr>
          <w:rFonts w:ascii="Book Antiqua" w:hAnsi="Book Antiqua" w:cs="Times New Roman"/>
          <w:color w:val="000000" w:themeColor="text1"/>
          <w:sz w:val="24"/>
          <w:szCs w:val="24"/>
        </w:rPr>
        <w:t xml:space="preserve">Dalam penulisan  makalah ini penulis sepakat  dengan Peradilan Restoratif  sesuai ajaran </w:t>
      </w:r>
      <w:r w:rsidRPr="004F0D95">
        <w:rPr>
          <w:rFonts w:ascii="Book Antiqua" w:hAnsi="Book Antiqua" w:cs="Times New Roman"/>
          <w:i/>
          <w:color w:val="000000" w:themeColor="text1"/>
          <w:sz w:val="24"/>
          <w:szCs w:val="24"/>
        </w:rPr>
        <w:t>Gordon Bazemore</w:t>
      </w:r>
      <w:r w:rsidRPr="004F0D95">
        <w:rPr>
          <w:rFonts w:ascii="Book Antiqua" w:hAnsi="Book Antiqua" w:cs="Times New Roman"/>
          <w:color w:val="000000" w:themeColor="text1"/>
          <w:sz w:val="24"/>
          <w:szCs w:val="24"/>
        </w:rPr>
        <w:t xml:space="preserve"> yang mengedepankan bahwa peradilan anak akan efektif apabila ada kerjasama  dan keterlibatan korban, pelaku dan masyarakat, sehingga dengan adanya kerjasama ini hasil yang maksimal perubahan perilaku korban </w:t>
      </w:r>
      <w:r w:rsidR="00A01238" w:rsidRPr="004F0D95">
        <w:rPr>
          <w:rFonts w:ascii="Book Antiqua" w:hAnsi="Book Antiqua" w:cs="Times New Roman"/>
          <w:color w:val="000000" w:themeColor="text1"/>
          <w:sz w:val="24"/>
          <w:szCs w:val="24"/>
        </w:rPr>
        <w:t>ke a</w:t>
      </w:r>
      <w:r w:rsidRPr="004F0D95">
        <w:rPr>
          <w:rFonts w:ascii="Book Antiqua" w:hAnsi="Book Antiqua" w:cs="Times New Roman"/>
          <w:color w:val="000000" w:themeColor="text1"/>
          <w:sz w:val="24"/>
          <w:szCs w:val="24"/>
        </w:rPr>
        <w:t>rah yang positif akan terlihat jelas dan signifikan.</w:t>
      </w:r>
      <w:r w:rsidR="004F0D95" w:rsidRPr="004F0D95">
        <w:rPr>
          <w:rFonts w:ascii="Book Antiqua" w:hAnsi="Book Antiqua" w:cs="Times New Roman"/>
          <w:color w:val="000000" w:themeColor="text1"/>
          <w:sz w:val="24"/>
          <w:szCs w:val="24"/>
        </w:rPr>
        <w:t xml:space="preserve"> </w:t>
      </w:r>
      <w:r w:rsidR="00D43566" w:rsidRPr="004F0D95">
        <w:rPr>
          <w:rFonts w:ascii="Book Antiqua" w:hAnsi="Book Antiqua" w:cs="Times New Roman"/>
          <w:color w:val="000000" w:themeColor="text1"/>
          <w:sz w:val="24"/>
          <w:szCs w:val="24"/>
        </w:rPr>
        <w:t>Pada tahap asimilasi dan integrasi dapat dilakukan juga dengan m</w:t>
      </w:r>
      <w:r w:rsidR="002F665F" w:rsidRPr="004F0D95">
        <w:rPr>
          <w:rFonts w:ascii="Book Antiqua" w:hAnsi="Book Antiqua" w:cs="Times New Roman"/>
          <w:color w:val="000000" w:themeColor="text1"/>
          <w:sz w:val="24"/>
          <w:szCs w:val="24"/>
        </w:rPr>
        <w:t xml:space="preserve">odel </w:t>
      </w:r>
      <w:r w:rsidR="00D43566" w:rsidRPr="004F0D95">
        <w:rPr>
          <w:rFonts w:ascii="Book Antiqua" w:hAnsi="Book Antiqua" w:cs="Times New Roman"/>
          <w:color w:val="000000" w:themeColor="text1"/>
          <w:sz w:val="24"/>
          <w:szCs w:val="24"/>
        </w:rPr>
        <w:t>restorati</w:t>
      </w:r>
      <w:r w:rsidR="00B01CE6" w:rsidRPr="004F0D95">
        <w:rPr>
          <w:rFonts w:ascii="Book Antiqua" w:hAnsi="Book Antiqua" w:cs="Times New Roman"/>
          <w:color w:val="000000" w:themeColor="text1"/>
          <w:sz w:val="24"/>
          <w:szCs w:val="24"/>
        </w:rPr>
        <w:t>f</w:t>
      </w:r>
      <w:r w:rsidR="00D43566" w:rsidRPr="004F0D95">
        <w:rPr>
          <w:rFonts w:ascii="Book Antiqua" w:hAnsi="Book Antiqua" w:cs="Times New Roman"/>
          <w:color w:val="000000" w:themeColor="text1"/>
          <w:sz w:val="24"/>
          <w:szCs w:val="24"/>
        </w:rPr>
        <w:t>, yaitu</w:t>
      </w:r>
      <w:r w:rsidR="002F665F" w:rsidRPr="004F0D95">
        <w:rPr>
          <w:rFonts w:ascii="Book Antiqua" w:hAnsi="Book Antiqua" w:cs="Times New Roman"/>
          <w:color w:val="000000" w:themeColor="text1"/>
          <w:sz w:val="24"/>
          <w:szCs w:val="24"/>
        </w:rPr>
        <w:t xml:space="preserve"> memberikan kesejahteraan dan memperbaiki perilaku anak agar dapat bertanggung jawab atas perbuatannya. Model ini melihat bahwa </w:t>
      </w:r>
      <w:r w:rsidR="008A13A1" w:rsidRPr="004F0D95">
        <w:rPr>
          <w:rFonts w:ascii="Book Antiqua" w:hAnsi="Book Antiqua" w:cs="Times New Roman"/>
          <w:color w:val="000000" w:themeColor="text1"/>
          <w:sz w:val="24"/>
          <w:szCs w:val="24"/>
        </w:rPr>
        <w:t xml:space="preserve">dalam proses </w:t>
      </w:r>
      <w:r w:rsidR="00B01CE6" w:rsidRPr="004F0D95">
        <w:rPr>
          <w:rFonts w:ascii="Book Antiqua" w:hAnsi="Book Antiqua" w:cs="Times New Roman"/>
          <w:color w:val="000000" w:themeColor="text1"/>
          <w:sz w:val="24"/>
          <w:szCs w:val="24"/>
        </w:rPr>
        <w:t>asimilasi dan integrasi</w:t>
      </w:r>
      <w:r w:rsidR="008A13A1" w:rsidRPr="004F0D95">
        <w:rPr>
          <w:rFonts w:ascii="Book Antiqua" w:hAnsi="Book Antiqua" w:cs="Times New Roman"/>
          <w:color w:val="000000" w:themeColor="text1"/>
          <w:sz w:val="24"/>
          <w:szCs w:val="24"/>
        </w:rPr>
        <w:t xml:space="preserve"> harus tetap mengedepankan kepentingan anak. Atas dasar pertimbangan tersebut, maka pada tahap asimilasi dan integrasi narapidana anak harus juga melibatkan keluarga dan masyarakat di sekitar tempat tinggalnya.</w:t>
      </w:r>
    </w:p>
    <w:p w14:paraId="15190B3C" w14:textId="1F16B78B" w:rsidR="008A13A1" w:rsidRPr="004F0D95" w:rsidRDefault="008A13A1" w:rsidP="001C49B5">
      <w:pPr>
        <w:pStyle w:val="ListParagraph"/>
        <w:spacing w:after="0" w:line="360" w:lineRule="auto"/>
        <w:ind w:left="567" w:firstLine="709"/>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lastRenderedPageBreak/>
        <w:t>Program yang ditawarkan untuk tahap asimilasi dan integrasi tersebut dapat dilakukan melalui beberapa model, yaitu:</w:t>
      </w:r>
    </w:p>
    <w:p w14:paraId="45FCFB22" w14:textId="66929EE4" w:rsidR="008A13A1" w:rsidRPr="004F0D95" w:rsidRDefault="008A13A1" w:rsidP="008A13A1">
      <w:pPr>
        <w:pStyle w:val="ListParagraph"/>
        <w:numPr>
          <w:ilvl w:val="0"/>
          <w:numId w:val="10"/>
        </w:numPr>
        <w:spacing w:after="0" w:line="360" w:lineRule="auto"/>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Pembinaan berbasis </w:t>
      </w:r>
      <w:r w:rsidR="00431D52" w:rsidRPr="004F0D95">
        <w:rPr>
          <w:rFonts w:ascii="Book Antiqua" w:hAnsi="Book Antiqua" w:cs="Times New Roman"/>
          <w:color w:val="000000" w:themeColor="text1"/>
          <w:sz w:val="24"/>
          <w:szCs w:val="24"/>
        </w:rPr>
        <w:t>masyarakat</w:t>
      </w:r>
      <w:r w:rsidRPr="004F0D95">
        <w:rPr>
          <w:rFonts w:ascii="Book Antiqua" w:hAnsi="Book Antiqua" w:cs="Times New Roman"/>
          <w:color w:val="000000" w:themeColor="text1"/>
          <w:sz w:val="24"/>
          <w:szCs w:val="24"/>
        </w:rPr>
        <w:t xml:space="preserve">; dilakukan dengan melibatkan pemuka agama di lingkungan tempat tinggalnya, Ketua Rukun Tetangga, Ketua Rukun Warga. </w:t>
      </w:r>
      <w:r w:rsidR="00431D52" w:rsidRPr="004F0D95">
        <w:rPr>
          <w:rFonts w:ascii="Book Antiqua" w:hAnsi="Book Antiqua" w:cs="Times New Roman"/>
          <w:color w:val="000000" w:themeColor="text1"/>
          <w:sz w:val="24"/>
          <w:szCs w:val="24"/>
        </w:rPr>
        <w:t>Masyarakat</w:t>
      </w:r>
      <w:r w:rsidRPr="004F0D95">
        <w:rPr>
          <w:rFonts w:ascii="Book Antiqua" w:hAnsi="Book Antiqua" w:cs="Times New Roman"/>
          <w:color w:val="000000" w:themeColor="text1"/>
          <w:sz w:val="24"/>
          <w:szCs w:val="24"/>
        </w:rPr>
        <w:t xml:space="preserve"> menjadi </w:t>
      </w:r>
      <w:r w:rsidR="00D43566" w:rsidRPr="004F0D95">
        <w:rPr>
          <w:rFonts w:ascii="Book Antiqua" w:hAnsi="Book Antiqua" w:cs="Times New Roman"/>
          <w:i/>
          <w:iCs/>
          <w:color w:val="000000" w:themeColor="text1"/>
          <w:sz w:val="24"/>
          <w:szCs w:val="24"/>
        </w:rPr>
        <w:t>support system</w:t>
      </w:r>
      <w:r w:rsidR="00D43566" w:rsidRPr="004F0D95">
        <w:rPr>
          <w:rFonts w:ascii="Book Antiqua" w:hAnsi="Book Antiqua" w:cs="Times New Roman"/>
          <w:color w:val="000000" w:themeColor="text1"/>
          <w:sz w:val="24"/>
          <w:szCs w:val="24"/>
        </w:rPr>
        <w:t xml:space="preserve"> bagi narapidana anak di masa </w:t>
      </w:r>
      <w:r w:rsidR="00431D52" w:rsidRPr="004F0D95">
        <w:rPr>
          <w:rFonts w:ascii="Book Antiqua" w:hAnsi="Book Antiqua" w:cs="Times New Roman"/>
          <w:color w:val="000000" w:themeColor="text1"/>
          <w:sz w:val="24"/>
          <w:szCs w:val="24"/>
        </w:rPr>
        <w:t xml:space="preserve">asimilasi dan </w:t>
      </w:r>
      <w:r w:rsidR="00D43566" w:rsidRPr="004F0D95">
        <w:rPr>
          <w:rFonts w:ascii="Book Antiqua" w:hAnsi="Book Antiqua" w:cs="Times New Roman"/>
          <w:color w:val="000000" w:themeColor="text1"/>
          <w:sz w:val="24"/>
          <w:szCs w:val="24"/>
        </w:rPr>
        <w:t xml:space="preserve">integrasi, kepercayaan yang diberikan oleh masyarakat akan menimbulkan perasaan diterima dan berupaya untuk </w:t>
      </w:r>
      <w:r w:rsidR="004F0D95" w:rsidRPr="004F0D95">
        <w:rPr>
          <w:rFonts w:ascii="Book Antiqua" w:hAnsi="Book Antiqua" w:cs="Times New Roman"/>
          <w:color w:val="000000" w:themeColor="text1"/>
          <w:sz w:val="24"/>
          <w:szCs w:val="24"/>
        </w:rPr>
        <w:t xml:space="preserve">bersikap </w:t>
      </w:r>
      <w:r w:rsidR="00D43566" w:rsidRPr="004F0D95">
        <w:rPr>
          <w:rFonts w:ascii="Book Antiqua" w:hAnsi="Book Antiqua" w:cs="Times New Roman"/>
          <w:color w:val="000000" w:themeColor="text1"/>
          <w:sz w:val="24"/>
          <w:szCs w:val="24"/>
        </w:rPr>
        <w:t xml:space="preserve">lebih baik. Ketakutan labelisasi seorang narapidana </w:t>
      </w:r>
      <w:r w:rsidR="004070F5" w:rsidRPr="004F0D95">
        <w:rPr>
          <w:rFonts w:ascii="Book Antiqua" w:hAnsi="Book Antiqua" w:cs="Times New Roman"/>
          <w:color w:val="000000" w:themeColor="text1"/>
          <w:sz w:val="24"/>
          <w:szCs w:val="24"/>
        </w:rPr>
        <w:t xml:space="preserve">anak </w:t>
      </w:r>
      <w:r w:rsidR="00D43566" w:rsidRPr="004F0D95">
        <w:rPr>
          <w:rFonts w:ascii="Book Antiqua" w:hAnsi="Book Antiqua" w:cs="Times New Roman"/>
          <w:color w:val="000000" w:themeColor="text1"/>
          <w:sz w:val="24"/>
          <w:szCs w:val="24"/>
        </w:rPr>
        <w:t>akan hilang jika masyarakat tempat tinggalnya ikut membantu membangun rasa percaya diri.</w:t>
      </w:r>
    </w:p>
    <w:p w14:paraId="6AA0C19B" w14:textId="6F9DFC2F" w:rsidR="00A01238" w:rsidRPr="004F0D95" w:rsidRDefault="008A13A1" w:rsidP="0000370D">
      <w:pPr>
        <w:pStyle w:val="ListParagraph"/>
        <w:numPr>
          <w:ilvl w:val="0"/>
          <w:numId w:val="10"/>
        </w:numPr>
        <w:spacing w:after="0" w:line="360" w:lineRule="auto"/>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Pemolisian masyarakat</w:t>
      </w:r>
      <w:r w:rsidR="00356CCD" w:rsidRPr="004F0D95">
        <w:rPr>
          <w:rFonts w:ascii="Book Antiqua" w:hAnsi="Book Antiqua" w:cs="Times New Roman"/>
          <w:color w:val="000000" w:themeColor="text1"/>
          <w:sz w:val="24"/>
          <w:szCs w:val="24"/>
        </w:rPr>
        <w:t xml:space="preserve"> </w:t>
      </w:r>
      <w:r w:rsidR="0000370D" w:rsidRPr="004F0D95">
        <w:rPr>
          <w:rFonts w:ascii="Book Antiqua" w:hAnsi="Book Antiqua" w:cs="Times New Roman"/>
          <w:color w:val="000000" w:themeColor="text1"/>
          <w:sz w:val="24"/>
          <w:szCs w:val="24"/>
        </w:rPr>
        <w:t>(</w:t>
      </w:r>
      <w:r w:rsidR="0000370D" w:rsidRPr="004F0D95">
        <w:rPr>
          <w:rFonts w:ascii="Book Antiqua" w:hAnsi="Book Antiqua" w:cs="Times New Roman"/>
          <w:i/>
          <w:iCs/>
          <w:color w:val="000000" w:themeColor="text1"/>
          <w:sz w:val="24"/>
          <w:szCs w:val="24"/>
        </w:rPr>
        <w:t>Community Policing</w:t>
      </w:r>
      <w:r w:rsidR="0000370D" w:rsidRPr="004F0D95">
        <w:rPr>
          <w:rFonts w:ascii="Book Antiqua" w:hAnsi="Book Antiqua" w:cs="Times New Roman"/>
          <w:color w:val="000000" w:themeColor="text1"/>
          <w:sz w:val="24"/>
          <w:szCs w:val="24"/>
        </w:rPr>
        <w:t>)</w:t>
      </w:r>
      <w:r w:rsidR="00356CCD" w:rsidRPr="004F0D95">
        <w:rPr>
          <w:rFonts w:ascii="Book Antiqua" w:hAnsi="Book Antiqua" w:cs="Times New Roman"/>
          <w:color w:val="000000" w:themeColor="text1"/>
          <w:sz w:val="24"/>
          <w:szCs w:val="24"/>
        </w:rPr>
        <w:t>;</w:t>
      </w:r>
      <w:r w:rsidR="00356CCD" w:rsidRPr="004F0D95">
        <w:rPr>
          <w:rStyle w:val="FootnoteReference"/>
          <w:rFonts w:ascii="Book Antiqua" w:hAnsi="Book Antiqua" w:cs="Times New Roman"/>
          <w:color w:val="000000" w:themeColor="text1"/>
          <w:sz w:val="24"/>
          <w:szCs w:val="24"/>
        </w:rPr>
        <w:footnoteReference w:id="8"/>
      </w:r>
      <w:r w:rsidR="0000370D" w:rsidRPr="004F0D95">
        <w:rPr>
          <w:rFonts w:ascii="Book Antiqua" w:hAnsi="Book Antiqua" w:cs="Times New Roman"/>
          <w:color w:val="000000" w:themeColor="text1"/>
          <w:sz w:val="24"/>
          <w:szCs w:val="24"/>
        </w:rPr>
        <w:t xml:space="preserve"> adalah kegiatan </w:t>
      </w:r>
      <w:r w:rsidR="004F0D95" w:rsidRPr="004F0D95">
        <w:rPr>
          <w:rFonts w:ascii="Book Antiqua" w:hAnsi="Book Antiqua" w:cs="Times New Roman"/>
          <w:color w:val="000000" w:themeColor="text1"/>
          <w:sz w:val="24"/>
          <w:szCs w:val="24"/>
        </w:rPr>
        <w:t xml:space="preserve">dengan cara </w:t>
      </w:r>
      <w:r w:rsidR="0000370D" w:rsidRPr="004F0D95">
        <w:rPr>
          <w:rFonts w:ascii="Book Antiqua" w:hAnsi="Book Antiqua" w:cs="Times New Roman"/>
          <w:color w:val="000000" w:themeColor="text1"/>
          <w:sz w:val="24"/>
          <w:szCs w:val="24"/>
        </w:rPr>
        <w:t>mengajak masyarakat melalui kemitraan anggota Polri dan masyarakat</w:t>
      </w:r>
      <w:r w:rsidR="004F0D95" w:rsidRPr="004F0D95">
        <w:rPr>
          <w:rFonts w:ascii="Book Antiqua" w:hAnsi="Book Antiqua" w:cs="Times New Roman"/>
          <w:color w:val="000000" w:themeColor="text1"/>
          <w:sz w:val="24"/>
          <w:szCs w:val="24"/>
        </w:rPr>
        <w:t xml:space="preserve">. Kemitraan tersebut diharapkan </w:t>
      </w:r>
      <w:r w:rsidR="0000370D" w:rsidRPr="004F0D95">
        <w:rPr>
          <w:rFonts w:ascii="Book Antiqua" w:hAnsi="Book Antiqua" w:cs="Times New Roman"/>
          <w:color w:val="000000" w:themeColor="text1"/>
          <w:sz w:val="24"/>
          <w:szCs w:val="24"/>
        </w:rPr>
        <w:t xml:space="preserve">mampu mendeteksi dan mengidentifikasi </w:t>
      </w:r>
      <w:r w:rsidR="004F0D95" w:rsidRPr="004F0D95">
        <w:rPr>
          <w:rFonts w:ascii="Book Antiqua" w:hAnsi="Book Antiqua" w:cs="Times New Roman"/>
          <w:color w:val="000000" w:themeColor="text1"/>
          <w:sz w:val="24"/>
          <w:szCs w:val="24"/>
        </w:rPr>
        <w:t>masalah</w:t>
      </w:r>
      <w:r w:rsidR="0000370D" w:rsidRPr="004F0D95">
        <w:rPr>
          <w:rFonts w:ascii="Book Antiqua" w:hAnsi="Book Antiqua" w:cs="Times New Roman"/>
          <w:color w:val="000000" w:themeColor="text1"/>
          <w:sz w:val="24"/>
          <w:szCs w:val="24"/>
        </w:rPr>
        <w:t xml:space="preserve"> Keamanan dan Ketertiban Masyarakat (Kamtibmas) di lingkungan serta menemukan pemecahan masalahnya. </w:t>
      </w:r>
    </w:p>
    <w:p w14:paraId="3CE2E630" w14:textId="343034D2" w:rsidR="0000370D" w:rsidRPr="004F0D95" w:rsidRDefault="0000370D" w:rsidP="00A01238">
      <w:pPr>
        <w:pStyle w:val="ListParagraph"/>
        <w:spacing w:after="0" w:line="360" w:lineRule="auto"/>
        <w:ind w:left="927" w:firstLine="513"/>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Menurut pendapat penulis, program asimilasi dan integrasi melalui Pemolisian Masyarakat ini dapat mendukung program pembinaan berbasis </w:t>
      </w:r>
      <w:r w:rsidR="00431D52" w:rsidRPr="004F0D95">
        <w:rPr>
          <w:rFonts w:ascii="Book Antiqua" w:hAnsi="Book Antiqua" w:cs="Times New Roman"/>
          <w:color w:val="000000" w:themeColor="text1"/>
          <w:sz w:val="24"/>
          <w:szCs w:val="24"/>
        </w:rPr>
        <w:t>masyarakat. Menjalankan prinsip-prinsip dari Pemolisian Masyarakat akan sangat membantu narapidana anak ketika lingkungannya tidak memberikan dukungan dan layanan yang diperlukan untuk reintegrasi. Masyarakat akan diberikan pemahaman oleh pihak Kepolisian terkait program asimilasi dan integrasi bagi narapidana anak. Kepolisian akan bekerjasama dengan pihak LPKA pada tahap integrasi narapidana anak ke masyarakat. Pembinaan tidak hanya dilakukan kepada narapidana anak yang menjalani tahap asimilasi dan integrasi, tetapi juga dilakukan kepada masyarakat di sekitar tempat tinggalnya. Menjalan</w:t>
      </w:r>
      <w:r w:rsidR="000104A9" w:rsidRPr="004F0D95">
        <w:rPr>
          <w:rFonts w:ascii="Book Antiqua" w:hAnsi="Book Antiqua" w:cs="Times New Roman"/>
          <w:color w:val="000000" w:themeColor="text1"/>
          <w:sz w:val="24"/>
          <w:szCs w:val="24"/>
        </w:rPr>
        <w:t>kan</w:t>
      </w:r>
      <w:r w:rsidR="00431D52" w:rsidRPr="004F0D95">
        <w:rPr>
          <w:rFonts w:ascii="Book Antiqua" w:hAnsi="Book Antiqua" w:cs="Times New Roman"/>
          <w:color w:val="000000" w:themeColor="text1"/>
          <w:sz w:val="24"/>
          <w:szCs w:val="24"/>
        </w:rPr>
        <w:t xml:space="preserve"> prinsip-prinsip Pemolisian </w:t>
      </w:r>
      <w:r w:rsidR="00431D52" w:rsidRPr="004F0D95">
        <w:rPr>
          <w:rFonts w:ascii="Book Antiqua" w:hAnsi="Book Antiqua" w:cs="Times New Roman"/>
          <w:color w:val="000000" w:themeColor="text1"/>
          <w:sz w:val="24"/>
          <w:szCs w:val="24"/>
        </w:rPr>
        <w:lastRenderedPageBreak/>
        <w:t>Masyarakat akan memberikan kemudahan bagi narapidana anak, bagi masyarakat dan bagi LPKA</w:t>
      </w:r>
      <w:r w:rsidR="00356CCD" w:rsidRPr="004F0D95">
        <w:rPr>
          <w:rFonts w:ascii="Book Antiqua" w:hAnsi="Book Antiqua" w:cs="Times New Roman"/>
          <w:color w:val="000000" w:themeColor="text1"/>
          <w:sz w:val="24"/>
          <w:szCs w:val="24"/>
        </w:rPr>
        <w:t xml:space="preserve"> untuk menjalankan program asimilasi dan integrasi bagi narapidana anak.</w:t>
      </w:r>
    </w:p>
    <w:bookmarkEnd w:id="1"/>
    <w:p w14:paraId="425C8591" w14:textId="347D941B" w:rsidR="00827B17" w:rsidRPr="004F0D95" w:rsidRDefault="00827B17" w:rsidP="008A13A1">
      <w:pPr>
        <w:pStyle w:val="ListParagraph"/>
        <w:numPr>
          <w:ilvl w:val="0"/>
          <w:numId w:val="1"/>
        </w:numPr>
        <w:spacing w:after="0" w:line="360" w:lineRule="auto"/>
        <w:ind w:left="284" w:hanging="284"/>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PENUTUP</w:t>
      </w:r>
    </w:p>
    <w:p w14:paraId="50A78D8C" w14:textId="138CECF2" w:rsidR="00431D52" w:rsidRPr="004F0D95" w:rsidRDefault="004070F5" w:rsidP="00431D52">
      <w:pPr>
        <w:pStyle w:val="ListParagraph"/>
        <w:spacing w:after="0" w:line="360" w:lineRule="auto"/>
        <w:ind w:left="284"/>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Berdasarkan uraian diatas, maka dapat disimpulkan bahwa;</w:t>
      </w:r>
    </w:p>
    <w:p w14:paraId="206AC1C7" w14:textId="3BC1CC1A" w:rsidR="004070F5" w:rsidRPr="004F0D95" w:rsidRDefault="004070F5" w:rsidP="004070F5">
      <w:pPr>
        <w:pStyle w:val="ListParagraph"/>
        <w:numPr>
          <w:ilvl w:val="0"/>
          <w:numId w:val="14"/>
        </w:numPr>
        <w:spacing w:after="0" w:line="360" w:lineRule="auto"/>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Asimilasi dan integrasi narapidana hanya diberikan kepada narapidana anak yang telah melewati tahapan pembinaan dan </w:t>
      </w:r>
      <w:r w:rsidRPr="004F0D95">
        <w:rPr>
          <w:rFonts w:ascii="Book Antiqua" w:hAnsi="Book Antiqua" w:cs="Arial"/>
          <w:color w:val="000000" w:themeColor="text1"/>
          <w:sz w:val="24"/>
          <w:szCs w:val="24"/>
          <w:shd w:val="clear" w:color="auto" w:fill="FFFFFF"/>
        </w:rPr>
        <w:t>menjalani</w:t>
      </w:r>
      <w:r w:rsidRPr="004F0D95">
        <w:rPr>
          <w:rFonts w:ascii="Arial" w:hAnsi="Arial" w:cs="Arial"/>
          <w:color w:val="000000" w:themeColor="text1"/>
          <w:sz w:val="29"/>
          <w:szCs w:val="29"/>
          <w:shd w:val="clear" w:color="auto" w:fill="FFFFFF"/>
        </w:rPr>
        <w:t xml:space="preserve"> </w:t>
      </w:r>
      <w:r w:rsidR="004F0D95">
        <w:rPr>
          <w:rFonts w:ascii="Book Antiqua" w:hAnsi="Book Antiqua" w:cs="Arial"/>
          <w:color w:val="000000" w:themeColor="text1"/>
          <w:sz w:val="24"/>
          <w:szCs w:val="24"/>
          <w:shd w:val="clear" w:color="auto" w:fill="FFFFFF"/>
        </w:rPr>
        <w:t xml:space="preserve">satu per dua </w:t>
      </w:r>
      <w:r w:rsidRPr="004F0D95">
        <w:rPr>
          <w:rFonts w:ascii="Book Antiqua" w:hAnsi="Book Antiqua" w:cs="Arial"/>
          <w:color w:val="000000" w:themeColor="text1"/>
          <w:sz w:val="24"/>
          <w:szCs w:val="24"/>
          <w:shd w:val="clear" w:color="auto" w:fill="FFFFFF"/>
        </w:rPr>
        <w:t>masa pidananya sampai dengan tanggal 31 Desember 2020</w:t>
      </w:r>
      <w:r w:rsidR="004F0D95">
        <w:rPr>
          <w:rFonts w:ascii="Book Antiqua" w:hAnsi="Book Antiqua" w:cs="Arial"/>
          <w:color w:val="000000" w:themeColor="text1"/>
          <w:sz w:val="24"/>
          <w:szCs w:val="24"/>
          <w:shd w:val="clear" w:color="auto" w:fill="FFFFFF"/>
        </w:rPr>
        <w:t>.</w:t>
      </w:r>
      <w:r w:rsidRPr="004F0D95">
        <w:rPr>
          <w:rFonts w:ascii="Book Antiqua" w:hAnsi="Book Antiqua" w:cs="Arial"/>
          <w:color w:val="000000" w:themeColor="text1"/>
          <w:sz w:val="24"/>
          <w:szCs w:val="24"/>
          <w:shd w:val="clear" w:color="auto" w:fill="FFFFFF"/>
        </w:rPr>
        <w:t xml:space="preserve"> </w:t>
      </w:r>
      <w:r w:rsidR="004F0D95">
        <w:rPr>
          <w:rFonts w:ascii="Book Antiqua" w:hAnsi="Book Antiqua" w:cs="Arial"/>
          <w:color w:val="000000" w:themeColor="text1"/>
          <w:sz w:val="24"/>
          <w:szCs w:val="24"/>
          <w:shd w:val="clear" w:color="auto" w:fill="FFFFFF"/>
        </w:rPr>
        <w:t>N</w:t>
      </w:r>
      <w:r w:rsidRPr="004F0D95">
        <w:rPr>
          <w:rFonts w:ascii="Book Antiqua" w:hAnsi="Book Antiqua" w:cs="Arial"/>
          <w:color w:val="000000" w:themeColor="text1"/>
          <w:sz w:val="24"/>
          <w:szCs w:val="24"/>
          <w:shd w:val="clear" w:color="auto" w:fill="FFFFFF"/>
        </w:rPr>
        <w:t>arapidana anak tersebut tidak terkait dengan PP Nomor 99 Tahun 2012, tidak sedang menjalani subsidair dan bukan warga negara asing.</w:t>
      </w:r>
    </w:p>
    <w:p w14:paraId="4FDF91C4" w14:textId="678C5E71" w:rsidR="004070F5" w:rsidRPr="004F0D95" w:rsidRDefault="004070F5" w:rsidP="004070F5">
      <w:pPr>
        <w:pStyle w:val="ListParagraph"/>
        <w:numPr>
          <w:ilvl w:val="0"/>
          <w:numId w:val="14"/>
        </w:numPr>
        <w:spacing w:after="0" w:line="360" w:lineRule="auto"/>
        <w:jc w:val="both"/>
        <w:rPr>
          <w:rFonts w:ascii="Book Antiqua" w:hAnsi="Book Antiqua" w:cs="Times New Roman"/>
          <w:color w:val="000000" w:themeColor="text1"/>
          <w:sz w:val="24"/>
          <w:szCs w:val="24"/>
        </w:rPr>
      </w:pPr>
      <w:r w:rsidRPr="004F0D95">
        <w:rPr>
          <w:rFonts w:ascii="Book Antiqua" w:hAnsi="Book Antiqua" w:cs="Arial"/>
          <w:color w:val="000000" w:themeColor="text1"/>
          <w:sz w:val="24"/>
          <w:szCs w:val="24"/>
          <w:shd w:val="clear" w:color="auto" w:fill="FFFFFF"/>
        </w:rPr>
        <w:t xml:space="preserve">Program </w:t>
      </w:r>
      <w:r w:rsidR="004F0D95">
        <w:rPr>
          <w:rFonts w:ascii="Book Antiqua" w:hAnsi="Book Antiqua" w:cs="Arial"/>
          <w:color w:val="000000" w:themeColor="text1"/>
          <w:sz w:val="24"/>
          <w:szCs w:val="24"/>
          <w:shd w:val="clear" w:color="auto" w:fill="FFFFFF"/>
        </w:rPr>
        <w:t xml:space="preserve">ideal terkait </w:t>
      </w:r>
      <w:r w:rsidRPr="004F0D95">
        <w:rPr>
          <w:rFonts w:ascii="Book Antiqua" w:hAnsi="Book Antiqua" w:cs="Arial"/>
          <w:color w:val="000000" w:themeColor="text1"/>
          <w:sz w:val="24"/>
          <w:szCs w:val="24"/>
          <w:shd w:val="clear" w:color="auto" w:fill="FFFFFF"/>
        </w:rPr>
        <w:t>asimilasi dan integrasi ditawarkan melalui model pembinaan berbasis masyarakat dan model pemolisian masyarakat. Kedua model tersebut dapat membantu narapidana anak untuk kembali ke masyarakat tanpa harus merasa khawatir mendapatkan labelisasi sebagai narapidana maupun mengalami diskriminasi dari masyarakat di lingkungannya.</w:t>
      </w:r>
    </w:p>
    <w:p w14:paraId="54CDE287"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79782ACC"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120EBCDD"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5A701B5D"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63C30D04"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4CD75188"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7B5FAAA4"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19D697A7"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5884A57A"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73CD21EB"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1F9B2417"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1DC4599A"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53A2BB87"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0E4F3ED4"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112A12BA" w14:textId="77777777" w:rsidR="00812B08" w:rsidRPr="004F0D95" w:rsidRDefault="00812B08" w:rsidP="00812B08">
      <w:pPr>
        <w:pStyle w:val="ListParagraph"/>
        <w:spacing w:after="0" w:line="360" w:lineRule="auto"/>
        <w:ind w:left="644"/>
        <w:jc w:val="both"/>
        <w:rPr>
          <w:rFonts w:ascii="Book Antiqua" w:hAnsi="Book Antiqua" w:cs="Arial"/>
          <w:color w:val="000000" w:themeColor="text1"/>
          <w:sz w:val="24"/>
          <w:szCs w:val="24"/>
          <w:shd w:val="clear" w:color="auto" w:fill="FFFFFF"/>
        </w:rPr>
      </w:pPr>
    </w:p>
    <w:p w14:paraId="2500FFB0" w14:textId="77777777" w:rsidR="00812B08" w:rsidRPr="004F0D95" w:rsidRDefault="00812B08" w:rsidP="00812B08">
      <w:pPr>
        <w:pStyle w:val="ListParagraph"/>
        <w:spacing w:after="0" w:line="360" w:lineRule="auto"/>
        <w:ind w:left="644"/>
        <w:jc w:val="both"/>
        <w:rPr>
          <w:rFonts w:ascii="Book Antiqua" w:hAnsi="Book Antiqua" w:cs="Times New Roman"/>
          <w:color w:val="000000" w:themeColor="text1"/>
          <w:sz w:val="24"/>
          <w:szCs w:val="24"/>
        </w:rPr>
      </w:pPr>
    </w:p>
    <w:p w14:paraId="52A8BC48" w14:textId="46EE2779" w:rsidR="008E58E5" w:rsidRPr="004F0D95" w:rsidRDefault="008E58E5" w:rsidP="00812B08">
      <w:pPr>
        <w:pStyle w:val="ListParagraph"/>
        <w:numPr>
          <w:ilvl w:val="0"/>
          <w:numId w:val="1"/>
        </w:numPr>
        <w:spacing w:after="0" w:line="360" w:lineRule="auto"/>
        <w:ind w:left="284" w:hanging="284"/>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DAFTAR PUSTAKA</w:t>
      </w:r>
    </w:p>
    <w:p w14:paraId="08BF930C" w14:textId="4B3BBF5B" w:rsidR="0089536D" w:rsidRPr="004F0D95" w:rsidRDefault="0089536D" w:rsidP="00A864DC">
      <w:pPr>
        <w:pStyle w:val="FootnoteText"/>
        <w:spacing w:after="120"/>
        <w:ind w:left="851" w:hanging="567"/>
        <w:jc w:val="both"/>
        <w:rPr>
          <w:rFonts w:ascii="Book Antiqua" w:hAnsi="Book Antiqua" w:cs="Times New Roman"/>
          <w:b/>
          <w:bCs/>
          <w:color w:val="000000" w:themeColor="text1"/>
          <w:sz w:val="24"/>
          <w:szCs w:val="24"/>
        </w:rPr>
      </w:pPr>
      <w:r w:rsidRPr="004F0D95">
        <w:rPr>
          <w:rFonts w:ascii="Book Antiqua" w:hAnsi="Book Antiqua" w:cs="Times New Roman"/>
          <w:b/>
          <w:bCs/>
          <w:color w:val="000000" w:themeColor="text1"/>
          <w:sz w:val="24"/>
          <w:szCs w:val="24"/>
        </w:rPr>
        <w:t>Buku</w:t>
      </w:r>
    </w:p>
    <w:p w14:paraId="3F04DD17" w14:textId="00B5F6E5" w:rsidR="0089536D" w:rsidRPr="004F0D95" w:rsidRDefault="00FC54A2" w:rsidP="00812B08">
      <w:pPr>
        <w:pStyle w:val="FootnoteText"/>
        <w:spacing w:after="120"/>
        <w:ind w:left="851" w:hanging="567"/>
        <w:jc w:val="both"/>
        <w:rPr>
          <w:rFonts w:ascii="Book Antiqua" w:hAnsi="Book Antiqua"/>
          <w:color w:val="000000" w:themeColor="text1"/>
          <w:sz w:val="24"/>
          <w:szCs w:val="24"/>
        </w:rPr>
      </w:pPr>
      <w:r w:rsidRPr="004F0D95">
        <w:rPr>
          <w:rFonts w:ascii="Book Antiqua" w:hAnsi="Book Antiqua"/>
          <w:color w:val="000000" w:themeColor="text1"/>
          <w:sz w:val="24"/>
          <w:szCs w:val="24"/>
        </w:rPr>
        <w:t xml:space="preserve">Dewi, Erna, 2014, </w:t>
      </w:r>
      <w:r w:rsidRPr="004F0D95">
        <w:rPr>
          <w:rFonts w:ascii="Book Antiqua" w:hAnsi="Book Antiqua"/>
          <w:i/>
          <w:iCs/>
          <w:color w:val="000000" w:themeColor="text1"/>
          <w:sz w:val="24"/>
          <w:szCs w:val="24"/>
        </w:rPr>
        <w:t>Sistem Pemidanaan Indonesia yang Berkearifan Lokal</w:t>
      </w:r>
      <w:r w:rsidRPr="004F0D95">
        <w:rPr>
          <w:rFonts w:ascii="Book Antiqua" w:hAnsi="Book Antiqua"/>
          <w:color w:val="000000" w:themeColor="text1"/>
          <w:sz w:val="24"/>
          <w:szCs w:val="24"/>
        </w:rPr>
        <w:t xml:space="preserve">, Justice Publisher, Bandar Lampung. </w:t>
      </w:r>
    </w:p>
    <w:p w14:paraId="18D99AD5" w14:textId="0BD8C585" w:rsidR="00A864DC" w:rsidRPr="004F0D95" w:rsidRDefault="00A864DC" w:rsidP="00A864DC">
      <w:pPr>
        <w:pStyle w:val="NoSpacing"/>
        <w:spacing w:after="120"/>
        <w:ind w:left="851" w:hanging="567"/>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 xml:space="preserve">Maidin, Gultom, 2008, </w:t>
      </w:r>
      <w:r w:rsidRPr="004F0D95">
        <w:rPr>
          <w:rFonts w:ascii="Book Antiqua" w:hAnsi="Book Antiqua" w:cs="Times New Roman"/>
          <w:i/>
          <w:iCs/>
          <w:color w:val="000000" w:themeColor="text1"/>
          <w:sz w:val="24"/>
          <w:szCs w:val="24"/>
        </w:rPr>
        <w:t>Perlindungan Hukum Terhadap Anak dalam Sistem Peradilan Pidana Anak di Indonesia</w:t>
      </w:r>
      <w:r w:rsidRPr="004F0D95">
        <w:rPr>
          <w:rFonts w:ascii="Book Antiqua" w:hAnsi="Book Antiqua" w:cs="Times New Roman"/>
          <w:color w:val="000000" w:themeColor="text1"/>
          <w:sz w:val="24"/>
          <w:szCs w:val="24"/>
        </w:rPr>
        <w:t>, PT.Refika Aditama, Bandung</w:t>
      </w:r>
    </w:p>
    <w:p w14:paraId="465E7162" w14:textId="32DBED62" w:rsidR="0089536D" w:rsidRPr="004F0D95" w:rsidRDefault="0089536D" w:rsidP="00A864DC">
      <w:pPr>
        <w:pStyle w:val="FootnoteText"/>
        <w:spacing w:after="120"/>
        <w:ind w:left="851" w:hanging="567"/>
        <w:jc w:val="both"/>
        <w:rPr>
          <w:rFonts w:ascii="Book Antiqua" w:hAnsi="Book Antiqua"/>
          <w:b/>
          <w:bCs/>
          <w:color w:val="000000" w:themeColor="text1"/>
          <w:sz w:val="24"/>
          <w:szCs w:val="24"/>
        </w:rPr>
      </w:pPr>
      <w:r w:rsidRPr="004F0D95">
        <w:rPr>
          <w:rFonts w:ascii="Book Antiqua" w:hAnsi="Book Antiqua"/>
          <w:b/>
          <w:bCs/>
          <w:color w:val="000000" w:themeColor="text1"/>
          <w:sz w:val="24"/>
          <w:szCs w:val="24"/>
        </w:rPr>
        <w:t>Peraturan perundang-undangan</w:t>
      </w:r>
    </w:p>
    <w:p w14:paraId="3FB427A2" w14:textId="1A8A40FD" w:rsidR="00FC54A2" w:rsidRPr="004F0D95" w:rsidRDefault="00FC54A2" w:rsidP="00A864DC">
      <w:pPr>
        <w:pStyle w:val="FootnoteText"/>
        <w:spacing w:after="120"/>
        <w:ind w:left="851" w:hanging="567"/>
        <w:jc w:val="both"/>
        <w:rPr>
          <w:rFonts w:ascii="Book Antiqua" w:hAnsi="Book Antiqua" w:cs="Times New Roman"/>
          <w:color w:val="000000" w:themeColor="text1"/>
          <w:sz w:val="24"/>
          <w:szCs w:val="24"/>
        </w:rPr>
      </w:pPr>
      <w:r w:rsidRPr="004F0D95">
        <w:rPr>
          <w:rFonts w:ascii="Book Antiqua" w:hAnsi="Book Antiqua"/>
          <w:color w:val="000000" w:themeColor="text1"/>
          <w:spacing w:val="2"/>
          <w:sz w:val="24"/>
          <w:szCs w:val="24"/>
        </w:rPr>
        <w:t>Kementerian Hukum dan Hak Asasi Manusia K</w:t>
      </w:r>
      <w:r w:rsidRPr="004F0D95">
        <w:rPr>
          <w:rFonts w:ascii="Book Antiqua" w:hAnsi="Book Antiqua" w:cs="Arial"/>
          <w:color w:val="000000" w:themeColor="text1"/>
          <w:sz w:val="24"/>
          <w:szCs w:val="24"/>
          <w:shd w:val="clear" w:color="auto" w:fill="FFFFFF"/>
        </w:rPr>
        <w:t>etentuan Nomor M.HH-19.PK/01.04.04 tentang Pengeluaran dan Pembebasan Narapidana dan Anak Melalui Asimilasi dan Integrasi dalam Rangka Pencegahan dan Penanggulangan Penyebaran Covid-19</w:t>
      </w:r>
    </w:p>
    <w:p w14:paraId="3A2E976D" w14:textId="2BC64087" w:rsidR="0089536D" w:rsidRPr="004F0D95" w:rsidRDefault="0089536D" w:rsidP="00A864DC">
      <w:pPr>
        <w:pStyle w:val="FootnoteText"/>
        <w:spacing w:after="120"/>
        <w:ind w:left="851" w:hanging="567"/>
        <w:jc w:val="both"/>
        <w:rPr>
          <w:rFonts w:ascii="Book Antiqua" w:hAnsi="Book Antiqua"/>
          <w:color w:val="000000" w:themeColor="text1"/>
          <w:sz w:val="24"/>
          <w:szCs w:val="24"/>
        </w:rPr>
      </w:pPr>
      <w:r w:rsidRPr="004F0D95">
        <w:rPr>
          <w:rFonts w:ascii="Book Antiqua" w:hAnsi="Book Antiqua"/>
          <w:color w:val="000000" w:themeColor="text1"/>
          <w:sz w:val="24"/>
          <w:szCs w:val="24"/>
        </w:rPr>
        <w:t>Kitab Undang-Undang Hukum Acara Pidana</w:t>
      </w:r>
    </w:p>
    <w:p w14:paraId="6FA655EE" w14:textId="4D52505F" w:rsidR="00FC54A2" w:rsidRPr="004F0D95" w:rsidRDefault="00FC54A2" w:rsidP="00A864DC">
      <w:pPr>
        <w:pStyle w:val="FootnoteText"/>
        <w:spacing w:after="120"/>
        <w:ind w:left="851" w:hanging="567"/>
        <w:jc w:val="both"/>
        <w:rPr>
          <w:rFonts w:ascii="Book Antiqua" w:hAnsi="Book Antiqua"/>
          <w:color w:val="000000" w:themeColor="text1"/>
          <w:sz w:val="24"/>
          <w:szCs w:val="24"/>
        </w:rPr>
      </w:pPr>
      <w:r w:rsidRPr="004F0D95">
        <w:rPr>
          <w:rFonts w:ascii="Book Antiqua" w:hAnsi="Book Antiqua"/>
          <w:color w:val="000000" w:themeColor="text1"/>
          <w:sz w:val="24"/>
          <w:szCs w:val="24"/>
        </w:rPr>
        <w:t>Undang-Undang Dasar 1945</w:t>
      </w:r>
    </w:p>
    <w:p w14:paraId="69E22AEB" w14:textId="14A256DF" w:rsidR="00FC54A2" w:rsidRPr="004F0D95" w:rsidRDefault="00FC54A2" w:rsidP="00A864DC">
      <w:pPr>
        <w:pStyle w:val="FootnoteText"/>
        <w:spacing w:after="120"/>
        <w:ind w:left="851" w:hanging="567"/>
        <w:jc w:val="both"/>
        <w:rPr>
          <w:rFonts w:ascii="Book Antiqua" w:hAnsi="Book Antiqua"/>
          <w:color w:val="000000" w:themeColor="text1"/>
          <w:sz w:val="24"/>
          <w:szCs w:val="24"/>
        </w:rPr>
      </w:pPr>
      <w:r w:rsidRPr="004F0D95">
        <w:rPr>
          <w:rStyle w:val="Emphasis"/>
          <w:rFonts w:ascii="Book Antiqua" w:hAnsi="Book Antiqua"/>
          <w:i w:val="0"/>
          <w:iCs w:val="0"/>
          <w:color w:val="000000" w:themeColor="text1"/>
          <w:sz w:val="24"/>
          <w:szCs w:val="24"/>
        </w:rPr>
        <w:t>Undang-Undang Nomor 12  Tahun 1995 tentang Pemasyarakatan</w:t>
      </w:r>
    </w:p>
    <w:p w14:paraId="6FC99B95" w14:textId="0BF725B0" w:rsidR="0089536D" w:rsidRPr="004F0D95" w:rsidRDefault="0089536D" w:rsidP="00A864DC">
      <w:pPr>
        <w:pStyle w:val="FootnoteText"/>
        <w:spacing w:after="120"/>
        <w:ind w:left="851" w:hanging="567"/>
        <w:jc w:val="both"/>
        <w:rPr>
          <w:rFonts w:ascii="Book Antiqua" w:hAnsi="Book Antiqua"/>
          <w:color w:val="000000" w:themeColor="text1"/>
          <w:sz w:val="24"/>
          <w:szCs w:val="24"/>
        </w:rPr>
      </w:pPr>
      <w:r w:rsidRPr="004F0D95">
        <w:rPr>
          <w:rFonts w:ascii="Book Antiqua" w:hAnsi="Book Antiqua"/>
          <w:color w:val="000000" w:themeColor="text1"/>
          <w:sz w:val="24"/>
          <w:szCs w:val="24"/>
        </w:rPr>
        <w:t xml:space="preserve">Undang-Undang Nomor </w:t>
      </w:r>
      <w:r w:rsidR="00BC4B0F" w:rsidRPr="004F0D95">
        <w:rPr>
          <w:rFonts w:ascii="Book Antiqua" w:hAnsi="Book Antiqua"/>
          <w:color w:val="000000" w:themeColor="text1"/>
          <w:sz w:val="24"/>
          <w:szCs w:val="24"/>
        </w:rPr>
        <w:t xml:space="preserve">35 Tahun 2014 </w:t>
      </w:r>
      <w:r w:rsidR="00FC54A2" w:rsidRPr="004F0D95">
        <w:rPr>
          <w:rFonts w:ascii="Book Antiqua" w:hAnsi="Book Antiqua"/>
          <w:color w:val="000000" w:themeColor="text1"/>
          <w:sz w:val="24"/>
          <w:szCs w:val="24"/>
        </w:rPr>
        <w:t>t</w:t>
      </w:r>
      <w:r w:rsidR="00BC4B0F" w:rsidRPr="004F0D95">
        <w:rPr>
          <w:rFonts w:ascii="Book Antiqua" w:hAnsi="Book Antiqua"/>
          <w:color w:val="000000" w:themeColor="text1"/>
          <w:sz w:val="24"/>
          <w:szCs w:val="24"/>
        </w:rPr>
        <w:t>entang Perlindungan Anak</w:t>
      </w:r>
    </w:p>
    <w:p w14:paraId="236D7F9F" w14:textId="4D0F4D19" w:rsidR="00FC54A2" w:rsidRPr="004F0D95" w:rsidRDefault="00FC54A2" w:rsidP="00A864DC">
      <w:pPr>
        <w:pStyle w:val="FootnoteText"/>
        <w:spacing w:after="120"/>
        <w:ind w:left="851" w:hanging="567"/>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Peraturan Kepala Kepolisian Negara Republik Indonesia Nomor 3 Tahun 2015 tentang Pemolisian Masyarakat</w:t>
      </w:r>
    </w:p>
    <w:p w14:paraId="45913C45" w14:textId="2E8AFED4" w:rsidR="00215904" w:rsidRPr="004F0D95" w:rsidRDefault="00215904" w:rsidP="00A864DC">
      <w:pPr>
        <w:pStyle w:val="FootnoteText"/>
        <w:spacing w:after="120"/>
        <w:ind w:left="851" w:hanging="567"/>
        <w:jc w:val="both"/>
        <w:rPr>
          <w:rFonts w:ascii="Book Antiqua" w:hAnsi="Book Antiqua"/>
          <w:b/>
          <w:bCs/>
          <w:color w:val="000000" w:themeColor="text1"/>
          <w:sz w:val="24"/>
          <w:szCs w:val="24"/>
        </w:rPr>
      </w:pPr>
      <w:r w:rsidRPr="004F0D95">
        <w:rPr>
          <w:rStyle w:val="Emphasis"/>
          <w:rFonts w:ascii="Book Antiqua" w:hAnsi="Book Antiqua"/>
          <w:i w:val="0"/>
          <w:iCs w:val="0"/>
          <w:color w:val="000000" w:themeColor="text1"/>
          <w:sz w:val="24"/>
          <w:szCs w:val="24"/>
        </w:rPr>
        <w:t>Peraturan Pemerintah Republik Indonesia Nomor 31 Tahun 1999</w:t>
      </w:r>
      <w:r w:rsidR="00FC54A2" w:rsidRPr="004F0D95">
        <w:rPr>
          <w:rStyle w:val="Emphasis"/>
          <w:rFonts w:ascii="Book Antiqua" w:hAnsi="Book Antiqua"/>
          <w:i w:val="0"/>
          <w:iCs w:val="0"/>
          <w:color w:val="000000" w:themeColor="text1"/>
          <w:sz w:val="24"/>
          <w:szCs w:val="24"/>
        </w:rPr>
        <w:t xml:space="preserve"> t</w:t>
      </w:r>
      <w:r w:rsidRPr="004F0D95">
        <w:rPr>
          <w:rStyle w:val="Emphasis"/>
          <w:rFonts w:ascii="Book Antiqua" w:hAnsi="Book Antiqua"/>
          <w:i w:val="0"/>
          <w:iCs w:val="0"/>
          <w:color w:val="000000" w:themeColor="text1"/>
          <w:sz w:val="24"/>
          <w:szCs w:val="24"/>
        </w:rPr>
        <w:t>entang Pembinaan dan Pembimbingan Warga Binaan Pemasyarakatan</w:t>
      </w:r>
    </w:p>
    <w:p w14:paraId="073FB6AC" w14:textId="2A747927" w:rsidR="0089536D" w:rsidRPr="004F0D95" w:rsidRDefault="0089536D" w:rsidP="00A864DC">
      <w:pPr>
        <w:pStyle w:val="FootnoteText"/>
        <w:spacing w:after="120"/>
        <w:ind w:left="851" w:hanging="567"/>
        <w:jc w:val="both"/>
        <w:rPr>
          <w:rFonts w:ascii="Book Antiqua" w:hAnsi="Book Antiqua"/>
          <w:b/>
          <w:bCs/>
          <w:color w:val="000000" w:themeColor="text1"/>
          <w:sz w:val="24"/>
          <w:szCs w:val="24"/>
        </w:rPr>
      </w:pPr>
      <w:r w:rsidRPr="004F0D95">
        <w:rPr>
          <w:rFonts w:ascii="Book Antiqua" w:hAnsi="Book Antiqua"/>
          <w:b/>
          <w:bCs/>
          <w:color w:val="000000" w:themeColor="text1"/>
          <w:sz w:val="24"/>
          <w:szCs w:val="24"/>
        </w:rPr>
        <w:t>Seminar</w:t>
      </w:r>
    </w:p>
    <w:p w14:paraId="4156309C" w14:textId="5F0D94B1" w:rsidR="0089536D" w:rsidRPr="004F0D95" w:rsidRDefault="0089536D" w:rsidP="00A864DC">
      <w:pPr>
        <w:pStyle w:val="FootnoteText"/>
        <w:spacing w:after="120"/>
        <w:ind w:left="851" w:hanging="567"/>
        <w:jc w:val="both"/>
        <w:rPr>
          <w:rFonts w:ascii="Book Antiqua" w:hAnsi="Book Antiqua"/>
          <w:color w:val="000000" w:themeColor="text1"/>
          <w:sz w:val="24"/>
          <w:szCs w:val="24"/>
        </w:rPr>
      </w:pPr>
      <w:r w:rsidRPr="004F0D95">
        <w:rPr>
          <w:rFonts w:ascii="Book Antiqua" w:hAnsi="Book Antiqua"/>
          <w:color w:val="000000" w:themeColor="text1"/>
          <w:sz w:val="24"/>
          <w:szCs w:val="24"/>
          <w:lang w:val="id-ID"/>
        </w:rPr>
        <w:t>Harkristuti</w:t>
      </w:r>
      <w:r w:rsidR="00FC54A2" w:rsidRPr="004F0D95">
        <w:rPr>
          <w:rFonts w:ascii="Book Antiqua" w:hAnsi="Book Antiqua"/>
          <w:color w:val="000000" w:themeColor="text1"/>
          <w:sz w:val="24"/>
          <w:szCs w:val="24"/>
        </w:rPr>
        <w:t>,</w:t>
      </w:r>
      <w:r w:rsidRPr="004F0D95">
        <w:rPr>
          <w:rFonts w:ascii="Book Antiqua" w:hAnsi="Book Antiqua"/>
          <w:color w:val="000000" w:themeColor="text1"/>
          <w:sz w:val="24"/>
          <w:szCs w:val="24"/>
          <w:lang w:val="id-ID"/>
        </w:rPr>
        <w:t xml:space="preserve"> Harkrisnowo</w:t>
      </w:r>
      <w:r w:rsidRPr="004F0D95">
        <w:rPr>
          <w:rFonts w:ascii="Book Antiqua" w:hAnsi="Book Antiqua"/>
          <w:color w:val="000000" w:themeColor="text1"/>
          <w:sz w:val="24"/>
          <w:szCs w:val="24"/>
        </w:rPr>
        <w:t xml:space="preserve">, </w:t>
      </w:r>
      <w:r w:rsidRPr="004F0D95">
        <w:rPr>
          <w:rFonts w:ascii="Book Antiqua" w:hAnsi="Book Antiqua"/>
          <w:i/>
          <w:iCs/>
          <w:color w:val="000000" w:themeColor="text1"/>
          <w:sz w:val="24"/>
          <w:szCs w:val="24"/>
          <w:lang w:val="id-ID"/>
        </w:rPr>
        <w:t>Pengeluaran Napi di Masa Pandemi Covid 19</w:t>
      </w:r>
      <w:r w:rsidRPr="004F0D95">
        <w:rPr>
          <w:rFonts w:ascii="Book Antiqua" w:hAnsi="Book Antiqua"/>
          <w:i/>
          <w:iCs/>
          <w:color w:val="000000" w:themeColor="text1"/>
          <w:sz w:val="24"/>
          <w:szCs w:val="24"/>
        </w:rPr>
        <w:t xml:space="preserve">, </w:t>
      </w:r>
      <w:r w:rsidRPr="004F0D95">
        <w:rPr>
          <w:rFonts w:ascii="Book Antiqua" w:hAnsi="Book Antiqua"/>
          <w:color w:val="000000" w:themeColor="text1"/>
          <w:sz w:val="24"/>
          <w:szCs w:val="24"/>
        </w:rPr>
        <w:t>webinar Perlukah Mengeluarkan Napi karena Pandemi?, Program Pascasarjana Magister Hukum Universitas Pancasila, Jakarta 5 Mei 2020</w:t>
      </w:r>
    </w:p>
    <w:p w14:paraId="1AC1019D" w14:textId="6EE51249" w:rsidR="0089536D" w:rsidRPr="004F0D95" w:rsidRDefault="0089536D" w:rsidP="00A864DC">
      <w:pPr>
        <w:pStyle w:val="FootnoteText"/>
        <w:spacing w:after="120"/>
        <w:ind w:left="851" w:hanging="567"/>
        <w:jc w:val="both"/>
        <w:rPr>
          <w:rFonts w:ascii="Book Antiqua" w:hAnsi="Book Antiqua"/>
          <w:b/>
          <w:bCs/>
          <w:color w:val="000000" w:themeColor="text1"/>
          <w:sz w:val="24"/>
          <w:szCs w:val="24"/>
        </w:rPr>
      </w:pPr>
      <w:r w:rsidRPr="004F0D95">
        <w:rPr>
          <w:rFonts w:ascii="Book Antiqua" w:hAnsi="Book Antiqua"/>
          <w:b/>
          <w:bCs/>
          <w:color w:val="000000" w:themeColor="text1"/>
          <w:sz w:val="24"/>
          <w:szCs w:val="24"/>
        </w:rPr>
        <w:t>Jurnal</w:t>
      </w:r>
    </w:p>
    <w:p w14:paraId="64FB5A47" w14:textId="36766ED9" w:rsidR="0089536D" w:rsidRPr="004F0D95" w:rsidRDefault="0089536D" w:rsidP="00A864DC">
      <w:pPr>
        <w:pStyle w:val="FootnoteText"/>
        <w:spacing w:after="120"/>
        <w:ind w:left="851" w:hanging="567"/>
        <w:jc w:val="both"/>
        <w:rPr>
          <w:rFonts w:ascii="Book Antiqua" w:hAnsi="Book Antiqua"/>
          <w:b/>
          <w:bCs/>
          <w:color w:val="000000" w:themeColor="text1"/>
          <w:sz w:val="24"/>
          <w:szCs w:val="24"/>
        </w:rPr>
      </w:pPr>
      <w:r w:rsidRPr="004F0D95">
        <w:rPr>
          <w:rFonts w:ascii="Book Antiqua" w:hAnsi="Book Antiqua"/>
          <w:color w:val="000000" w:themeColor="text1"/>
          <w:sz w:val="24"/>
          <w:szCs w:val="24"/>
        </w:rPr>
        <w:t>Tities</w:t>
      </w:r>
      <w:r w:rsidR="00FC54A2" w:rsidRPr="004F0D95">
        <w:rPr>
          <w:rFonts w:ascii="Book Antiqua" w:hAnsi="Book Antiqua"/>
          <w:color w:val="000000" w:themeColor="text1"/>
          <w:sz w:val="24"/>
          <w:szCs w:val="24"/>
        </w:rPr>
        <w:t>,</w:t>
      </w:r>
      <w:r w:rsidRPr="004F0D95">
        <w:rPr>
          <w:rFonts w:ascii="Book Antiqua" w:hAnsi="Book Antiqua"/>
          <w:color w:val="000000" w:themeColor="text1"/>
          <w:sz w:val="24"/>
          <w:szCs w:val="24"/>
        </w:rPr>
        <w:t xml:space="preserve"> Asrida</w:t>
      </w:r>
      <w:r w:rsidR="00FC54A2" w:rsidRPr="004F0D95">
        <w:rPr>
          <w:rFonts w:ascii="Book Antiqua" w:hAnsi="Book Antiqua"/>
          <w:color w:val="000000" w:themeColor="text1"/>
          <w:sz w:val="24"/>
          <w:szCs w:val="24"/>
        </w:rPr>
        <w:t>.</w:t>
      </w:r>
      <w:r w:rsidRPr="004F0D95">
        <w:rPr>
          <w:rFonts w:ascii="Book Antiqua" w:hAnsi="Book Antiqua"/>
          <w:color w:val="000000" w:themeColor="text1"/>
          <w:sz w:val="24"/>
          <w:szCs w:val="24"/>
        </w:rPr>
        <w:t>, R.B.</w:t>
      </w:r>
      <w:r w:rsidR="00FC54A2" w:rsidRPr="004F0D95">
        <w:rPr>
          <w:rFonts w:ascii="Book Antiqua" w:hAnsi="Book Antiqua"/>
          <w:color w:val="000000" w:themeColor="text1"/>
          <w:sz w:val="24"/>
          <w:szCs w:val="24"/>
        </w:rPr>
        <w:t>,</w:t>
      </w:r>
      <w:r w:rsidRPr="004F0D95">
        <w:rPr>
          <w:rFonts w:ascii="Book Antiqua" w:hAnsi="Book Antiqua"/>
          <w:color w:val="000000" w:themeColor="text1"/>
          <w:sz w:val="24"/>
          <w:szCs w:val="24"/>
        </w:rPr>
        <w:t xml:space="preserve"> Sularto</w:t>
      </w:r>
      <w:r w:rsidR="00FC54A2" w:rsidRPr="004F0D95">
        <w:rPr>
          <w:rFonts w:ascii="Book Antiqua" w:hAnsi="Book Antiqua"/>
          <w:color w:val="000000" w:themeColor="text1"/>
          <w:sz w:val="24"/>
          <w:szCs w:val="24"/>
        </w:rPr>
        <w:t>.</w:t>
      </w:r>
      <w:r w:rsidRPr="004F0D95">
        <w:rPr>
          <w:rFonts w:ascii="Book Antiqua" w:hAnsi="Book Antiqua"/>
          <w:color w:val="000000" w:themeColor="text1"/>
          <w:sz w:val="24"/>
          <w:szCs w:val="24"/>
        </w:rPr>
        <w:t xml:space="preserve">, </w:t>
      </w:r>
      <w:r w:rsidR="00FC54A2" w:rsidRPr="004F0D95">
        <w:rPr>
          <w:rFonts w:ascii="Book Antiqua" w:hAnsi="Book Antiqua"/>
          <w:color w:val="000000" w:themeColor="text1"/>
          <w:sz w:val="24"/>
          <w:szCs w:val="24"/>
        </w:rPr>
        <w:t xml:space="preserve">&amp; </w:t>
      </w:r>
      <w:r w:rsidRPr="004F0D95">
        <w:rPr>
          <w:rFonts w:ascii="Book Antiqua" w:hAnsi="Book Antiqua"/>
          <w:color w:val="000000" w:themeColor="text1"/>
          <w:sz w:val="24"/>
          <w:szCs w:val="24"/>
        </w:rPr>
        <w:t>A.M.</w:t>
      </w:r>
      <w:r w:rsidR="00FC54A2" w:rsidRPr="004F0D95">
        <w:rPr>
          <w:rFonts w:ascii="Book Antiqua" w:hAnsi="Book Antiqua"/>
          <w:color w:val="000000" w:themeColor="text1"/>
          <w:sz w:val="24"/>
          <w:szCs w:val="24"/>
        </w:rPr>
        <w:t>,</w:t>
      </w:r>
      <w:r w:rsidRPr="004F0D95">
        <w:rPr>
          <w:rFonts w:ascii="Book Antiqua" w:hAnsi="Book Antiqua"/>
          <w:color w:val="000000" w:themeColor="text1"/>
          <w:sz w:val="24"/>
          <w:szCs w:val="24"/>
        </w:rPr>
        <w:t xml:space="preserve"> Endah Sri Astuti, </w:t>
      </w:r>
      <w:r w:rsidR="00A56451" w:rsidRPr="004F0D95">
        <w:rPr>
          <w:rFonts w:ascii="Book Antiqua" w:hAnsi="Book Antiqua"/>
          <w:color w:val="000000" w:themeColor="text1"/>
          <w:sz w:val="24"/>
          <w:szCs w:val="24"/>
        </w:rPr>
        <w:t>“</w:t>
      </w:r>
      <w:r w:rsidRPr="004F0D95">
        <w:rPr>
          <w:rFonts w:ascii="Book Antiqua" w:hAnsi="Book Antiqua"/>
          <w:color w:val="000000" w:themeColor="text1"/>
          <w:sz w:val="24"/>
          <w:szCs w:val="24"/>
        </w:rPr>
        <w:t>Peran Masyarakat Dalam Proses Asimilasi Narapidana Di Lembaga Pemasyarakatan Kelas II A Magelang</w:t>
      </w:r>
      <w:r w:rsidR="00A56451" w:rsidRPr="004F0D95">
        <w:rPr>
          <w:rFonts w:ascii="Book Antiqua" w:hAnsi="Book Antiqua"/>
          <w:color w:val="000000" w:themeColor="text1"/>
          <w:sz w:val="24"/>
          <w:szCs w:val="24"/>
        </w:rPr>
        <w:t>”</w:t>
      </w:r>
      <w:r w:rsidRPr="004F0D95">
        <w:rPr>
          <w:rFonts w:ascii="Book Antiqua" w:hAnsi="Book Antiqua"/>
          <w:color w:val="000000" w:themeColor="text1"/>
          <w:sz w:val="24"/>
          <w:szCs w:val="24"/>
        </w:rPr>
        <w:t xml:space="preserve">, </w:t>
      </w:r>
      <w:r w:rsidR="00DA76D0" w:rsidRPr="004F0D95">
        <w:rPr>
          <w:rFonts w:ascii="Book Antiqua" w:hAnsi="Book Antiqua"/>
          <w:i/>
          <w:iCs/>
          <w:color w:val="000000" w:themeColor="text1"/>
          <w:sz w:val="24"/>
          <w:szCs w:val="24"/>
        </w:rPr>
        <w:t xml:space="preserve">Diponegoro Law Journal, </w:t>
      </w:r>
      <w:r w:rsidRPr="004F0D95">
        <w:rPr>
          <w:rFonts w:ascii="Book Antiqua" w:hAnsi="Book Antiqua"/>
          <w:color w:val="000000" w:themeColor="text1"/>
          <w:sz w:val="24"/>
          <w:szCs w:val="24"/>
        </w:rPr>
        <w:t>Vol</w:t>
      </w:r>
      <w:r w:rsidR="00DA76D0" w:rsidRPr="004F0D95">
        <w:rPr>
          <w:rFonts w:ascii="Book Antiqua" w:hAnsi="Book Antiqua"/>
          <w:color w:val="000000" w:themeColor="text1"/>
          <w:sz w:val="24"/>
          <w:szCs w:val="24"/>
        </w:rPr>
        <w:t>.</w:t>
      </w:r>
      <w:r w:rsidRPr="004F0D95">
        <w:rPr>
          <w:rFonts w:ascii="Book Antiqua" w:hAnsi="Book Antiqua"/>
          <w:color w:val="000000" w:themeColor="text1"/>
          <w:sz w:val="24"/>
          <w:szCs w:val="24"/>
        </w:rPr>
        <w:t xml:space="preserve"> 6, No</w:t>
      </w:r>
      <w:r w:rsidR="00DA76D0" w:rsidRPr="004F0D95">
        <w:rPr>
          <w:rFonts w:ascii="Book Antiqua" w:hAnsi="Book Antiqua"/>
          <w:color w:val="000000" w:themeColor="text1"/>
          <w:sz w:val="24"/>
          <w:szCs w:val="24"/>
        </w:rPr>
        <w:t>.</w:t>
      </w:r>
      <w:r w:rsidRPr="004F0D95">
        <w:rPr>
          <w:rFonts w:ascii="Book Antiqua" w:hAnsi="Book Antiqua"/>
          <w:color w:val="000000" w:themeColor="text1"/>
          <w:sz w:val="24"/>
          <w:szCs w:val="24"/>
        </w:rPr>
        <w:t xml:space="preserve"> 2,</w:t>
      </w:r>
      <w:r w:rsidR="00DA76D0" w:rsidRPr="004F0D95">
        <w:rPr>
          <w:rFonts w:ascii="Book Antiqua" w:hAnsi="Book Antiqua"/>
          <w:color w:val="000000" w:themeColor="text1"/>
          <w:sz w:val="24"/>
          <w:szCs w:val="24"/>
        </w:rPr>
        <w:t xml:space="preserve"> </w:t>
      </w:r>
      <w:r w:rsidRPr="004F0D95">
        <w:rPr>
          <w:rFonts w:ascii="Book Antiqua" w:hAnsi="Book Antiqua"/>
          <w:color w:val="000000" w:themeColor="text1"/>
          <w:sz w:val="24"/>
          <w:szCs w:val="24"/>
        </w:rPr>
        <w:t>2017</w:t>
      </w:r>
    </w:p>
    <w:p w14:paraId="69070071" w14:textId="77777777" w:rsidR="00A864DC" w:rsidRPr="004F0D95" w:rsidRDefault="0089536D" w:rsidP="00A864DC">
      <w:pPr>
        <w:pStyle w:val="FootnoteText"/>
        <w:spacing w:after="120"/>
        <w:ind w:left="851" w:hanging="567"/>
        <w:jc w:val="both"/>
        <w:rPr>
          <w:rFonts w:ascii="Book Antiqua" w:hAnsi="Book Antiqua"/>
          <w:b/>
          <w:bCs/>
          <w:color w:val="000000" w:themeColor="text1"/>
          <w:sz w:val="24"/>
          <w:szCs w:val="24"/>
        </w:rPr>
      </w:pPr>
      <w:r w:rsidRPr="004F0D95">
        <w:rPr>
          <w:rFonts w:ascii="Book Antiqua" w:hAnsi="Book Antiqua"/>
          <w:b/>
          <w:bCs/>
          <w:color w:val="000000" w:themeColor="text1"/>
          <w:sz w:val="24"/>
          <w:szCs w:val="24"/>
        </w:rPr>
        <w:t>Internet</w:t>
      </w:r>
    </w:p>
    <w:p w14:paraId="00A98BB0" w14:textId="376946FB" w:rsidR="008F0DF7" w:rsidRPr="004F0D95" w:rsidRDefault="0062625B" w:rsidP="008F0DF7">
      <w:pPr>
        <w:pStyle w:val="FootnoteText"/>
        <w:ind w:left="851" w:hanging="567"/>
        <w:rPr>
          <w:rFonts w:ascii="Book Antiqua" w:hAnsi="Book Antiqua"/>
          <w:color w:val="000000" w:themeColor="text1"/>
          <w:sz w:val="24"/>
          <w:szCs w:val="24"/>
        </w:rPr>
      </w:pPr>
      <w:hyperlink r:id="rId9" w:history="1">
        <w:r w:rsidR="008F0DF7" w:rsidRPr="004F0D95">
          <w:rPr>
            <w:rStyle w:val="Hyperlink"/>
            <w:rFonts w:ascii="Book Antiqua" w:hAnsi="Book Antiqua"/>
            <w:color w:val="000000" w:themeColor="text1"/>
            <w:sz w:val="24"/>
            <w:szCs w:val="24"/>
          </w:rPr>
          <w:t>http://www.covid19.go.id</w:t>
        </w:r>
      </w:hyperlink>
      <w:r w:rsidR="008F0DF7" w:rsidRPr="004F0D95">
        <w:rPr>
          <w:rFonts w:ascii="Book Antiqua" w:hAnsi="Book Antiqua"/>
          <w:color w:val="000000" w:themeColor="text1"/>
          <w:sz w:val="24"/>
          <w:szCs w:val="24"/>
        </w:rPr>
        <w:t xml:space="preserve"> data sebaran covid di Indonesia, diakses tanggal 10 Mei 2020</w:t>
      </w:r>
    </w:p>
    <w:p w14:paraId="2293A857" w14:textId="5574E607" w:rsidR="0089536D" w:rsidRPr="004F0D95" w:rsidRDefault="00A56451" w:rsidP="00A864DC">
      <w:pPr>
        <w:pStyle w:val="FootnoteText"/>
        <w:spacing w:after="120"/>
        <w:ind w:left="851" w:hanging="567"/>
        <w:jc w:val="both"/>
        <w:rPr>
          <w:rFonts w:ascii="Book Antiqua" w:hAnsi="Book Antiqua"/>
          <w:i/>
          <w:iCs/>
          <w:color w:val="000000" w:themeColor="text1"/>
          <w:sz w:val="24"/>
          <w:szCs w:val="24"/>
        </w:rPr>
      </w:pPr>
      <w:r w:rsidRPr="004F0D95">
        <w:rPr>
          <w:rFonts w:ascii="Book Antiqua" w:hAnsi="Book Antiqua"/>
          <w:color w:val="000000" w:themeColor="text1"/>
          <w:sz w:val="24"/>
          <w:szCs w:val="24"/>
        </w:rPr>
        <w:lastRenderedPageBreak/>
        <w:t>Sistem Database Pemasyarakatan,</w:t>
      </w:r>
      <w:r w:rsidR="00A864DC" w:rsidRPr="004F0D95">
        <w:rPr>
          <w:rFonts w:ascii="Book Antiqua" w:hAnsi="Book Antiqua"/>
          <w:color w:val="000000" w:themeColor="text1"/>
          <w:sz w:val="24"/>
          <w:szCs w:val="24"/>
        </w:rPr>
        <w:t xml:space="preserve"> </w:t>
      </w:r>
      <w:hyperlink r:id="rId10" w:history="1">
        <w:r w:rsidR="00A864DC" w:rsidRPr="004F0D95">
          <w:rPr>
            <w:rStyle w:val="Hyperlink"/>
            <w:rFonts w:ascii="Book Antiqua" w:hAnsi="Book Antiqua"/>
            <w:i/>
            <w:iCs/>
            <w:color w:val="000000" w:themeColor="text1"/>
            <w:sz w:val="24"/>
            <w:szCs w:val="24"/>
          </w:rPr>
          <w:t>http://smslap.ditjenpas.go.id/public/sdp/current</w:t>
        </w:r>
      </w:hyperlink>
      <w:r w:rsidRPr="004F0D95">
        <w:rPr>
          <w:rFonts w:ascii="Book Antiqua" w:hAnsi="Book Antiqua"/>
          <w:color w:val="000000" w:themeColor="text1"/>
          <w:sz w:val="24"/>
          <w:szCs w:val="24"/>
        </w:rPr>
        <w:t>, diakses 9 Mei 2020.</w:t>
      </w:r>
      <w:r w:rsidR="0089536D" w:rsidRPr="004F0D95">
        <w:rPr>
          <w:rFonts w:ascii="Book Antiqua" w:hAnsi="Book Antiqua"/>
          <w:i/>
          <w:iCs/>
          <w:color w:val="000000" w:themeColor="text1"/>
          <w:sz w:val="24"/>
          <w:szCs w:val="24"/>
        </w:rPr>
        <w:t xml:space="preserve"> </w:t>
      </w:r>
    </w:p>
    <w:p w14:paraId="364B07AF" w14:textId="2F6228C6" w:rsidR="00812B08" w:rsidRPr="004F0D95" w:rsidRDefault="00A56451" w:rsidP="00812B08">
      <w:pPr>
        <w:spacing w:after="120" w:line="240" w:lineRule="auto"/>
        <w:ind w:left="851" w:hanging="567"/>
        <w:jc w:val="both"/>
        <w:rPr>
          <w:rFonts w:ascii="Book Antiqua" w:hAnsi="Book Antiqua"/>
          <w:color w:val="000000" w:themeColor="text1"/>
          <w:sz w:val="24"/>
          <w:szCs w:val="24"/>
        </w:rPr>
      </w:pPr>
      <w:r w:rsidRPr="004F0D95">
        <w:rPr>
          <w:rFonts w:ascii="Book Antiqua" w:hAnsi="Book Antiqua"/>
          <w:color w:val="000000" w:themeColor="text1"/>
          <w:sz w:val="24"/>
          <w:szCs w:val="24"/>
        </w:rPr>
        <w:t xml:space="preserve">Kantor Staf Presiden, “Jumlah Napi di Indonesia Dua Kali Lipat Kapasitas Lapas”, </w:t>
      </w:r>
      <w:hyperlink r:id="rId11" w:history="1">
        <w:r w:rsidRPr="004F0D95">
          <w:rPr>
            <w:rStyle w:val="Hyperlink"/>
            <w:rFonts w:ascii="Book Antiqua" w:hAnsi="Book Antiqua"/>
            <w:i/>
            <w:iCs/>
            <w:color w:val="000000" w:themeColor="text1"/>
            <w:sz w:val="24"/>
            <w:szCs w:val="24"/>
          </w:rPr>
          <w:t>http://ksp.go.id/jumlah-napi-di-indonesia-dua-kali-lipat-kapasitas-lapas/</w:t>
        </w:r>
      </w:hyperlink>
      <w:r w:rsidRPr="004F0D95">
        <w:rPr>
          <w:rFonts w:ascii="Book Antiqua" w:hAnsi="Book Antiqua"/>
          <w:color w:val="000000" w:themeColor="text1"/>
          <w:sz w:val="24"/>
          <w:szCs w:val="24"/>
        </w:rPr>
        <w:t xml:space="preserve">, diakses 9 </w:t>
      </w:r>
      <w:r w:rsidR="00812B08" w:rsidRPr="004F0D95">
        <w:rPr>
          <w:rFonts w:ascii="Book Antiqua" w:hAnsi="Book Antiqua"/>
          <w:color w:val="000000" w:themeColor="text1"/>
          <w:sz w:val="24"/>
          <w:szCs w:val="24"/>
        </w:rPr>
        <w:t>Mei 20</w:t>
      </w:r>
    </w:p>
    <w:p w14:paraId="1196F695" w14:textId="088E15CD" w:rsidR="008E58E5" w:rsidRDefault="008E58E5" w:rsidP="00A864DC">
      <w:pPr>
        <w:pStyle w:val="ListParagraph"/>
        <w:numPr>
          <w:ilvl w:val="0"/>
          <w:numId w:val="1"/>
        </w:numPr>
        <w:spacing w:after="120" w:line="240" w:lineRule="auto"/>
        <w:ind w:left="284" w:hanging="284"/>
        <w:jc w:val="both"/>
        <w:rPr>
          <w:rFonts w:ascii="Book Antiqua" w:hAnsi="Book Antiqua" w:cs="Times New Roman"/>
          <w:color w:val="000000" w:themeColor="text1"/>
          <w:sz w:val="24"/>
          <w:szCs w:val="24"/>
        </w:rPr>
      </w:pPr>
      <w:r w:rsidRPr="004F0D95">
        <w:rPr>
          <w:rFonts w:ascii="Book Antiqua" w:hAnsi="Book Antiqua" w:cs="Times New Roman"/>
          <w:color w:val="000000" w:themeColor="text1"/>
          <w:sz w:val="24"/>
          <w:szCs w:val="24"/>
        </w:rPr>
        <w:t>BIOGRAFI SINGKAT PENULIS</w:t>
      </w:r>
    </w:p>
    <w:tbl>
      <w:tblPr>
        <w:tblW w:w="8500" w:type="dxa"/>
        <w:tblInd w:w="284" w:type="dxa"/>
        <w:tblCellMar>
          <w:left w:w="0" w:type="dxa"/>
          <w:right w:w="0" w:type="dxa"/>
        </w:tblCellMar>
        <w:tblLook w:val="04A0" w:firstRow="1" w:lastRow="0" w:firstColumn="1" w:lastColumn="0" w:noHBand="0" w:noVBand="1"/>
      </w:tblPr>
      <w:tblGrid>
        <w:gridCol w:w="8500"/>
      </w:tblGrid>
      <w:tr w:rsidR="001A52D5" w14:paraId="53EE6E09" w14:textId="77777777" w:rsidTr="001A52D5">
        <w:tc>
          <w:tcPr>
            <w:tcW w:w="8500" w:type="dxa"/>
            <w:tcMar>
              <w:top w:w="0" w:type="dxa"/>
              <w:left w:w="108" w:type="dxa"/>
              <w:bottom w:w="0" w:type="dxa"/>
              <w:right w:w="108" w:type="dxa"/>
            </w:tcMar>
            <w:hideMark/>
          </w:tcPr>
          <w:p w14:paraId="6E68A614" w14:textId="2F07021F" w:rsidR="0053775B" w:rsidRDefault="001A52D5" w:rsidP="0053775B">
            <w:pPr>
              <w:pStyle w:val="NormalWeb"/>
              <w:spacing w:before="0" w:beforeAutospacing="0" w:after="120" w:afterAutospacing="0"/>
              <w:ind w:left="270" w:firstLine="615"/>
              <w:jc w:val="both"/>
              <w:rPr>
                <w:rFonts w:ascii="Book Antiqua" w:hAnsi="Book Antiqua"/>
                <w:color w:val="000000"/>
              </w:rPr>
            </w:pPr>
            <w:r>
              <w:rPr>
                <w:rFonts w:ascii="Book Antiqua" w:hAnsi="Book Antiqua"/>
                <w:color w:val="000000"/>
              </w:rPr>
              <w:t>Dr. Ika Dewi Sartika Saimima, SH, MH, MM, Dosen Tetap Fakultas Hukum yang saat ini menjabat sebagai Dekan Fakultas Hukum Universitas Bhayangkara Jakarta Raya. Lulus Strata 1 di Fakultas Hukum Universitas Pancasila pada tahun 199</w:t>
            </w:r>
            <w:r w:rsidR="0053775B">
              <w:rPr>
                <w:rFonts w:ascii="Book Antiqua" w:hAnsi="Book Antiqua"/>
                <w:color w:val="000000"/>
              </w:rPr>
              <w:t>5</w:t>
            </w:r>
            <w:r>
              <w:rPr>
                <w:rFonts w:ascii="Book Antiqua" w:hAnsi="Book Antiqua"/>
                <w:color w:val="000000"/>
              </w:rPr>
              <w:t>. Melanjutkan studi Strata 2 di Program Magister Manajemen Universitas Bhayangkara Jakarta Raya (lulus tahun 200</w:t>
            </w:r>
            <w:r w:rsidR="0053775B">
              <w:rPr>
                <w:rFonts w:ascii="Book Antiqua" w:hAnsi="Book Antiqua"/>
                <w:color w:val="000000"/>
              </w:rPr>
              <w:t>4</w:t>
            </w:r>
            <w:r>
              <w:rPr>
                <w:rFonts w:ascii="Book Antiqua" w:hAnsi="Book Antiqua"/>
                <w:color w:val="000000"/>
              </w:rPr>
              <w:t xml:space="preserve">) dan Program Magister Hukum Universitas 17 Agustus 1945 Jakarta (Lulus tahun 2009). Pendidikan terakhir dari Program Doktor Ilmu Hukum Universitas Jayabaya lulus pada tahun 2019. </w:t>
            </w:r>
          </w:p>
          <w:p w14:paraId="61BFE384" w14:textId="77777777" w:rsidR="0053775B" w:rsidRDefault="001A52D5" w:rsidP="0053775B">
            <w:pPr>
              <w:pStyle w:val="NormalWeb"/>
              <w:spacing w:before="0" w:beforeAutospacing="0" w:after="120" w:afterAutospacing="0"/>
              <w:ind w:left="270" w:firstLine="615"/>
              <w:jc w:val="both"/>
              <w:rPr>
                <w:rFonts w:ascii="Book Antiqua" w:hAnsi="Book Antiqua"/>
                <w:color w:val="000000"/>
              </w:rPr>
            </w:pPr>
            <w:r>
              <w:rPr>
                <w:rFonts w:ascii="Book Antiqua" w:hAnsi="Book Antiqua"/>
                <w:color w:val="000000"/>
              </w:rPr>
              <w:t>Melakukan penelitian di bidang perlindungan hukum terhadap perempuan dan anak bersama tim peneliti Universitas Bhayangkara Jakarta Raya hingga terbentuknya Ruang Pelayanan Khusus (RPK) yang menangani perempuan dan anak korban tindak pidana (saat ini bernama Sentra Pelayanan Perempuan dan Anak-SPPA). Tahun 2006 aktif dalam kegiatan organisasi Asosiasi Peminat Dan Pemerhati Hukum Gender Indonesia (APPHGI) dan berbagai forum ilmiah terkait isu perlindungan terhadap perempuan dan anak.</w:t>
            </w:r>
          </w:p>
          <w:p w14:paraId="29A256F3" w14:textId="3B69B7E0" w:rsidR="001A52D5" w:rsidRDefault="001A52D5" w:rsidP="0053775B">
            <w:pPr>
              <w:pStyle w:val="NormalWeb"/>
              <w:spacing w:before="0" w:beforeAutospacing="0" w:after="120" w:afterAutospacing="0"/>
              <w:ind w:left="270" w:firstLine="615"/>
              <w:jc w:val="both"/>
            </w:pPr>
            <w:r>
              <w:rPr>
                <w:rFonts w:ascii="Book Antiqua" w:hAnsi="Book Antiqua"/>
                <w:color w:val="000000"/>
              </w:rPr>
              <w:t>Beberapa hasil penelitiannya dimuat dalam berbagai jurnal ilmiah dan monograf yang dipergunakan sebagai bahan ajar, diantaranya sebagai berikut:</w:t>
            </w:r>
          </w:p>
        </w:tc>
      </w:tr>
    </w:tbl>
    <w:p w14:paraId="7D002D3A" w14:textId="41BC0782" w:rsidR="001A52D5" w:rsidRDefault="001A52D5" w:rsidP="0053775B">
      <w:pPr>
        <w:pStyle w:val="NormalWeb"/>
        <w:numPr>
          <w:ilvl w:val="0"/>
          <w:numId w:val="21"/>
        </w:numPr>
        <w:spacing w:before="0" w:beforeAutospacing="0" w:after="120" w:afterAutospacing="0"/>
        <w:jc w:val="both"/>
      </w:pPr>
      <w:r>
        <w:rPr>
          <w:rFonts w:ascii="Book Antiqua" w:hAnsi="Book Antiqua"/>
          <w:color w:val="000000"/>
        </w:rPr>
        <w:t xml:space="preserve">Monograf: Penerapan Konsep </w:t>
      </w:r>
      <w:r>
        <w:rPr>
          <w:rFonts w:ascii="Book Antiqua" w:hAnsi="Book Antiqua"/>
          <w:i/>
          <w:iCs/>
          <w:color w:val="000000"/>
        </w:rPr>
        <w:t>Plea Bargaining</w:t>
      </w:r>
      <w:r>
        <w:rPr>
          <w:rFonts w:ascii="Book Antiqua" w:hAnsi="Book Antiqua"/>
          <w:color w:val="000000"/>
        </w:rPr>
        <w:t xml:space="preserve"> dalam RKUHAP dan Manfaatnya bagi Sistem Peradilan Pidana di Indonesia (Januari 2020)</w:t>
      </w:r>
    </w:p>
    <w:p w14:paraId="0AD401BC" w14:textId="38394033" w:rsidR="001A52D5" w:rsidRDefault="001A52D5" w:rsidP="0053775B">
      <w:pPr>
        <w:pStyle w:val="NormalWeb"/>
        <w:numPr>
          <w:ilvl w:val="0"/>
          <w:numId w:val="21"/>
        </w:numPr>
        <w:spacing w:before="0" w:beforeAutospacing="0" w:after="120" w:afterAutospacing="0"/>
        <w:jc w:val="both"/>
      </w:pPr>
      <w:r>
        <w:rPr>
          <w:rFonts w:ascii="Book Antiqua" w:hAnsi="Book Antiqua"/>
          <w:color w:val="000000"/>
        </w:rPr>
        <w:t xml:space="preserve">Jurnal Kajian Ilmiah Ubhara Jaya Volume 19 Nomor 1  Januari  2019: </w:t>
      </w:r>
      <w:hyperlink r:id="rId12" w:tgtFrame="_blank" w:history="1">
        <w:r>
          <w:rPr>
            <w:rStyle w:val="Hyperlink"/>
            <w:rFonts w:ascii="Book Antiqua" w:hAnsi="Book Antiqua"/>
            <w:color w:val="000000"/>
            <w:u w:val="none"/>
          </w:rPr>
          <w:t>Persaingan Usaha Tidak Sehat Terkait Pelanggaran Batasan Lingkup Kegiatan Usaha oleh Pihak Hotel di Bali</w:t>
        </w:r>
      </w:hyperlink>
      <w:r>
        <w:rPr>
          <w:rFonts w:ascii="Book Antiqua" w:hAnsi="Book Antiqua"/>
          <w:color w:val="000000"/>
        </w:rPr>
        <w:t>.</w:t>
      </w:r>
    </w:p>
    <w:p w14:paraId="02533FEC" w14:textId="0760A6B1" w:rsidR="001A52D5" w:rsidRDefault="001A52D5" w:rsidP="0053775B">
      <w:pPr>
        <w:pStyle w:val="NormalWeb"/>
        <w:numPr>
          <w:ilvl w:val="0"/>
          <w:numId w:val="21"/>
        </w:numPr>
        <w:spacing w:before="0" w:beforeAutospacing="0" w:after="120" w:afterAutospacing="0"/>
        <w:jc w:val="both"/>
      </w:pPr>
      <w:r>
        <w:rPr>
          <w:rFonts w:ascii="Book Antiqua" w:hAnsi="Book Antiqua"/>
          <w:color w:val="000000"/>
        </w:rPr>
        <w:t>Book Chapter : Perkawinan Anak sebagai Bentuk Tindak Pidana Perdagangan Orang (Juni 2019)</w:t>
      </w:r>
    </w:p>
    <w:p w14:paraId="4EC8042B" w14:textId="21E796B0" w:rsidR="001A52D5" w:rsidRDefault="001A52D5" w:rsidP="0053775B">
      <w:pPr>
        <w:pStyle w:val="NormalWeb"/>
        <w:numPr>
          <w:ilvl w:val="0"/>
          <w:numId w:val="21"/>
        </w:numPr>
        <w:spacing w:before="0" w:beforeAutospacing="0" w:after="120" w:afterAutospacing="0"/>
        <w:jc w:val="both"/>
      </w:pPr>
      <w:r>
        <w:rPr>
          <w:rFonts w:ascii="Book Antiqua" w:hAnsi="Book Antiqua"/>
          <w:color w:val="000000"/>
        </w:rPr>
        <w:t xml:space="preserve">Jurnal Simbur Cahaya </w:t>
      </w:r>
      <w:hyperlink r:id="rId13" w:tgtFrame="_blank" w:history="1">
        <w:r>
          <w:rPr>
            <w:rStyle w:val="Hyperlink"/>
            <w:rFonts w:ascii="Book Antiqua" w:hAnsi="Book Antiqua"/>
            <w:color w:val="000000"/>
            <w:u w:val="none"/>
          </w:rPr>
          <w:t>Volume 26 Nomor 2 Desember 2019</w:t>
        </w:r>
      </w:hyperlink>
      <w:r>
        <w:rPr>
          <w:rFonts w:ascii="Book Antiqua" w:hAnsi="Book Antiqua"/>
          <w:color w:val="000000"/>
        </w:rPr>
        <w:t>: Mediasi Penal dan Sita Harta Kekayaan: Upaya Untuk Memberikan Restitusi Bagi Korban Tindak Pidana Perdagangan Orang.</w:t>
      </w:r>
    </w:p>
    <w:p w14:paraId="4DE71D82" w14:textId="6DDAF3E7" w:rsidR="001A52D5" w:rsidRPr="0053775B" w:rsidRDefault="001A52D5" w:rsidP="0053775B">
      <w:pPr>
        <w:pStyle w:val="NormalWeb"/>
        <w:numPr>
          <w:ilvl w:val="0"/>
          <w:numId w:val="21"/>
        </w:numPr>
        <w:spacing w:before="0" w:beforeAutospacing="0" w:after="120" w:afterAutospacing="0"/>
        <w:jc w:val="both"/>
        <w:rPr>
          <w:rFonts w:ascii="Book Antiqua" w:hAnsi="Book Antiqua"/>
          <w:color w:val="000000" w:themeColor="text1"/>
        </w:rPr>
      </w:pPr>
      <w:r w:rsidRPr="0053775B">
        <w:rPr>
          <w:rFonts w:ascii="Book Antiqua" w:hAnsi="Book Antiqua"/>
          <w:color w:val="111111"/>
          <w:shd w:val="clear" w:color="auto" w:fill="FFFFFF"/>
        </w:rPr>
        <w:t>Jurnal Perspektif Hukum Hangtuah Volume 19 Nomor 1 tahun 2019: Pertanggungjawaban Pidana Korporasi Penyedia Konten Pornografi Anak (Studi Kasus Official Loly Candy’s Group)</w:t>
      </w:r>
    </w:p>
    <w:sectPr w:rsidR="001A52D5" w:rsidRPr="0053775B" w:rsidSect="00C94646">
      <w:footerReference w:type="default" r:id="rId14"/>
      <w:pgSz w:w="11906" w:h="16838"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C5F62" w14:textId="77777777" w:rsidR="0062625B" w:rsidRDefault="0062625B" w:rsidP="00AF51B0">
      <w:pPr>
        <w:spacing w:after="0" w:line="240" w:lineRule="auto"/>
      </w:pPr>
      <w:r>
        <w:separator/>
      </w:r>
    </w:p>
  </w:endnote>
  <w:endnote w:type="continuationSeparator" w:id="0">
    <w:p w14:paraId="018DD01C" w14:textId="77777777" w:rsidR="0062625B" w:rsidRDefault="0062625B" w:rsidP="00AF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439016"/>
      <w:docPartObj>
        <w:docPartGallery w:val="Page Numbers (Bottom of Page)"/>
        <w:docPartUnique/>
      </w:docPartObj>
    </w:sdtPr>
    <w:sdtEndPr>
      <w:rPr>
        <w:noProof/>
      </w:rPr>
    </w:sdtEndPr>
    <w:sdtContent>
      <w:p w14:paraId="16DB7092" w14:textId="1D94C2C4" w:rsidR="00215904" w:rsidRDefault="00215904">
        <w:pPr>
          <w:pStyle w:val="Footer"/>
          <w:jc w:val="right"/>
        </w:pPr>
        <w:r>
          <w:fldChar w:fldCharType="begin"/>
        </w:r>
        <w:r>
          <w:instrText xml:space="preserve"> PAGE   \* MERGEFORMAT </w:instrText>
        </w:r>
        <w:r>
          <w:fldChar w:fldCharType="separate"/>
        </w:r>
        <w:r w:rsidR="009815AD">
          <w:rPr>
            <w:noProof/>
          </w:rPr>
          <w:t>4</w:t>
        </w:r>
        <w:r>
          <w:rPr>
            <w:noProof/>
          </w:rPr>
          <w:fldChar w:fldCharType="end"/>
        </w:r>
      </w:p>
    </w:sdtContent>
  </w:sdt>
  <w:p w14:paraId="7A1FFCED" w14:textId="77777777" w:rsidR="00215904" w:rsidRDefault="00215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BFF8A" w14:textId="77777777" w:rsidR="0062625B" w:rsidRDefault="0062625B" w:rsidP="00AF51B0">
      <w:pPr>
        <w:spacing w:after="0" w:line="240" w:lineRule="auto"/>
      </w:pPr>
      <w:r>
        <w:separator/>
      </w:r>
    </w:p>
  </w:footnote>
  <w:footnote w:type="continuationSeparator" w:id="0">
    <w:p w14:paraId="7476A25F" w14:textId="77777777" w:rsidR="0062625B" w:rsidRDefault="0062625B" w:rsidP="00AF51B0">
      <w:pPr>
        <w:spacing w:after="0" w:line="240" w:lineRule="auto"/>
      </w:pPr>
      <w:r>
        <w:continuationSeparator/>
      </w:r>
    </w:p>
  </w:footnote>
  <w:footnote w:id="1">
    <w:p w14:paraId="6EC51AAF" w14:textId="33B60697" w:rsidR="00A864DC" w:rsidRDefault="00A864DC">
      <w:pPr>
        <w:pStyle w:val="FootnoteText"/>
      </w:pPr>
      <w:r>
        <w:rPr>
          <w:rStyle w:val="FootnoteReference"/>
        </w:rPr>
        <w:footnoteRef/>
      </w:r>
      <w:r>
        <w:t xml:space="preserve"> </w:t>
      </w:r>
      <w:hyperlink r:id="rId1" w:history="1">
        <w:r w:rsidR="008F0DF7" w:rsidRPr="00433E5F">
          <w:rPr>
            <w:rStyle w:val="Hyperlink"/>
          </w:rPr>
          <w:t>http://www.covid19.go.id</w:t>
        </w:r>
      </w:hyperlink>
      <w:r w:rsidR="008F0DF7">
        <w:t xml:space="preserve"> data sebaran covid di Indonesia, diakses tanggal 10 Mei 2020</w:t>
      </w:r>
    </w:p>
  </w:footnote>
  <w:footnote w:id="2">
    <w:p w14:paraId="02AAF3CA" w14:textId="692798A8" w:rsidR="00215904" w:rsidRDefault="00215904">
      <w:pPr>
        <w:pStyle w:val="FootnoteText"/>
      </w:pPr>
      <w:r>
        <w:rPr>
          <w:rStyle w:val="FootnoteReference"/>
        </w:rPr>
        <w:footnoteRef/>
      </w:r>
      <w:r>
        <w:t xml:space="preserve"> </w:t>
      </w:r>
      <w:hyperlink r:id="rId2" w:history="1">
        <w:r w:rsidRPr="009E02D0">
          <w:rPr>
            <w:rStyle w:val="Hyperlink"/>
          </w:rPr>
          <w:t>http://ksp.go.id/jumlah-napi-di-indonesia-dua-kalilipat-kapasitas-lapas/</w:t>
        </w:r>
      </w:hyperlink>
      <w:r>
        <w:t xml:space="preserve"> ,</w:t>
      </w:r>
      <w:r w:rsidRPr="00CF1DA9">
        <w:t xml:space="preserve"> diakses </w:t>
      </w:r>
      <w:r>
        <w:t>1</w:t>
      </w:r>
      <w:r w:rsidR="008F0DF7">
        <w:t>0</w:t>
      </w:r>
      <w:r>
        <w:t xml:space="preserve"> Mei</w:t>
      </w:r>
      <w:r w:rsidRPr="00CF1DA9">
        <w:t xml:space="preserve"> 2020.</w:t>
      </w:r>
      <w:r>
        <w:t xml:space="preserve"> </w:t>
      </w:r>
    </w:p>
  </w:footnote>
  <w:footnote w:id="3">
    <w:p w14:paraId="50357703" w14:textId="3E92CB82" w:rsidR="00215904" w:rsidRDefault="00215904" w:rsidP="00E46807">
      <w:pPr>
        <w:pStyle w:val="FootnoteText"/>
        <w:ind w:left="142" w:hanging="142"/>
        <w:jc w:val="both"/>
      </w:pPr>
      <w:r>
        <w:rPr>
          <w:rStyle w:val="FootnoteReference"/>
        </w:rPr>
        <w:footnoteRef/>
      </w:r>
      <w:r>
        <w:t xml:space="preserve"> </w:t>
      </w:r>
      <w:r w:rsidRPr="00D477B6">
        <w:rPr>
          <w:lang w:val="id-ID"/>
        </w:rPr>
        <w:t>Harkristuti Harkrisnowo</w:t>
      </w:r>
      <w:r>
        <w:t xml:space="preserve">, </w:t>
      </w:r>
      <w:r w:rsidRPr="00E46807">
        <w:rPr>
          <w:i/>
          <w:iCs/>
          <w:lang w:val="id-ID"/>
        </w:rPr>
        <w:t>Pengeluaran Napi di Masa Pandemi Covid 19</w:t>
      </w:r>
      <w:r>
        <w:rPr>
          <w:i/>
          <w:iCs/>
        </w:rPr>
        <w:t xml:space="preserve">, </w:t>
      </w:r>
      <w:r>
        <w:t>webinar Perlukah Mengeluarkan Napi karena Pandemi?, Program Pascasarjana Magister Hukum Universitas Pancasila, Jakarta 5 Mei 2020,</w:t>
      </w:r>
    </w:p>
  </w:footnote>
  <w:footnote w:id="4">
    <w:p w14:paraId="2F4D6560" w14:textId="614D18CE" w:rsidR="00215904" w:rsidRDefault="00215904" w:rsidP="00E46807">
      <w:pPr>
        <w:pStyle w:val="FootnoteText"/>
      </w:pPr>
      <w:r>
        <w:rPr>
          <w:rStyle w:val="FootnoteReference"/>
        </w:rPr>
        <w:footnoteRef/>
      </w:r>
      <w:r>
        <w:t xml:space="preserve"> </w:t>
      </w:r>
      <w:hyperlink r:id="rId3" w:history="1">
        <w:r w:rsidRPr="009E02D0">
          <w:rPr>
            <w:rStyle w:val="Hyperlink"/>
          </w:rPr>
          <w:t>http://smslap.ditjenpas.go.id/public/sdp/current</w:t>
        </w:r>
      </w:hyperlink>
      <w:r>
        <w:t xml:space="preserve"> </w:t>
      </w:r>
      <w:r w:rsidRPr="00D477B6">
        <w:t xml:space="preserve">, diakses </w:t>
      </w:r>
      <w:r w:rsidR="008F0DF7">
        <w:t>9 Mei</w:t>
      </w:r>
      <w:r w:rsidRPr="00D477B6">
        <w:t xml:space="preserve"> 2020.</w:t>
      </w:r>
    </w:p>
  </w:footnote>
  <w:footnote w:id="5">
    <w:p w14:paraId="687C76AA" w14:textId="2B29B22C" w:rsidR="00215904" w:rsidRPr="00F74133" w:rsidRDefault="00215904">
      <w:pPr>
        <w:pStyle w:val="FootnoteText"/>
      </w:pPr>
      <w:r>
        <w:rPr>
          <w:rStyle w:val="FootnoteReference"/>
        </w:rPr>
        <w:footnoteRef/>
      </w:r>
      <w:r>
        <w:t xml:space="preserve"> </w:t>
      </w:r>
      <w:r w:rsidRPr="00D477B6">
        <w:rPr>
          <w:lang w:val="id-ID"/>
        </w:rPr>
        <w:t>Harkristuti Harkrisnowo</w:t>
      </w:r>
      <w:r>
        <w:t>, loc.cit.</w:t>
      </w:r>
    </w:p>
  </w:footnote>
  <w:footnote w:id="6">
    <w:p w14:paraId="601C4DC5" w14:textId="0152487B" w:rsidR="00215904" w:rsidRDefault="00215904" w:rsidP="007A4FF0">
      <w:pPr>
        <w:pStyle w:val="FootnoteText"/>
        <w:ind w:left="142" w:hanging="142"/>
      </w:pPr>
      <w:r>
        <w:rPr>
          <w:rStyle w:val="FootnoteReference"/>
        </w:rPr>
        <w:footnoteRef/>
      </w:r>
      <w:r>
        <w:t xml:space="preserve"> </w:t>
      </w:r>
      <w:r w:rsidRPr="00AF51B0">
        <w:t xml:space="preserve">Erna Dewi, </w:t>
      </w:r>
      <w:r w:rsidRPr="00AF51B0">
        <w:rPr>
          <w:i/>
          <w:iCs/>
        </w:rPr>
        <w:t xml:space="preserve">Sistem Pemidanaan Indonesia </w:t>
      </w:r>
      <w:r>
        <w:rPr>
          <w:i/>
          <w:iCs/>
        </w:rPr>
        <w:t>y</w:t>
      </w:r>
      <w:r w:rsidRPr="00AF51B0">
        <w:rPr>
          <w:i/>
          <w:iCs/>
        </w:rPr>
        <w:t>ang Berkearifan Lokal</w:t>
      </w:r>
      <w:r w:rsidRPr="00AF51B0">
        <w:t>. Bandar Lampung: Justice Publisher. 2014. hlm. 16</w:t>
      </w:r>
    </w:p>
  </w:footnote>
  <w:footnote w:id="7">
    <w:p w14:paraId="406BA073" w14:textId="377D424F" w:rsidR="00307E29" w:rsidRPr="00B479DF" w:rsidRDefault="00307E29" w:rsidP="00B479DF">
      <w:pPr>
        <w:pStyle w:val="FootnoteText"/>
        <w:ind w:left="142" w:hanging="142"/>
        <w:jc w:val="both"/>
        <w:rPr>
          <w:rFonts w:ascii="Book Antiqua" w:hAnsi="Book Antiqua"/>
        </w:rPr>
      </w:pPr>
      <w:r>
        <w:rPr>
          <w:rStyle w:val="FootnoteReference"/>
        </w:rPr>
        <w:footnoteRef/>
      </w:r>
      <w:r>
        <w:t xml:space="preserve"> </w:t>
      </w:r>
      <w:r w:rsidRPr="00B479DF">
        <w:rPr>
          <w:rFonts w:ascii="Book Antiqua" w:hAnsi="Book Antiqua"/>
        </w:rPr>
        <w:t xml:space="preserve">Lihat </w:t>
      </w:r>
      <w:r w:rsidRPr="00B479DF">
        <w:rPr>
          <w:rStyle w:val="Emphasis"/>
          <w:rFonts w:ascii="Book Antiqua" w:hAnsi="Book Antiqua"/>
          <w:i w:val="0"/>
          <w:iCs w:val="0"/>
          <w:color w:val="111111"/>
        </w:rPr>
        <w:t>Pasal 4 ayat (1) Peraturan Pemerintah Republik Indonesia Nomor 31 Tahun 1999  Tentang Pembinaan dan Pembimbingan Warga Binaan Pemasyarakatan</w:t>
      </w:r>
    </w:p>
  </w:footnote>
  <w:footnote w:id="8">
    <w:p w14:paraId="61CF4BE6" w14:textId="2B693CE4" w:rsidR="00356CCD" w:rsidRPr="00356CCD" w:rsidRDefault="00356CCD" w:rsidP="00356CCD">
      <w:pPr>
        <w:pStyle w:val="FootnoteText"/>
        <w:ind w:left="142" w:hanging="142"/>
        <w:jc w:val="both"/>
        <w:rPr>
          <w:rFonts w:ascii="Book Antiqua" w:hAnsi="Book Antiqua"/>
        </w:rPr>
      </w:pPr>
      <w:r w:rsidRPr="00356CCD">
        <w:rPr>
          <w:rStyle w:val="FootnoteReference"/>
          <w:rFonts w:ascii="Book Antiqua" w:hAnsi="Book Antiqua"/>
        </w:rPr>
        <w:footnoteRef/>
      </w:r>
      <w:r w:rsidRPr="00356CCD">
        <w:rPr>
          <w:rFonts w:ascii="Book Antiqua" w:hAnsi="Book Antiqua"/>
        </w:rPr>
        <w:t xml:space="preserve"> Lihat </w:t>
      </w:r>
      <w:r w:rsidRPr="00356CCD">
        <w:rPr>
          <w:rFonts w:ascii="Book Antiqua" w:hAnsi="Book Antiqua" w:cs="Times New Roman"/>
          <w:color w:val="000000" w:themeColor="text1"/>
        </w:rPr>
        <w:t>Pasal 1 ayat (2) Peraturan Kepala Kepolisian Negara Republik Indonesia Nomor 3 Tahun 2015 Tentang Pemolisian Masyarakat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09C"/>
    <w:multiLevelType w:val="hybridMultilevel"/>
    <w:tmpl w:val="BF4C43B8"/>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55E6D37"/>
    <w:multiLevelType w:val="hybridMultilevel"/>
    <w:tmpl w:val="7BACFBFA"/>
    <w:lvl w:ilvl="0" w:tplc="0214FB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A61BF5"/>
    <w:multiLevelType w:val="multilevel"/>
    <w:tmpl w:val="84A2D6CA"/>
    <w:lvl w:ilvl="0">
      <w:start w:val="1"/>
      <w:numFmt w:val="upperRoman"/>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6E4612E"/>
    <w:multiLevelType w:val="hybridMultilevel"/>
    <w:tmpl w:val="EB34AB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5E032B4"/>
    <w:multiLevelType w:val="hybridMultilevel"/>
    <w:tmpl w:val="D5E2D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4B63FE"/>
    <w:multiLevelType w:val="hybridMultilevel"/>
    <w:tmpl w:val="04569CF4"/>
    <w:lvl w:ilvl="0" w:tplc="8E48FA9E">
      <w:start w:val="2"/>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B2F635B"/>
    <w:multiLevelType w:val="hybridMultilevel"/>
    <w:tmpl w:val="3A983CCC"/>
    <w:lvl w:ilvl="0" w:tplc="81F63A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D820253"/>
    <w:multiLevelType w:val="hybridMultilevel"/>
    <w:tmpl w:val="CAF0D1FC"/>
    <w:lvl w:ilvl="0" w:tplc="0409000F">
      <w:start w:val="1"/>
      <w:numFmt w:val="decimal"/>
      <w:lvlText w:val="%1."/>
      <w:lvlJc w:val="left"/>
      <w:pPr>
        <w:ind w:left="720" w:hanging="360"/>
      </w:pPr>
    </w:lvl>
    <w:lvl w:ilvl="1" w:tplc="46AEF144">
      <w:start w:val="1"/>
      <w:numFmt w:val="decimal"/>
      <w:lvlText w:val="%2)"/>
      <w:lvlJc w:val="left"/>
      <w:pPr>
        <w:ind w:left="1440" w:hanging="360"/>
      </w:pPr>
      <w:rPr>
        <w:rFonts w:ascii="Book Antiqua" w:hAnsi="Book Antiqua"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4646A"/>
    <w:multiLevelType w:val="hybridMultilevel"/>
    <w:tmpl w:val="D696B8C8"/>
    <w:lvl w:ilvl="0" w:tplc="7A688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3F6F92"/>
    <w:multiLevelType w:val="hybridMultilevel"/>
    <w:tmpl w:val="F1C834C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6F43534"/>
    <w:multiLevelType w:val="hybridMultilevel"/>
    <w:tmpl w:val="D9CC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D6557"/>
    <w:multiLevelType w:val="hybridMultilevel"/>
    <w:tmpl w:val="083A0A10"/>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C7863D5"/>
    <w:multiLevelType w:val="hybridMultilevel"/>
    <w:tmpl w:val="9C722E7E"/>
    <w:lvl w:ilvl="0" w:tplc="693A6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0384352"/>
    <w:multiLevelType w:val="hybridMultilevel"/>
    <w:tmpl w:val="CF6AB3D2"/>
    <w:lvl w:ilvl="0" w:tplc="F5EAA6D6">
      <w:start w:val="1"/>
      <w:numFmt w:val="bullet"/>
      <w:lvlText w:val="•"/>
      <w:lvlJc w:val="left"/>
      <w:pPr>
        <w:tabs>
          <w:tab w:val="num" w:pos="720"/>
        </w:tabs>
        <w:ind w:left="720" w:hanging="360"/>
      </w:pPr>
      <w:rPr>
        <w:rFonts w:ascii="Arial" w:hAnsi="Arial" w:hint="default"/>
      </w:rPr>
    </w:lvl>
    <w:lvl w:ilvl="1" w:tplc="CE58B0F2" w:tentative="1">
      <w:start w:val="1"/>
      <w:numFmt w:val="bullet"/>
      <w:lvlText w:val="•"/>
      <w:lvlJc w:val="left"/>
      <w:pPr>
        <w:tabs>
          <w:tab w:val="num" w:pos="1440"/>
        </w:tabs>
        <w:ind w:left="1440" w:hanging="360"/>
      </w:pPr>
      <w:rPr>
        <w:rFonts w:ascii="Arial" w:hAnsi="Arial" w:hint="default"/>
      </w:rPr>
    </w:lvl>
    <w:lvl w:ilvl="2" w:tplc="E3A4BC54" w:tentative="1">
      <w:start w:val="1"/>
      <w:numFmt w:val="bullet"/>
      <w:lvlText w:val="•"/>
      <w:lvlJc w:val="left"/>
      <w:pPr>
        <w:tabs>
          <w:tab w:val="num" w:pos="2160"/>
        </w:tabs>
        <w:ind w:left="2160" w:hanging="360"/>
      </w:pPr>
      <w:rPr>
        <w:rFonts w:ascii="Arial" w:hAnsi="Arial" w:hint="default"/>
      </w:rPr>
    </w:lvl>
    <w:lvl w:ilvl="3" w:tplc="7B481DC2" w:tentative="1">
      <w:start w:val="1"/>
      <w:numFmt w:val="bullet"/>
      <w:lvlText w:val="•"/>
      <w:lvlJc w:val="left"/>
      <w:pPr>
        <w:tabs>
          <w:tab w:val="num" w:pos="2880"/>
        </w:tabs>
        <w:ind w:left="2880" w:hanging="360"/>
      </w:pPr>
      <w:rPr>
        <w:rFonts w:ascii="Arial" w:hAnsi="Arial" w:hint="default"/>
      </w:rPr>
    </w:lvl>
    <w:lvl w:ilvl="4" w:tplc="20C45A06" w:tentative="1">
      <w:start w:val="1"/>
      <w:numFmt w:val="bullet"/>
      <w:lvlText w:val="•"/>
      <w:lvlJc w:val="left"/>
      <w:pPr>
        <w:tabs>
          <w:tab w:val="num" w:pos="3600"/>
        </w:tabs>
        <w:ind w:left="3600" w:hanging="360"/>
      </w:pPr>
      <w:rPr>
        <w:rFonts w:ascii="Arial" w:hAnsi="Arial" w:hint="default"/>
      </w:rPr>
    </w:lvl>
    <w:lvl w:ilvl="5" w:tplc="35B608A4" w:tentative="1">
      <w:start w:val="1"/>
      <w:numFmt w:val="bullet"/>
      <w:lvlText w:val="•"/>
      <w:lvlJc w:val="left"/>
      <w:pPr>
        <w:tabs>
          <w:tab w:val="num" w:pos="4320"/>
        </w:tabs>
        <w:ind w:left="4320" w:hanging="360"/>
      </w:pPr>
      <w:rPr>
        <w:rFonts w:ascii="Arial" w:hAnsi="Arial" w:hint="default"/>
      </w:rPr>
    </w:lvl>
    <w:lvl w:ilvl="6" w:tplc="D548E1FE" w:tentative="1">
      <w:start w:val="1"/>
      <w:numFmt w:val="bullet"/>
      <w:lvlText w:val="•"/>
      <w:lvlJc w:val="left"/>
      <w:pPr>
        <w:tabs>
          <w:tab w:val="num" w:pos="5040"/>
        </w:tabs>
        <w:ind w:left="5040" w:hanging="360"/>
      </w:pPr>
      <w:rPr>
        <w:rFonts w:ascii="Arial" w:hAnsi="Arial" w:hint="default"/>
      </w:rPr>
    </w:lvl>
    <w:lvl w:ilvl="7" w:tplc="583C826E" w:tentative="1">
      <w:start w:val="1"/>
      <w:numFmt w:val="bullet"/>
      <w:lvlText w:val="•"/>
      <w:lvlJc w:val="left"/>
      <w:pPr>
        <w:tabs>
          <w:tab w:val="num" w:pos="5760"/>
        </w:tabs>
        <w:ind w:left="5760" w:hanging="360"/>
      </w:pPr>
      <w:rPr>
        <w:rFonts w:ascii="Arial" w:hAnsi="Arial" w:hint="default"/>
      </w:rPr>
    </w:lvl>
    <w:lvl w:ilvl="8" w:tplc="57E0B40C" w:tentative="1">
      <w:start w:val="1"/>
      <w:numFmt w:val="bullet"/>
      <w:lvlText w:val="•"/>
      <w:lvlJc w:val="left"/>
      <w:pPr>
        <w:tabs>
          <w:tab w:val="num" w:pos="6480"/>
        </w:tabs>
        <w:ind w:left="6480" w:hanging="360"/>
      </w:pPr>
      <w:rPr>
        <w:rFonts w:ascii="Arial" w:hAnsi="Arial" w:hint="default"/>
      </w:rPr>
    </w:lvl>
  </w:abstractNum>
  <w:abstractNum w:abstractNumId="14">
    <w:nsid w:val="50FF00F5"/>
    <w:multiLevelType w:val="hybridMultilevel"/>
    <w:tmpl w:val="57B8A106"/>
    <w:lvl w:ilvl="0" w:tplc="495476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53455597"/>
    <w:multiLevelType w:val="hybridMultilevel"/>
    <w:tmpl w:val="8342DD5A"/>
    <w:lvl w:ilvl="0" w:tplc="693A673A">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34F13"/>
    <w:multiLevelType w:val="hybridMultilevel"/>
    <w:tmpl w:val="ACA00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A50B1"/>
    <w:multiLevelType w:val="hybridMultilevel"/>
    <w:tmpl w:val="A8DC80A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6520598A"/>
    <w:multiLevelType w:val="hybridMultilevel"/>
    <w:tmpl w:val="947CE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62279"/>
    <w:multiLevelType w:val="hybridMultilevel"/>
    <w:tmpl w:val="2730C8D0"/>
    <w:lvl w:ilvl="0" w:tplc="4B6E48C6">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0">
    <w:nsid w:val="7E042315"/>
    <w:multiLevelType w:val="hybridMultilevel"/>
    <w:tmpl w:val="948EA250"/>
    <w:lvl w:ilvl="0" w:tplc="E9B69138">
      <w:start w:val="1"/>
      <w:numFmt w:val="decimal"/>
      <w:lvlText w:val="%1."/>
      <w:lvlJc w:val="left"/>
      <w:pPr>
        <w:ind w:left="987" w:hanging="360"/>
      </w:pPr>
      <w:rPr>
        <w:rFonts w:cs="Times New Roman" w:hint="default"/>
        <w:color w:val="000000" w:themeColor="text1"/>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2"/>
  </w:num>
  <w:num w:numId="2">
    <w:abstractNumId w:val="4"/>
  </w:num>
  <w:num w:numId="3">
    <w:abstractNumId w:val="5"/>
  </w:num>
  <w:num w:numId="4">
    <w:abstractNumId w:val="19"/>
  </w:num>
  <w:num w:numId="5">
    <w:abstractNumId w:val="17"/>
  </w:num>
  <w:num w:numId="6">
    <w:abstractNumId w:val="14"/>
  </w:num>
  <w:num w:numId="7">
    <w:abstractNumId w:val="13"/>
  </w:num>
  <w:num w:numId="8">
    <w:abstractNumId w:val="3"/>
  </w:num>
  <w:num w:numId="9">
    <w:abstractNumId w:val="1"/>
  </w:num>
  <w:num w:numId="10">
    <w:abstractNumId w:val="6"/>
  </w:num>
  <w:num w:numId="11">
    <w:abstractNumId w:val="10"/>
  </w:num>
  <w:num w:numId="12">
    <w:abstractNumId w:val="8"/>
  </w:num>
  <w:num w:numId="13">
    <w:abstractNumId w:val="20"/>
  </w:num>
  <w:num w:numId="14">
    <w:abstractNumId w:val="12"/>
  </w:num>
  <w:num w:numId="15">
    <w:abstractNumId w:val="15"/>
  </w:num>
  <w:num w:numId="16">
    <w:abstractNumId w:val="0"/>
  </w:num>
  <w:num w:numId="17">
    <w:abstractNumId w:val="11"/>
  </w:num>
  <w:num w:numId="18">
    <w:abstractNumId w:val="18"/>
  </w:num>
  <w:num w:numId="19">
    <w:abstractNumId w:val="1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46"/>
    <w:rsid w:val="0000370D"/>
    <w:rsid w:val="000104A9"/>
    <w:rsid w:val="000104B7"/>
    <w:rsid w:val="00026D5A"/>
    <w:rsid w:val="00045836"/>
    <w:rsid w:val="00056342"/>
    <w:rsid w:val="00063010"/>
    <w:rsid w:val="00065F42"/>
    <w:rsid w:val="00115D59"/>
    <w:rsid w:val="00124FEB"/>
    <w:rsid w:val="00131587"/>
    <w:rsid w:val="00135F79"/>
    <w:rsid w:val="001371A4"/>
    <w:rsid w:val="0014333E"/>
    <w:rsid w:val="001757A6"/>
    <w:rsid w:val="001A52D5"/>
    <w:rsid w:val="001B0320"/>
    <w:rsid w:val="001C49B5"/>
    <w:rsid w:val="00215904"/>
    <w:rsid w:val="00226A34"/>
    <w:rsid w:val="00242CC7"/>
    <w:rsid w:val="00270A03"/>
    <w:rsid w:val="00270A27"/>
    <w:rsid w:val="00287BBC"/>
    <w:rsid w:val="002D0DDD"/>
    <w:rsid w:val="002F665F"/>
    <w:rsid w:val="0030619E"/>
    <w:rsid w:val="00307E29"/>
    <w:rsid w:val="00336B10"/>
    <w:rsid w:val="00356CCD"/>
    <w:rsid w:val="00372B7E"/>
    <w:rsid w:val="003840E8"/>
    <w:rsid w:val="003C2177"/>
    <w:rsid w:val="00400747"/>
    <w:rsid w:val="00401CE9"/>
    <w:rsid w:val="004070F5"/>
    <w:rsid w:val="00424FEA"/>
    <w:rsid w:val="00430037"/>
    <w:rsid w:val="00431D52"/>
    <w:rsid w:val="0046732C"/>
    <w:rsid w:val="004822E5"/>
    <w:rsid w:val="004A4BD8"/>
    <w:rsid w:val="004B5954"/>
    <w:rsid w:val="004F0D95"/>
    <w:rsid w:val="004F5AB3"/>
    <w:rsid w:val="00515C64"/>
    <w:rsid w:val="0053775B"/>
    <w:rsid w:val="005911B7"/>
    <w:rsid w:val="00591579"/>
    <w:rsid w:val="00597CB6"/>
    <w:rsid w:val="005C3366"/>
    <w:rsid w:val="005E6C4D"/>
    <w:rsid w:val="00604EDE"/>
    <w:rsid w:val="006158D4"/>
    <w:rsid w:val="00626181"/>
    <w:rsid w:val="0062625B"/>
    <w:rsid w:val="0064461F"/>
    <w:rsid w:val="00677F74"/>
    <w:rsid w:val="006910C7"/>
    <w:rsid w:val="006915F6"/>
    <w:rsid w:val="00691651"/>
    <w:rsid w:val="006C7727"/>
    <w:rsid w:val="006D293A"/>
    <w:rsid w:val="006F203C"/>
    <w:rsid w:val="007139CC"/>
    <w:rsid w:val="00742376"/>
    <w:rsid w:val="00785B8B"/>
    <w:rsid w:val="007A4FF0"/>
    <w:rsid w:val="007A6864"/>
    <w:rsid w:val="007C3077"/>
    <w:rsid w:val="007D7DC9"/>
    <w:rsid w:val="00810859"/>
    <w:rsid w:val="00812B08"/>
    <w:rsid w:val="008220B5"/>
    <w:rsid w:val="008257D9"/>
    <w:rsid w:val="00827B17"/>
    <w:rsid w:val="00834CA4"/>
    <w:rsid w:val="00852ACB"/>
    <w:rsid w:val="008534E3"/>
    <w:rsid w:val="008910F5"/>
    <w:rsid w:val="0089536D"/>
    <w:rsid w:val="008A13A1"/>
    <w:rsid w:val="008A46C3"/>
    <w:rsid w:val="008B7C2A"/>
    <w:rsid w:val="008E58E5"/>
    <w:rsid w:val="008F0DF7"/>
    <w:rsid w:val="00922EDF"/>
    <w:rsid w:val="00941B06"/>
    <w:rsid w:val="00947552"/>
    <w:rsid w:val="00977170"/>
    <w:rsid w:val="00977FD4"/>
    <w:rsid w:val="009815AD"/>
    <w:rsid w:val="0098560B"/>
    <w:rsid w:val="009B06F3"/>
    <w:rsid w:val="009C603E"/>
    <w:rsid w:val="009F4E2C"/>
    <w:rsid w:val="00A01238"/>
    <w:rsid w:val="00A140BE"/>
    <w:rsid w:val="00A23F35"/>
    <w:rsid w:val="00A53F87"/>
    <w:rsid w:val="00A56451"/>
    <w:rsid w:val="00A61B40"/>
    <w:rsid w:val="00A7334E"/>
    <w:rsid w:val="00A864DC"/>
    <w:rsid w:val="00AA0D25"/>
    <w:rsid w:val="00AC54B8"/>
    <w:rsid w:val="00AC6C29"/>
    <w:rsid w:val="00AE304D"/>
    <w:rsid w:val="00AF51B0"/>
    <w:rsid w:val="00B01CE6"/>
    <w:rsid w:val="00B073C9"/>
    <w:rsid w:val="00B30E65"/>
    <w:rsid w:val="00B479DF"/>
    <w:rsid w:val="00B5423C"/>
    <w:rsid w:val="00B7367A"/>
    <w:rsid w:val="00B908ED"/>
    <w:rsid w:val="00BA1BBF"/>
    <w:rsid w:val="00BC4B0F"/>
    <w:rsid w:val="00BD3C50"/>
    <w:rsid w:val="00BE51F1"/>
    <w:rsid w:val="00C21E8F"/>
    <w:rsid w:val="00C35089"/>
    <w:rsid w:val="00C425E3"/>
    <w:rsid w:val="00C44A6A"/>
    <w:rsid w:val="00C46600"/>
    <w:rsid w:val="00C518FD"/>
    <w:rsid w:val="00C9402D"/>
    <w:rsid w:val="00C94646"/>
    <w:rsid w:val="00CA1074"/>
    <w:rsid w:val="00CA69E5"/>
    <w:rsid w:val="00CF446E"/>
    <w:rsid w:val="00D069EA"/>
    <w:rsid w:val="00D15E28"/>
    <w:rsid w:val="00D16D8C"/>
    <w:rsid w:val="00D43566"/>
    <w:rsid w:val="00D477B6"/>
    <w:rsid w:val="00D6257C"/>
    <w:rsid w:val="00DA76D0"/>
    <w:rsid w:val="00DB2E93"/>
    <w:rsid w:val="00DC03BE"/>
    <w:rsid w:val="00DC472F"/>
    <w:rsid w:val="00E300D0"/>
    <w:rsid w:val="00E46807"/>
    <w:rsid w:val="00E561B0"/>
    <w:rsid w:val="00E9036A"/>
    <w:rsid w:val="00E92B92"/>
    <w:rsid w:val="00EB59DB"/>
    <w:rsid w:val="00ED44B7"/>
    <w:rsid w:val="00EE1856"/>
    <w:rsid w:val="00EE45BA"/>
    <w:rsid w:val="00F05EED"/>
    <w:rsid w:val="00F74133"/>
    <w:rsid w:val="00F9080D"/>
    <w:rsid w:val="00FA0A97"/>
    <w:rsid w:val="00FC54A2"/>
    <w:rsid w:val="00FD50EB"/>
    <w:rsid w:val="00FE5C1C"/>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E5"/>
    <w:pPr>
      <w:ind w:left="720"/>
      <w:contextualSpacing/>
    </w:pPr>
  </w:style>
  <w:style w:type="table" w:styleId="TableGrid">
    <w:name w:val="Table Grid"/>
    <w:basedOn w:val="TableNormal"/>
    <w:uiPriority w:val="39"/>
    <w:rsid w:val="00400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2376"/>
    <w:rPr>
      <w:color w:val="0000FF"/>
      <w:u w:val="single"/>
    </w:rPr>
  </w:style>
  <w:style w:type="character" w:customStyle="1" w:styleId="UnresolvedMention1">
    <w:name w:val="Unresolved Mention1"/>
    <w:basedOn w:val="DefaultParagraphFont"/>
    <w:uiPriority w:val="99"/>
    <w:semiHidden/>
    <w:unhideWhenUsed/>
    <w:rsid w:val="00124FEB"/>
    <w:rPr>
      <w:color w:val="605E5C"/>
      <w:shd w:val="clear" w:color="auto" w:fill="E1DFDD"/>
    </w:rPr>
  </w:style>
  <w:style w:type="character" w:styleId="Strong">
    <w:name w:val="Strong"/>
    <w:basedOn w:val="DefaultParagraphFont"/>
    <w:uiPriority w:val="22"/>
    <w:qFormat/>
    <w:rsid w:val="00124FEB"/>
    <w:rPr>
      <w:b/>
      <w:bCs/>
    </w:rPr>
  </w:style>
  <w:style w:type="paragraph" w:styleId="NormalWeb">
    <w:name w:val="Normal (Web)"/>
    <w:basedOn w:val="Normal"/>
    <w:uiPriority w:val="99"/>
    <w:unhideWhenUsed/>
    <w:rsid w:val="005915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EDE"/>
    <w:rPr>
      <w:i/>
      <w:iCs/>
    </w:rPr>
  </w:style>
  <w:style w:type="paragraph" w:styleId="FootnoteText">
    <w:name w:val="footnote text"/>
    <w:basedOn w:val="Normal"/>
    <w:link w:val="FootnoteTextChar"/>
    <w:uiPriority w:val="99"/>
    <w:semiHidden/>
    <w:unhideWhenUsed/>
    <w:rsid w:val="00AF5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B0"/>
    <w:rPr>
      <w:sz w:val="20"/>
      <w:szCs w:val="20"/>
    </w:rPr>
  </w:style>
  <w:style w:type="character" w:styleId="FootnoteReference">
    <w:name w:val="footnote reference"/>
    <w:basedOn w:val="DefaultParagraphFont"/>
    <w:uiPriority w:val="99"/>
    <w:semiHidden/>
    <w:unhideWhenUsed/>
    <w:rsid w:val="00AF51B0"/>
    <w:rPr>
      <w:vertAlign w:val="superscript"/>
    </w:rPr>
  </w:style>
  <w:style w:type="paragraph" w:styleId="Header">
    <w:name w:val="header"/>
    <w:basedOn w:val="Normal"/>
    <w:link w:val="HeaderChar"/>
    <w:uiPriority w:val="99"/>
    <w:unhideWhenUsed/>
    <w:rsid w:val="0064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1F"/>
  </w:style>
  <w:style w:type="paragraph" w:styleId="Footer">
    <w:name w:val="footer"/>
    <w:basedOn w:val="Normal"/>
    <w:link w:val="FooterChar"/>
    <w:uiPriority w:val="99"/>
    <w:unhideWhenUsed/>
    <w:rsid w:val="0064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1F"/>
  </w:style>
  <w:style w:type="character" w:styleId="FollowedHyperlink">
    <w:name w:val="FollowedHyperlink"/>
    <w:basedOn w:val="DefaultParagraphFont"/>
    <w:uiPriority w:val="99"/>
    <w:semiHidden/>
    <w:unhideWhenUsed/>
    <w:rsid w:val="00A56451"/>
    <w:rPr>
      <w:color w:val="954F72" w:themeColor="followedHyperlink"/>
      <w:u w:val="single"/>
    </w:rPr>
  </w:style>
  <w:style w:type="paragraph" w:styleId="NoSpacing">
    <w:name w:val="No Spacing"/>
    <w:uiPriority w:val="1"/>
    <w:qFormat/>
    <w:rsid w:val="00A864DC"/>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E5"/>
    <w:pPr>
      <w:ind w:left="720"/>
      <w:contextualSpacing/>
    </w:pPr>
  </w:style>
  <w:style w:type="table" w:styleId="TableGrid">
    <w:name w:val="Table Grid"/>
    <w:basedOn w:val="TableNormal"/>
    <w:uiPriority w:val="39"/>
    <w:rsid w:val="00400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2376"/>
    <w:rPr>
      <w:color w:val="0000FF"/>
      <w:u w:val="single"/>
    </w:rPr>
  </w:style>
  <w:style w:type="character" w:customStyle="1" w:styleId="UnresolvedMention1">
    <w:name w:val="Unresolved Mention1"/>
    <w:basedOn w:val="DefaultParagraphFont"/>
    <w:uiPriority w:val="99"/>
    <w:semiHidden/>
    <w:unhideWhenUsed/>
    <w:rsid w:val="00124FEB"/>
    <w:rPr>
      <w:color w:val="605E5C"/>
      <w:shd w:val="clear" w:color="auto" w:fill="E1DFDD"/>
    </w:rPr>
  </w:style>
  <w:style w:type="character" w:styleId="Strong">
    <w:name w:val="Strong"/>
    <w:basedOn w:val="DefaultParagraphFont"/>
    <w:uiPriority w:val="22"/>
    <w:qFormat/>
    <w:rsid w:val="00124FEB"/>
    <w:rPr>
      <w:b/>
      <w:bCs/>
    </w:rPr>
  </w:style>
  <w:style w:type="paragraph" w:styleId="NormalWeb">
    <w:name w:val="Normal (Web)"/>
    <w:basedOn w:val="Normal"/>
    <w:uiPriority w:val="99"/>
    <w:unhideWhenUsed/>
    <w:rsid w:val="005915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EDE"/>
    <w:rPr>
      <w:i/>
      <w:iCs/>
    </w:rPr>
  </w:style>
  <w:style w:type="paragraph" w:styleId="FootnoteText">
    <w:name w:val="footnote text"/>
    <w:basedOn w:val="Normal"/>
    <w:link w:val="FootnoteTextChar"/>
    <w:uiPriority w:val="99"/>
    <w:semiHidden/>
    <w:unhideWhenUsed/>
    <w:rsid w:val="00AF5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B0"/>
    <w:rPr>
      <w:sz w:val="20"/>
      <w:szCs w:val="20"/>
    </w:rPr>
  </w:style>
  <w:style w:type="character" w:styleId="FootnoteReference">
    <w:name w:val="footnote reference"/>
    <w:basedOn w:val="DefaultParagraphFont"/>
    <w:uiPriority w:val="99"/>
    <w:semiHidden/>
    <w:unhideWhenUsed/>
    <w:rsid w:val="00AF51B0"/>
    <w:rPr>
      <w:vertAlign w:val="superscript"/>
    </w:rPr>
  </w:style>
  <w:style w:type="paragraph" w:styleId="Header">
    <w:name w:val="header"/>
    <w:basedOn w:val="Normal"/>
    <w:link w:val="HeaderChar"/>
    <w:uiPriority w:val="99"/>
    <w:unhideWhenUsed/>
    <w:rsid w:val="0064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1F"/>
  </w:style>
  <w:style w:type="paragraph" w:styleId="Footer">
    <w:name w:val="footer"/>
    <w:basedOn w:val="Normal"/>
    <w:link w:val="FooterChar"/>
    <w:uiPriority w:val="99"/>
    <w:unhideWhenUsed/>
    <w:rsid w:val="0064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1F"/>
  </w:style>
  <w:style w:type="character" w:styleId="FollowedHyperlink">
    <w:name w:val="FollowedHyperlink"/>
    <w:basedOn w:val="DefaultParagraphFont"/>
    <w:uiPriority w:val="99"/>
    <w:semiHidden/>
    <w:unhideWhenUsed/>
    <w:rsid w:val="00A56451"/>
    <w:rPr>
      <w:color w:val="954F72" w:themeColor="followedHyperlink"/>
      <w:u w:val="single"/>
    </w:rPr>
  </w:style>
  <w:style w:type="paragraph" w:styleId="NoSpacing">
    <w:name w:val="No Spacing"/>
    <w:uiPriority w:val="1"/>
    <w:qFormat/>
    <w:rsid w:val="00A864DC"/>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8243">
      <w:bodyDiv w:val="1"/>
      <w:marLeft w:val="0"/>
      <w:marRight w:val="0"/>
      <w:marTop w:val="0"/>
      <w:marBottom w:val="0"/>
      <w:divBdr>
        <w:top w:val="none" w:sz="0" w:space="0" w:color="auto"/>
        <w:left w:val="none" w:sz="0" w:space="0" w:color="auto"/>
        <w:bottom w:val="none" w:sz="0" w:space="0" w:color="auto"/>
        <w:right w:val="none" w:sz="0" w:space="0" w:color="auto"/>
      </w:divBdr>
      <w:divsChild>
        <w:div w:id="549802590">
          <w:marLeft w:val="360"/>
          <w:marRight w:val="0"/>
          <w:marTop w:val="200"/>
          <w:marBottom w:val="0"/>
          <w:divBdr>
            <w:top w:val="none" w:sz="0" w:space="0" w:color="auto"/>
            <w:left w:val="none" w:sz="0" w:space="0" w:color="auto"/>
            <w:bottom w:val="none" w:sz="0" w:space="0" w:color="auto"/>
            <w:right w:val="none" w:sz="0" w:space="0" w:color="auto"/>
          </w:divBdr>
        </w:div>
      </w:divsChild>
    </w:div>
    <w:div w:id="1263340789">
      <w:bodyDiv w:val="1"/>
      <w:marLeft w:val="0"/>
      <w:marRight w:val="0"/>
      <w:marTop w:val="0"/>
      <w:marBottom w:val="0"/>
      <w:divBdr>
        <w:top w:val="none" w:sz="0" w:space="0" w:color="auto"/>
        <w:left w:val="none" w:sz="0" w:space="0" w:color="auto"/>
        <w:bottom w:val="none" w:sz="0" w:space="0" w:color="auto"/>
        <w:right w:val="none" w:sz="0" w:space="0" w:color="auto"/>
      </w:divBdr>
    </w:div>
    <w:div w:id="1393698753">
      <w:bodyDiv w:val="1"/>
      <w:marLeft w:val="0"/>
      <w:marRight w:val="0"/>
      <w:marTop w:val="0"/>
      <w:marBottom w:val="0"/>
      <w:divBdr>
        <w:top w:val="none" w:sz="0" w:space="0" w:color="auto"/>
        <w:left w:val="none" w:sz="0" w:space="0" w:color="auto"/>
        <w:bottom w:val="none" w:sz="0" w:space="0" w:color="auto"/>
        <w:right w:val="none" w:sz="0" w:space="0" w:color="auto"/>
      </w:divBdr>
    </w:div>
    <w:div w:id="1532300319">
      <w:bodyDiv w:val="1"/>
      <w:marLeft w:val="0"/>
      <w:marRight w:val="0"/>
      <w:marTop w:val="0"/>
      <w:marBottom w:val="0"/>
      <w:divBdr>
        <w:top w:val="none" w:sz="0" w:space="0" w:color="auto"/>
        <w:left w:val="none" w:sz="0" w:space="0" w:color="auto"/>
        <w:bottom w:val="none" w:sz="0" w:space="0" w:color="auto"/>
        <w:right w:val="none" w:sz="0" w:space="0" w:color="auto"/>
      </w:divBdr>
    </w:div>
    <w:div w:id="21344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fh.unsri.ac.id/index.php/simburcahaya/issue/view/4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urnal.ubharajaya.ac.id/index.php/kajian-ilmiah/article/view/3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sp.go.id/jumlah-napi-di-indonesia-dua-kali-lipat-kapasitas-lap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slap.ditjenpas.go.id/public/sdp/current" TargetMode="External"/><Relationship Id="rId4" Type="http://schemas.microsoft.com/office/2007/relationships/stylesWithEffects" Target="stylesWithEffects.xml"/><Relationship Id="rId9" Type="http://schemas.openxmlformats.org/officeDocument/2006/relationships/hyperlink" Target="http://www.covid19.go.i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slap.ditjenpas.go.id/public/sdp/current" TargetMode="External"/><Relationship Id="rId2" Type="http://schemas.openxmlformats.org/officeDocument/2006/relationships/hyperlink" Target="http://ksp.go.id/jumlah-napi-di-indonesia-dua-kalilipat-kapasitas-lapas/" TargetMode="External"/><Relationship Id="rId1" Type="http://schemas.openxmlformats.org/officeDocument/2006/relationships/hyperlink" Target="http://www.covid19.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16AE-D352-4B6B-BEAA-058DFCD2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Saimima</dc:creator>
  <cp:lastModifiedBy>DEKAN FH</cp:lastModifiedBy>
  <cp:revision>2</cp:revision>
  <dcterms:created xsi:type="dcterms:W3CDTF">2021-10-19T08:37:00Z</dcterms:created>
  <dcterms:modified xsi:type="dcterms:W3CDTF">2021-10-19T08:37:00Z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