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DFA" w:rsidRDefault="00150DFA">
      <w:pPr>
        <w:spacing w:before="240" w:line="276" w:lineRule="auto"/>
        <w:jc w:val="center"/>
        <w:rPr>
          <w:b/>
        </w:rPr>
      </w:pPr>
    </w:p>
    <w:p w:rsidR="000748BC" w:rsidRDefault="00651C24">
      <w:pPr>
        <w:jc w:val="center"/>
        <w:rPr>
          <w:b/>
          <w:sz w:val="26"/>
          <w:szCs w:val="26"/>
        </w:rPr>
      </w:pPr>
      <w:r>
        <w:rPr>
          <w:b/>
          <w:sz w:val="26"/>
          <w:szCs w:val="26"/>
        </w:rPr>
        <w:t>Evaluasi</w:t>
      </w:r>
      <w:r w:rsidR="000748BC">
        <w:rPr>
          <w:b/>
          <w:sz w:val="26"/>
          <w:szCs w:val="26"/>
        </w:rPr>
        <w:t xml:space="preserve"> Biaya dan Kuantitas Persediaan Hijab </w:t>
      </w:r>
    </w:p>
    <w:p w:rsidR="00150DFA" w:rsidRPr="00A97017" w:rsidRDefault="000748BC">
      <w:pPr>
        <w:jc w:val="center"/>
        <w:rPr>
          <w:b/>
          <w:sz w:val="26"/>
          <w:szCs w:val="26"/>
        </w:rPr>
      </w:pPr>
      <w:r>
        <w:rPr>
          <w:b/>
          <w:sz w:val="26"/>
          <w:szCs w:val="26"/>
        </w:rPr>
        <w:t>Menggunakan Metode</w:t>
      </w:r>
      <w:r w:rsidR="00A97017" w:rsidRPr="00A97017">
        <w:rPr>
          <w:b/>
          <w:sz w:val="26"/>
          <w:szCs w:val="26"/>
        </w:rPr>
        <w:t xml:space="preserve"> EOQ</w:t>
      </w:r>
    </w:p>
    <w:p w:rsidR="00150DFA" w:rsidRDefault="00150DFA">
      <w:pPr>
        <w:spacing w:before="240" w:after="240" w:line="276" w:lineRule="auto"/>
        <w:rPr>
          <w:sz w:val="22"/>
          <w:szCs w:val="22"/>
        </w:rPr>
      </w:pPr>
    </w:p>
    <w:p w:rsidR="00150DFA" w:rsidRDefault="00EF3383">
      <w:pPr>
        <w:spacing w:after="240"/>
        <w:jc w:val="center"/>
        <w:rPr>
          <w:sz w:val="22"/>
          <w:szCs w:val="22"/>
        </w:rPr>
      </w:pPr>
      <w:r>
        <w:rPr>
          <w:sz w:val="22"/>
          <w:szCs w:val="22"/>
        </w:rPr>
        <w:t>Rorim Panday</w:t>
      </w:r>
    </w:p>
    <w:p w:rsidR="00150DFA" w:rsidRDefault="00EF3383">
      <w:pPr>
        <w:spacing w:after="240"/>
        <w:jc w:val="center"/>
        <w:rPr>
          <w:sz w:val="22"/>
          <w:szCs w:val="22"/>
        </w:rPr>
      </w:pPr>
      <w:r>
        <w:rPr>
          <w:sz w:val="22"/>
          <w:szCs w:val="22"/>
        </w:rPr>
        <w:t>Fakultas Ekonomi dan B</w:t>
      </w:r>
      <w:r w:rsidR="000748BC">
        <w:rPr>
          <w:sz w:val="22"/>
          <w:szCs w:val="22"/>
        </w:rPr>
        <w:t>isnis</w:t>
      </w:r>
      <w:r>
        <w:rPr>
          <w:sz w:val="22"/>
          <w:szCs w:val="22"/>
        </w:rPr>
        <w:t>, Universitas Bhayangkara Jakarta Raya, Jakarta</w:t>
      </w:r>
    </w:p>
    <w:p w:rsidR="00150DFA" w:rsidRDefault="00E50CA0">
      <w:pPr>
        <w:spacing w:after="240"/>
        <w:jc w:val="center"/>
        <w:rPr>
          <w:sz w:val="22"/>
          <w:szCs w:val="22"/>
        </w:rPr>
      </w:pPr>
      <w:r>
        <w:rPr>
          <w:sz w:val="22"/>
          <w:szCs w:val="22"/>
        </w:rPr>
        <w:t xml:space="preserve">Email: </w:t>
      </w:r>
      <w:r w:rsidR="00EF3383">
        <w:rPr>
          <w:sz w:val="22"/>
          <w:szCs w:val="22"/>
        </w:rPr>
        <w:t>indripan</w:t>
      </w:r>
      <w:r>
        <w:rPr>
          <w:sz w:val="22"/>
          <w:szCs w:val="22"/>
        </w:rPr>
        <w:t>@gmail.com</w:t>
      </w:r>
    </w:p>
    <w:p w:rsidR="00150DFA" w:rsidRDefault="00E50CA0" w:rsidP="00942176">
      <w:pPr>
        <w:spacing w:after="240"/>
        <w:jc w:val="center"/>
        <w:rPr>
          <w:sz w:val="22"/>
          <w:szCs w:val="22"/>
        </w:rPr>
      </w:pPr>
      <w:r>
        <w:rPr>
          <w:sz w:val="22"/>
          <w:szCs w:val="22"/>
        </w:rPr>
        <w:t xml:space="preserve"> </w:t>
      </w:r>
    </w:p>
    <w:p w:rsidR="00150DFA" w:rsidRDefault="00150DFA"/>
    <w:p w:rsidR="00942176" w:rsidRDefault="00942176"/>
    <w:p w:rsidR="00942176" w:rsidRDefault="00942176"/>
    <w:p w:rsidR="00942176" w:rsidRDefault="00942176"/>
    <w:p w:rsidR="00942176" w:rsidRDefault="00942176"/>
    <w:p w:rsidR="00942176" w:rsidRDefault="00942176"/>
    <w:p w:rsidR="00150DFA" w:rsidRDefault="00E50CA0">
      <w:pPr>
        <w:pBdr>
          <w:top w:val="nil"/>
          <w:left w:val="nil"/>
          <w:bottom w:val="nil"/>
          <w:right w:val="nil"/>
          <w:between w:val="nil"/>
        </w:pBdr>
        <w:spacing w:after="60"/>
        <w:jc w:val="center"/>
        <w:rPr>
          <w:b/>
          <w:color w:val="000000"/>
          <w:sz w:val="22"/>
          <w:szCs w:val="22"/>
        </w:rPr>
      </w:pPr>
      <w:r>
        <w:rPr>
          <w:b/>
          <w:color w:val="000000"/>
          <w:sz w:val="22"/>
          <w:szCs w:val="22"/>
        </w:rPr>
        <w:t>Abstrak</w:t>
      </w:r>
    </w:p>
    <w:p w:rsidR="00F24CBF" w:rsidRDefault="00F24CBF" w:rsidP="00BE23A1">
      <w:pPr>
        <w:pBdr>
          <w:top w:val="nil"/>
          <w:left w:val="nil"/>
          <w:bottom w:val="nil"/>
          <w:right w:val="nil"/>
          <w:between w:val="nil"/>
        </w:pBdr>
        <w:jc w:val="both"/>
        <w:rPr>
          <w:sz w:val="22"/>
          <w:szCs w:val="22"/>
        </w:rPr>
      </w:pPr>
      <w:r>
        <w:rPr>
          <w:color w:val="000000"/>
          <w:sz w:val="22"/>
          <w:szCs w:val="22"/>
        </w:rPr>
        <w:t xml:space="preserve">Perusahaan “E” adalah perusahaan yang berbisnis busana </w:t>
      </w:r>
      <w:proofErr w:type="gramStart"/>
      <w:r>
        <w:rPr>
          <w:color w:val="000000"/>
          <w:sz w:val="22"/>
          <w:szCs w:val="22"/>
        </w:rPr>
        <w:t>muslim</w:t>
      </w:r>
      <w:proofErr w:type="gramEnd"/>
      <w:r>
        <w:rPr>
          <w:color w:val="000000"/>
          <w:sz w:val="22"/>
          <w:szCs w:val="22"/>
        </w:rPr>
        <w:t xml:space="preserve">, salah satunya hijab. </w:t>
      </w:r>
      <w:proofErr w:type="gramStart"/>
      <w:r>
        <w:rPr>
          <w:color w:val="000000"/>
          <w:sz w:val="22"/>
          <w:szCs w:val="22"/>
        </w:rPr>
        <w:t xml:space="preserve">Pada tahun 2017 dan 2018, selalu </w:t>
      </w:r>
      <w:r w:rsidR="00355A81">
        <w:rPr>
          <w:color w:val="000000"/>
          <w:sz w:val="22"/>
          <w:szCs w:val="22"/>
        </w:rPr>
        <w:t>t</w:t>
      </w:r>
      <w:r>
        <w:rPr>
          <w:color w:val="000000"/>
          <w:sz w:val="22"/>
          <w:szCs w:val="22"/>
        </w:rPr>
        <w:t>erjadi kelebihan stok yang cukup banyak.</w:t>
      </w:r>
      <w:proofErr w:type="gramEnd"/>
      <w:r>
        <w:rPr>
          <w:color w:val="000000"/>
          <w:sz w:val="22"/>
          <w:szCs w:val="22"/>
        </w:rPr>
        <w:t xml:space="preserve"> Kelebihan stok tersebut menjadikan perusahaan me</w:t>
      </w:r>
      <w:r w:rsidR="00355A81">
        <w:rPr>
          <w:color w:val="000000"/>
          <w:sz w:val="22"/>
          <w:szCs w:val="22"/>
        </w:rPr>
        <w:t>n</w:t>
      </w:r>
      <w:r>
        <w:rPr>
          <w:color w:val="000000"/>
          <w:sz w:val="22"/>
          <w:szCs w:val="22"/>
        </w:rPr>
        <w:t>jual hijab dengan harga murah</w:t>
      </w:r>
      <w:r w:rsidR="00355A81">
        <w:rPr>
          <w:color w:val="000000"/>
          <w:sz w:val="22"/>
          <w:szCs w:val="22"/>
        </w:rPr>
        <w:t xml:space="preserve"> atau</w:t>
      </w:r>
      <w:r>
        <w:rPr>
          <w:color w:val="000000"/>
          <w:sz w:val="22"/>
          <w:szCs w:val="22"/>
        </w:rPr>
        <w:t xml:space="preserve"> buy one get one. Untuk itu maka dilakukanlah penelitian tentang kelebihan stok tersebut dengan menerapkan metode EOQ menggunakan data </w:t>
      </w:r>
      <w:r w:rsidR="00355A81">
        <w:rPr>
          <w:color w:val="000000"/>
          <w:sz w:val="22"/>
          <w:szCs w:val="22"/>
        </w:rPr>
        <w:t xml:space="preserve">sekunder </w:t>
      </w:r>
      <w:r>
        <w:rPr>
          <w:color w:val="000000"/>
          <w:sz w:val="22"/>
          <w:szCs w:val="22"/>
        </w:rPr>
        <w:t xml:space="preserve">yang dikumpulkan dari perusahaan yaitu data penjualan, biaya pemesanan, biaya penyimpanan, Lead time, kebutuhan dalam satu tahun, untuk tahun 2017, 2018 dan sebagian 2019. </w:t>
      </w:r>
      <w:r w:rsidR="00BE23A1">
        <w:rPr>
          <w:color w:val="000000"/>
          <w:sz w:val="22"/>
          <w:szCs w:val="22"/>
        </w:rPr>
        <w:t xml:space="preserve">Setelah dilakukan perhitungan dengan metode EOQ, maka didapatkan penghemat produk ditahun 2017 sebanyak </w:t>
      </w:r>
      <w:r w:rsidR="00BE23A1" w:rsidRPr="0085658A">
        <w:rPr>
          <w:sz w:val="22"/>
          <w:szCs w:val="22"/>
        </w:rPr>
        <w:t>5.480 pcs</w:t>
      </w:r>
      <w:r w:rsidR="00BE23A1">
        <w:rPr>
          <w:sz w:val="22"/>
          <w:szCs w:val="22"/>
        </w:rPr>
        <w:t xml:space="preserve"> atau </w:t>
      </w:r>
      <w:r w:rsidR="00BE23A1" w:rsidRPr="008D114A">
        <w:rPr>
          <w:sz w:val="22"/>
          <w:szCs w:val="22"/>
        </w:rPr>
        <w:t xml:space="preserve">sebesar </w:t>
      </w:r>
      <w:r w:rsidR="00885437" w:rsidRPr="008D114A">
        <w:t>Rp 6.693.511</w:t>
      </w:r>
      <w:proofErr w:type="gramStart"/>
      <w:r w:rsidR="00885437" w:rsidRPr="008D114A">
        <w:t>,-</w:t>
      </w:r>
      <w:proofErr w:type="gramEnd"/>
      <w:r w:rsidR="00885437" w:rsidRPr="008D114A">
        <w:t xml:space="preserve"> (64,67%)</w:t>
      </w:r>
      <w:r w:rsidR="00BE23A1" w:rsidRPr="008D114A">
        <w:rPr>
          <w:sz w:val="22"/>
          <w:szCs w:val="22"/>
        </w:rPr>
        <w:t xml:space="preserve"> dengan  Safety Stock adalah 153 pcs, pemesanan kembali pada </w:t>
      </w:r>
      <w:r w:rsidR="00355A81" w:rsidRPr="008D114A">
        <w:rPr>
          <w:sz w:val="22"/>
          <w:szCs w:val="22"/>
        </w:rPr>
        <w:t>j</w:t>
      </w:r>
      <w:r w:rsidR="00BE23A1" w:rsidRPr="008D114A">
        <w:rPr>
          <w:sz w:val="22"/>
          <w:szCs w:val="22"/>
        </w:rPr>
        <w:t xml:space="preserve">umlah 843 pcs </w:t>
      </w:r>
      <w:r w:rsidR="00355A81" w:rsidRPr="008D114A">
        <w:rPr>
          <w:sz w:val="22"/>
          <w:szCs w:val="22"/>
        </w:rPr>
        <w:t xml:space="preserve">serta frekuensi pemesanan sebanyak 3 kali </w:t>
      </w:r>
      <w:r w:rsidR="00BE23A1" w:rsidRPr="008D114A">
        <w:rPr>
          <w:sz w:val="22"/>
          <w:szCs w:val="22"/>
        </w:rPr>
        <w:t xml:space="preserve">dan ditahun 2018 penghematan sebanyak </w:t>
      </w:r>
      <w:r w:rsidR="00885437" w:rsidRPr="008D114A">
        <w:rPr>
          <w:sz w:val="22"/>
          <w:szCs w:val="22"/>
        </w:rPr>
        <w:t>4.506</w:t>
      </w:r>
      <w:r w:rsidR="00BE23A1" w:rsidRPr="008D114A">
        <w:rPr>
          <w:sz w:val="22"/>
          <w:szCs w:val="22"/>
        </w:rPr>
        <w:t xml:space="preserve"> pcs atau sebesar </w:t>
      </w:r>
      <w:r w:rsidR="00C01FE9" w:rsidRPr="008D114A">
        <w:t>Rp 6.930.110,- (64,68</w:t>
      </w:r>
      <w:r w:rsidR="00885437" w:rsidRPr="008D114A">
        <w:t>%)</w:t>
      </w:r>
      <w:r w:rsidR="00BE23A1" w:rsidRPr="008D114A">
        <w:rPr>
          <w:sz w:val="22"/>
          <w:szCs w:val="22"/>
        </w:rPr>
        <w:t>, dengan  Safety Stock adalah 209 pcs</w:t>
      </w:r>
      <w:r w:rsidR="00C01FE9" w:rsidRPr="008D114A">
        <w:rPr>
          <w:sz w:val="22"/>
          <w:szCs w:val="22"/>
        </w:rPr>
        <w:t xml:space="preserve"> dan pemesanan kembali pada 719</w:t>
      </w:r>
      <w:r w:rsidR="00BE23A1" w:rsidRPr="008D114A">
        <w:rPr>
          <w:sz w:val="22"/>
          <w:szCs w:val="22"/>
        </w:rPr>
        <w:t xml:space="preserve"> pcs</w:t>
      </w:r>
      <w:r w:rsidR="00355A81" w:rsidRPr="008D114A">
        <w:rPr>
          <w:sz w:val="22"/>
          <w:szCs w:val="22"/>
        </w:rPr>
        <w:t>, serta frekuensi pemesanan seban</w:t>
      </w:r>
      <w:r w:rsidR="00355A81">
        <w:rPr>
          <w:sz w:val="22"/>
          <w:szCs w:val="22"/>
        </w:rPr>
        <w:t>yak 3 kali</w:t>
      </w:r>
      <w:r w:rsidR="00BE23A1">
        <w:rPr>
          <w:sz w:val="22"/>
          <w:szCs w:val="22"/>
        </w:rPr>
        <w:t>.</w:t>
      </w:r>
      <w:r w:rsidR="00355A81">
        <w:rPr>
          <w:sz w:val="22"/>
          <w:szCs w:val="22"/>
        </w:rPr>
        <w:t xml:space="preserve"> </w:t>
      </w:r>
      <w:r w:rsidR="00355A81" w:rsidRPr="0085658A">
        <w:rPr>
          <w:sz w:val="22"/>
          <w:szCs w:val="22"/>
        </w:rPr>
        <w:t xml:space="preserve">Untuk tahun 2019 dari hasil perhitungan Forecasting, diperoleh jumlah </w:t>
      </w:r>
      <w:r w:rsidR="00355A81">
        <w:rPr>
          <w:sz w:val="22"/>
          <w:szCs w:val="22"/>
        </w:rPr>
        <w:t>kebutuhan</w:t>
      </w:r>
      <w:r w:rsidR="00355A81" w:rsidRPr="0085658A">
        <w:rPr>
          <w:sz w:val="22"/>
          <w:szCs w:val="22"/>
        </w:rPr>
        <w:t xml:space="preserve"> selama 1 tahun adalah 6958 pcs, EOQ produk hijab adalah 2961 pcs, dengan Frekuensi pemesanan </w:t>
      </w:r>
      <w:r w:rsidR="00355A81">
        <w:rPr>
          <w:sz w:val="22"/>
          <w:szCs w:val="22"/>
        </w:rPr>
        <w:t>sebanyak</w:t>
      </w:r>
      <w:r w:rsidR="00355A81" w:rsidRPr="0085658A">
        <w:rPr>
          <w:sz w:val="22"/>
          <w:szCs w:val="22"/>
        </w:rPr>
        <w:t xml:space="preserve"> 3 kali, Total cost yang selama 1 </w:t>
      </w:r>
      <w:r w:rsidR="00355A81">
        <w:rPr>
          <w:sz w:val="22"/>
          <w:szCs w:val="22"/>
        </w:rPr>
        <w:t>tahun</w:t>
      </w:r>
      <w:r w:rsidR="00355A81" w:rsidRPr="0085658A">
        <w:rPr>
          <w:sz w:val="22"/>
          <w:szCs w:val="22"/>
        </w:rPr>
        <w:t xml:space="preserve"> adalah Rp </w:t>
      </w:r>
      <w:r w:rsidR="00355A81" w:rsidRPr="0085658A">
        <w:rPr>
          <w:color w:val="000000"/>
          <w:sz w:val="22"/>
          <w:szCs w:val="22"/>
        </w:rPr>
        <w:t xml:space="preserve">4,464,981.70, </w:t>
      </w:r>
      <w:r w:rsidR="00355A81" w:rsidRPr="0085658A">
        <w:rPr>
          <w:sz w:val="22"/>
          <w:szCs w:val="22"/>
        </w:rPr>
        <w:t xml:space="preserve">Safety Stock sebanyak 226 pcs dan  pemesanan kembali </w:t>
      </w:r>
      <w:r w:rsidR="00355A81">
        <w:rPr>
          <w:sz w:val="22"/>
          <w:szCs w:val="22"/>
        </w:rPr>
        <w:t>ketika jumlah tinggal</w:t>
      </w:r>
      <w:r w:rsidR="00355A81" w:rsidRPr="0085658A">
        <w:rPr>
          <w:sz w:val="22"/>
          <w:szCs w:val="22"/>
        </w:rPr>
        <w:t xml:space="preserve"> 796 pcs.</w:t>
      </w:r>
      <w:r w:rsidR="00F253F1">
        <w:rPr>
          <w:sz w:val="22"/>
          <w:szCs w:val="22"/>
        </w:rPr>
        <w:t xml:space="preserve"> </w:t>
      </w:r>
      <w:proofErr w:type="gramStart"/>
      <w:r w:rsidR="00F253F1">
        <w:rPr>
          <w:sz w:val="22"/>
          <w:szCs w:val="22"/>
        </w:rPr>
        <w:t>Dengan metode EOQ, lebih hemat biaya persediaan dan lebih efektif dalam operasional.</w:t>
      </w:r>
      <w:proofErr w:type="gramEnd"/>
    </w:p>
    <w:p w:rsidR="00150DFA" w:rsidRDefault="00E50CA0">
      <w:pPr>
        <w:pBdr>
          <w:top w:val="nil"/>
          <w:left w:val="nil"/>
          <w:bottom w:val="nil"/>
          <w:right w:val="nil"/>
          <w:between w:val="nil"/>
        </w:pBdr>
        <w:spacing w:before="60"/>
        <w:jc w:val="both"/>
        <w:rPr>
          <w:color w:val="000000"/>
          <w:sz w:val="22"/>
          <w:szCs w:val="22"/>
        </w:rPr>
      </w:pPr>
      <w:r>
        <w:rPr>
          <w:b/>
          <w:color w:val="000000"/>
          <w:sz w:val="22"/>
          <w:szCs w:val="22"/>
        </w:rPr>
        <w:t>Kata Kunci:</w:t>
      </w:r>
      <w:r w:rsidR="00F253F1">
        <w:rPr>
          <w:color w:val="000000"/>
          <w:sz w:val="22"/>
          <w:szCs w:val="22"/>
        </w:rPr>
        <w:t xml:space="preserve"> Economic Order Quantity, </w:t>
      </w:r>
      <w:r w:rsidR="00133559">
        <w:rPr>
          <w:color w:val="000000"/>
          <w:sz w:val="22"/>
          <w:szCs w:val="22"/>
        </w:rPr>
        <w:t>Biaya pemesanan, biaya penyimpanan, total biaya persediaan</w:t>
      </w:r>
    </w:p>
    <w:p w:rsidR="00150DFA" w:rsidRDefault="00150DFA">
      <w:pPr>
        <w:pBdr>
          <w:top w:val="nil"/>
          <w:left w:val="nil"/>
          <w:bottom w:val="nil"/>
          <w:right w:val="nil"/>
          <w:between w:val="nil"/>
        </w:pBdr>
        <w:jc w:val="center"/>
        <w:rPr>
          <w:b/>
          <w:i/>
          <w:color w:val="000000"/>
          <w:sz w:val="26"/>
          <w:szCs w:val="26"/>
        </w:rPr>
      </w:pPr>
    </w:p>
    <w:p w:rsidR="00150DFA" w:rsidRDefault="00150DFA">
      <w:pPr>
        <w:pBdr>
          <w:top w:val="nil"/>
          <w:left w:val="nil"/>
          <w:bottom w:val="nil"/>
          <w:right w:val="nil"/>
          <w:between w:val="nil"/>
        </w:pBdr>
        <w:spacing w:after="60"/>
        <w:jc w:val="center"/>
        <w:rPr>
          <w:b/>
          <w:i/>
          <w:sz w:val="26"/>
          <w:szCs w:val="26"/>
        </w:rPr>
      </w:pPr>
    </w:p>
    <w:p w:rsidR="00942176" w:rsidRDefault="00942176">
      <w:pPr>
        <w:pBdr>
          <w:top w:val="nil"/>
          <w:left w:val="nil"/>
          <w:bottom w:val="nil"/>
          <w:right w:val="nil"/>
          <w:between w:val="nil"/>
        </w:pBdr>
        <w:spacing w:after="60"/>
        <w:jc w:val="center"/>
        <w:rPr>
          <w:b/>
          <w:i/>
          <w:sz w:val="26"/>
          <w:szCs w:val="26"/>
        </w:rPr>
      </w:pPr>
    </w:p>
    <w:p w:rsidR="00942176" w:rsidRDefault="00942176">
      <w:pPr>
        <w:pBdr>
          <w:top w:val="nil"/>
          <w:left w:val="nil"/>
          <w:bottom w:val="nil"/>
          <w:right w:val="nil"/>
          <w:between w:val="nil"/>
        </w:pBdr>
        <w:spacing w:after="60"/>
        <w:jc w:val="center"/>
        <w:rPr>
          <w:b/>
          <w:i/>
          <w:sz w:val="26"/>
          <w:szCs w:val="26"/>
        </w:rPr>
      </w:pPr>
    </w:p>
    <w:p w:rsidR="00942176" w:rsidRDefault="00942176">
      <w:pPr>
        <w:pBdr>
          <w:top w:val="nil"/>
          <w:left w:val="nil"/>
          <w:bottom w:val="nil"/>
          <w:right w:val="nil"/>
          <w:between w:val="nil"/>
        </w:pBdr>
        <w:spacing w:after="60"/>
        <w:jc w:val="center"/>
        <w:rPr>
          <w:b/>
          <w:i/>
          <w:sz w:val="26"/>
          <w:szCs w:val="26"/>
        </w:rPr>
      </w:pPr>
    </w:p>
    <w:p w:rsidR="00942176" w:rsidRDefault="00942176">
      <w:pPr>
        <w:pBdr>
          <w:top w:val="nil"/>
          <w:left w:val="nil"/>
          <w:bottom w:val="nil"/>
          <w:right w:val="nil"/>
          <w:between w:val="nil"/>
        </w:pBdr>
        <w:spacing w:after="60"/>
        <w:jc w:val="center"/>
        <w:rPr>
          <w:b/>
          <w:i/>
          <w:sz w:val="26"/>
          <w:szCs w:val="26"/>
        </w:rPr>
      </w:pPr>
    </w:p>
    <w:p w:rsidR="00942176" w:rsidRDefault="00942176">
      <w:pPr>
        <w:pBdr>
          <w:top w:val="nil"/>
          <w:left w:val="nil"/>
          <w:bottom w:val="nil"/>
          <w:right w:val="nil"/>
          <w:between w:val="nil"/>
        </w:pBdr>
        <w:spacing w:after="60"/>
        <w:jc w:val="center"/>
        <w:rPr>
          <w:b/>
          <w:i/>
          <w:sz w:val="26"/>
          <w:szCs w:val="26"/>
        </w:rPr>
      </w:pPr>
    </w:p>
    <w:p w:rsidR="00942176" w:rsidRDefault="00942176">
      <w:pPr>
        <w:pBdr>
          <w:top w:val="nil"/>
          <w:left w:val="nil"/>
          <w:bottom w:val="nil"/>
          <w:right w:val="nil"/>
          <w:between w:val="nil"/>
        </w:pBdr>
        <w:spacing w:after="60"/>
        <w:jc w:val="center"/>
        <w:rPr>
          <w:b/>
          <w:i/>
          <w:sz w:val="26"/>
          <w:szCs w:val="26"/>
        </w:rPr>
      </w:pPr>
    </w:p>
    <w:p w:rsidR="00133559" w:rsidRDefault="00133559">
      <w:pPr>
        <w:pBdr>
          <w:top w:val="nil"/>
          <w:left w:val="nil"/>
          <w:bottom w:val="nil"/>
          <w:right w:val="nil"/>
          <w:between w:val="nil"/>
        </w:pBdr>
        <w:spacing w:after="60"/>
        <w:jc w:val="center"/>
        <w:rPr>
          <w:b/>
          <w:i/>
          <w:color w:val="000000"/>
          <w:sz w:val="22"/>
          <w:szCs w:val="22"/>
        </w:rPr>
      </w:pPr>
    </w:p>
    <w:p w:rsidR="00150DFA" w:rsidRDefault="00E50CA0">
      <w:pPr>
        <w:pBdr>
          <w:top w:val="nil"/>
          <w:left w:val="nil"/>
          <w:bottom w:val="nil"/>
          <w:right w:val="nil"/>
          <w:between w:val="nil"/>
        </w:pBdr>
        <w:spacing w:after="60"/>
        <w:jc w:val="center"/>
        <w:rPr>
          <w:b/>
          <w:i/>
          <w:color w:val="000000"/>
          <w:sz w:val="22"/>
          <w:szCs w:val="22"/>
        </w:rPr>
      </w:pPr>
      <w:r>
        <w:rPr>
          <w:b/>
          <w:i/>
          <w:color w:val="000000"/>
          <w:sz w:val="22"/>
          <w:szCs w:val="22"/>
        </w:rPr>
        <w:t>Abstract</w:t>
      </w:r>
    </w:p>
    <w:p w:rsidR="00E407A1" w:rsidRPr="00E407A1" w:rsidRDefault="00E407A1" w:rsidP="00E407A1">
      <w:pPr>
        <w:pBdr>
          <w:top w:val="nil"/>
          <w:left w:val="nil"/>
          <w:bottom w:val="nil"/>
          <w:right w:val="nil"/>
          <w:between w:val="nil"/>
        </w:pBdr>
        <w:spacing w:before="60"/>
        <w:jc w:val="both"/>
        <w:rPr>
          <w:i/>
          <w:sz w:val="22"/>
          <w:szCs w:val="22"/>
        </w:rPr>
      </w:pPr>
      <w:r w:rsidRPr="00E407A1">
        <w:rPr>
          <w:i/>
          <w:sz w:val="22"/>
          <w:szCs w:val="22"/>
        </w:rPr>
        <w:t xml:space="preserve">"E" company is a company that does Muslim fashion business, one of which is hijab. In 2017 and 2018, there were always quite a lot of excess stocks. The excess stock makes the company sell hijab at a low price or buy one get one. For this reason, a study of the excess stock was carried out by applying the EOQ method using secondary data collected from the company, namely sales data, ordering costs, </w:t>
      </w:r>
      <w:r>
        <w:rPr>
          <w:i/>
          <w:sz w:val="22"/>
          <w:szCs w:val="22"/>
        </w:rPr>
        <w:t>holding</w:t>
      </w:r>
      <w:r w:rsidRPr="00E407A1">
        <w:rPr>
          <w:i/>
          <w:sz w:val="22"/>
          <w:szCs w:val="22"/>
        </w:rPr>
        <w:t xml:space="preserve"> costs, lead time, </w:t>
      </w:r>
      <w:r>
        <w:rPr>
          <w:i/>
          <w:sz w:val="22"/>
          <w:szCs w:val="22"/>
        </w:rPr>
        <w:t>demand for</w:t>
      </w:r>
      <w:r w:rsidRPr="00E407A1">
        <w:rPr>
          <w:i/>
          <w:sz w:val="22"/>
          <w:szCs w:val="22"/>
        </w:rPr>
        <w:t xml:space="preserve"> one year, for 2017, 2018 and part 2019. After the calculation using the EOQ</w:t>
      </w:r>
      <w:r>
        <w:rPr>
          <w:i/>
          <w:sz w:val="22"/>
          <w:szCs w:val="22"/>
        </w:rPr>
        <w:t xml:space="preserve"> method, product saving</w:t>
      </w:r>
      <w:r w:rsidRPr="00E407A1">
        <w:rPr>
          <w:i/>
          <w:sz w:val="22"/>
          <w:szCs w:val="22"/>
        </w:rPr>
        <w:t xml:space="preserve"> in 2017 were as many as 5,480 pcs </w:t>
      </w:r>
      <w:r w:rsidRPr="008D114A">
        <w:rPr>
          <w:i/>
          <w:sz w:val="22"/>
          <w:szCs w:val="22"/>
        </w:rPr>
        <w:t xml:space="preserve">or </w:t>
      </w:r>
      <w:r w:rsidR="008D114A" w:rsidRPr="008D114A">
        <w:rPr>
          <w:i/>
        </w:rPr>
        <w:t>Rp 6.693.511</w:t>
      </w:r>
      <w:proofErr w:type="gramStart"/>
      <w:r w:rsidR="008D114A" w:rsidRPr="008D114A">
        <w:rPr>
          <w:i/>
        </w:rPr>
        <w:t>,-</w:t>
      </w:r>
      <w:proofErr w:type="gramEnd"/>
      <w:r w:rsidR="008D114A" w:rsidRPr="008D114A">
        <w:rPr>
          <w:i/>
        </w:rPr>
        <w:t xml:space="preserve"> (64,67%)</w:t>
      </w:r>
      <w:r w:rsidRPr="008D114A">
        <w:rPr>
          <w:i/>
          <w:sz w:val="22"/>
          <w:szCs w:val="22"/>
        </w:rPr>
        <w:t xml:space="preserve">with Safety Stock of 153 pcs, reorder point at 843 pcs and ordering frequency 3 times and in 2018 savings of 4,507 pcs or </w:t>
      </w:r>
      <w:r w:rsidR="008D114A" w:rsidRPr="008D114A">
        <w:rPr>
          <w:i/>
        </w:rPr>
        <w:t>Rp 6.930.110,- (64,68%)</w:t>
      </w:r>
      <w:r w:rsidRPr="008D114A">
        <w:rPr>
          <w:i/>
          <w:sz w:val="22"/>
          <w:szCs w:val="22"/>
        </w:rPr>
        <w:t xml:space="preserve">, with Safety Stock is 209 pcs and reorder point </w:t>
      </w:r>
      <w:r w:rsidR="008D114A" w:rsidRPr="008D114A">
        <w:rPr>
          <w:i/>
          <w:sz w:val="22"/>
          <w:szCs w:val="22"/>
        </w:rPr>
        <w:t xml:space="preserve"> at 71</w:t>
      </w:r>
      <w:r w:rsidR="008D114A">
        <w:rPr>
          <w:i/>
          <w:sz w:val="22"/>
          <w:szCs w:val="22"/>
        </w:rPr>
        <w:t>9</w:t>
      </w:r>
      <w:r w:rsidRPr="00E407A1">
        <w:rPr>
          <w:i/>
          <w:sz w:val="22"/>
          <w:szCs w:val="22"/>
        </w:rPr>
        <w:t xml:space="preserve"> pcs, and order frequency 3 times</w:t>
      </w:r>
      <w:r>
        <w:rPr>
          <w:i/>
          <w:sz w:val="22"/>
          <w:szCs w:val="22"/>
        </w:rPr>
        <w:t>. For 2019 from the results of f</w:t>
      </w:r>
      <w:r w:rsidRPr="00E407A1">
        <w:rPr>
          <w:i/>
          <w:sz w:val="22"/>
          <w:szCs w:val="22"/>
        </w:rPr>
        <w:t xml:space="preserve">orecasting calculations, the number of </w:t>
      </w:r>
      <w:r>
        <w:rPr>
          <w:i/>
          <w:sz w:val="22"/>
          <w:szCs w:val="22"/>
        </w:rPr>
        <w:t>demand</w:t>
      </w:r>
      <w:r w:rsidRPr="00E407A1">
        <w:rPr>
          <w:i/>
          <w:sz w:val="22"/>
          <w:szCs w:val="22"/>
        </w:rPr>
        <w:t xml:space="preserve"> for 1 year is 6958 pcs, EOQ of hijab products is 2961 pcs, with 3 times order frequency, the total cost for 1 year is Rp 4,464,981.70, Safety Stock is 226 pcs and reorder </w:t>
      </w:r>
      <w:r>
        <w:rPr>
          <w:i/>
          <w:sz w:val="22"/>
          <w:szCs w:val="22"/>
        </w:rPr>
        <w:t xml:space="preserve">point </w:t>
      </w:r>
      <w:r w:rsidRPr="00E407A1">
        <w:rPr>
          <w:i/>
          <w:sz w:val="22"/>
          <w:szCs w:val="22"/>
        </w:rPr>
        <w:t>when the number left 796 pc</w:t>
      </w:r>
      <w:r>
        <w:rPr>
          <w:i/>
          <w:sz w:val="22"/>
          <w:szCs w:val="22"/>
        </w:rPr>
        <w:t>s. With the EOQ method, it saving</w:t>
      </w:r>
      <w:r w:rsidRPr="00E407A1">
        <w:rPr>
          <w:i/>
          <w:sz w:val="22"/>
          <w:szCs w:val="22"/>
        </w:rPr>
        <w:t xml:space="preserve"> inventory costs and is more effective in operations.</w:t>
      </w:r>
    </w:p>
    <w:p w:rsidR="00150DFA" w:rsidRDefault="00E407A1" w:rsidP="00E407A1">
      <w:pPr>
        <w:pBdr>
          <w:top w:val="nil"/>
          <w:left w:val="nil"/>
          <w:bottom w:val="nil"/>
          <w:right w:val="nil"/>
          <w:between w:val="nil"/>
        </w:pBdr>
        <w:spacing w:before="60"/>
        <w:ind w:left="993" w:hanging="993"/>
        <w:jc w:val="both"/>
        <w:rPr>
          <w:i/>
          <w:color w:val="000000"/>
          <w:sz w:val="22"/>
          <w:szCs w:val="22"/>
        </w:rPr>
      </w:pPr>
      <w:r w:rsidRPr="00E407A1">
        <w:rPr>
          <w:i/>
          <w:sz w:val="22"/>
          <w:szCs w:val="22"/>
        </w:rPr>
        <w:t xml:space="preserve">Keywords: Economic Order Quantity, Order costs, </w:t>
      </w:r>
      <w:r>
        <w:rPr>
          <w:i/>
          <w:sz w:val="22"/>
          <w:szCs w:val="22"/>
        </w:rPr>
        <w:t>holding</w:t>
      </w:r>
      <w:r w:rsidRPr="00E407A1">
        <w:rPr>
          <w:i/>
          <w:sz w:val="22"/>
          <w:szCs w:val="22"/>
        </w:rPr>
        <w:t xml:space="preserve"> costs, total inventory costs</w:t>
      </w:r>
      <w:r w:rsidR="00E50CA0">
        <w:rPr>
          <w:i/>
          <w:sz w:val="22"/>
          <w:szCs w:val="22"/>
        </w:rPr>
        <w:t>.</w:t>
      </w:r>
    </w:p>
    <w:p w:rsidR="00150DFA" w:rsidRDefault="00150DFA"/>
    <w:p w:rsidR="00150DFA" w:rsidRDefault="00150DFA">
      <w:pPr>
        <w:pBdr>
          <w:top w:val="nil"/>
          <w:left w:val="nil"/>
          <w:bottom w:val="nil"/>
          <w:right w:val="nil"/>
          <w:between w:val="nil"/>
        </w:pBdr>
        <w:spacing w:before="60"/>
        <w:jc w:val="both"/>
        <w:rPr>
          <w:color w:val="000000"/>
          <w:sz w:val="22"/>
          <w:szCs w:val="22"/>
        </w:rPr>
      </w:pPr>
    </w:p>
    <w:p w:rsidR="00150DFA" w:rsidRDefault="00150DFA">
      <w:pPr>
        <w:sectPr w:rsidR="00150DFA">
          <w:headerReference w:type="even" r:id="rId10"/>
          <w:footerReference w:type="even" r:id="rId11"/>
          <w:footerReference w:type="default" r:id="rId12"/>
          <w:headerReference w:type="first" r:id="rId13"/>
          <w:footerReference w:type="first" r:id="rId14"/>
          <w:pgSz w:w="11951" w:h="16849"/>
          <w:pgMar w:top="1701" w:right="1134" w:bottom="1134" w:left="1701" w:header="720" w:footer="720" w:gutter="0"/>
          <w:pgNumType w:start="1"/>
          <w:cols w:space="720" w:equalWidth="0">
            <w:col w:w="9360"/>
          </w:cols>
          <w:titlePg/>
        </w:sectPr>
      </w:pPr>
    </w:p>
    <w:p w:rsidR="00150DFA" w:rsidRDefault="00150DFA">
      <w:pPr>
        <w:pBdr>
          <w:top w:val="nil"/>
          <w:left w:val="nil"/>
          <w:bottom w:val="nil"/>
          <w:right w:val="nil"/>
          <w:between w:val="nil"/>
        </w:pBdr>
        <w:spacing w:before="120" w:after="120"/>
        <w:rPr>
          <w:b/>
          <w:color w:val="000000"/>
          <w:sz w:val="22"/>
          <w:szCs w:val="22"/>
        </w:rPr>
        <w:sectPr w:rsidR="00150DFA">
          <w:headerReference w:type="even" r:id="rId15"/>
          <w:headerReference w:type="default" r:id="rId16"/>
          <w:type w:val="continuous"/>
          <w:pgSz w:w="11951" w:h="16849"/>
          <w:pgMar w:top="1701" w:right="1134" w:bottom="1134" w:left="1701" w:header="720" w:footer="720" w:gutter="0"/>
          <w:cols w:space="720" w:equalWidth="0">
            <w:col w:w="9360"/>
          </w:cols>
        </w:sectPr>
      </w:pPr>
    </w:p>
    <w:p w:rsidR="00A97017" w:rsidRPr="0085658A" w:rsidRDefault="00A97017" w:rsidP="00A97017">
      <w:pPr>
        <w:jc w:val="both"/>
        <w:rPr>
          <w:rFonts w:ascii="Times New Roman Bold" w:hAnsi="Times New Roman Bold"/>
          <w:b/>
          <w:caps/>
          <w:sz w:val="22"/>
          <w:szCs w:val="22"/>
        </w:rPr>
      </w:pPr>
      <w:r w:rsidRPr="0085658A">
        <w:rPr>
          <w:rFonts w:ascii="Times New Roman Bold" w:hAnsi="Times New Roman Bold"/>
          <w:b/>
          <w:caps/>
          <w:sz w:val="22"/>
          <w:szCs w:val="22"/>
        </w:rPr>
        <w:lastRenderedPageBreak/>
        <w:t>Pendahuluan</w:t>
      </w:r>
    </w:p>
    <w:p w:rsidR="00A97017" w:rsidRPr="0085658A" w:rsidRDefault="00A97017" w:rsidP="0085658A">
      <w:pPr>
        <w:contextualSpacing/>
        <w:jc w:val="both"/>
        <w:rPr>
          <w:sz w:val="22"/>
          <w:szCs w:val="22"/>
        </w:rPr>
      </w:pPr>
    </w:p>
    <w:p w:rsidR="00A97017" w:rsidRPr="0085658A" w:rsidRDefault="00A97017" w:rsidP="00A97017">
      <w:pPr>
        <w:ind w:firstLine="425"/>
        <w:contextualSpacing/>
        <w:jc w:val="both"/>
        <w:rPr>
          <w:sz w:val="22"/>
          <w:szCs w:val="22"/>
        </w:rPr>
      </w:pPr>
      <w:r w:rsidRPr="0085658A">
        <w:rPr>
          <w:sz w:val="22"/>
          <w:szCs w:val="22"/>
        </w:rPr>
        <w:t xml:space="preserve">Manajemen persediaan merupakan bagian dari kegiatan operasi </w:t>
      </w:r>
      <w:proofErr w:type="gramStart"/>
      <w:r w:rsidRPr="0085658A">
        <w:rPr>
          <w:sz w:val="22"/>
          <w:szCs w:val="22"/>
        </w:rPr>
        <w:t>perusahaan  untuk</w:t>
      </w:r>
      <w:proofErr w:type="gramEnd"/>
      <w:r w:rsidRPr="0085658A">
        <w:rPr>
          <w:sz w:val="22"/>
          <w:szCs w:val="22"/>
        </w:rPr>
        <w:t xml:space="preserve"> mendukung kegiatan pemasaran dan produksi. Jika untuk mendukung pemasaran, maka manajemen persediaan mengatur stok barang kebutuhan konsumen, sedangkan jika untuk produksi, maka manajemen persediaan berusaha menyediakan bahan </w:t>
      </w:r>
      <w:proofErr w:type="gramStart"/>
      <w:r w:rsidRPr="0085658A">
        <w:rPr>
          <w:sz w:val="22"/>
          <w:szCs w:val="22"/>
        </w:rPr>
        <w:t>baku</w:t>
      </w:r>
      <w:proofErr w:type="gramEnd"/>
      <w:r w:rsidRPr="0085658A">
        <w:rPr>
          <w:sz w:val="22"/>
          <w:szCs w:val="22"/>
        </w:rPr>
        <w:t xml:space="preserve"> yang cukup aman untuk kelangsungan produksi secara kotinu. </w:t>
      </w:r>
      <w:proofErr w:type="gramStart"/>
      <w:r w:rsidRPr="0085658A">
        <w:rPr>
          <w:sz w:val="22"/>
          <w:szCs w:val="22"/>
        </w:rPr>
        <w:t>Kedua kegiatan tersebut, harus diatur sedemikian rupa sehingga biaya yang dikeluarkan untuk manajemen persediaan adalah minimum.</w:t>
      </w:r>
      <w:proofErr w:type="gramEnd"/>
      <w:r w:rsidRPr="0085658A">
        <w:rPr>
          <w:sz w:val="22"/>
          <w:szCs w:val="22"/>
        </w:rPr>
        <w:t xml:space="preserve"> Cara yang paling umum digunakan untuk manajemen persediaan, bagi produk tunggal atau bahan baku tunggal adalah dengan menggunakan prinsip economic order </w:t>
      </w:r>
      <w:proofErr w:type="gramStart"/>
      <w:r w:rsidRPr="0085658A">
        <w:rPr>
          <w:sz w:val="22"/>
          <w:szCs w:val="22"/>
        </w:rPr>
        <w:t>quantity(</w:t>
      </w:r>
      <w:proofErr w:type="gramEnd"/>
      <w:r w:rsidRPr="0085658A">
        <w:rPr>
          <w:sz w:val="22"/>
          <w:szCs w:val="22"/>
        </w:rPr>
        <w:t>EOQ).</w:t>
      </w:r>
    </w:p>
    <w:p w:rsidR="00A97017" w:rsidRPr="0085658A" w:rsidRDefault="00A97017" w:rsidP="00A97017">
      <w:pPr>
        <w:ind w:firstLine="425"/>
        <w:contextualSpacing/>
        <w:jc w:val="both"/>
        <w:rPr>
          <w:sz w:val="22"/>
          <w:szCs w:val="22"/>
        </w:rPr>
      </w:pPr>
      <w:r w:rsidRPr="0085658A">
        <w:rPr>
          <w:sz w:val="22"/>
          <w:szCs w:val="22"/>
        </w:rPr>
        <w:t>Dalam penelitian ini EQ</w:t>
      </w:r>
      <w:r w:rsidR="00253004">
        <w:rPr>
          <w:sz w:val="22"/>
          <w:szCs w:val="22"/>
        </w:rPr>
        <w:t xml:space="preserve">Q </w:t>
      </w:r>
      <w:proofErr w:type="gramStart"/>
      <w:r w:rsidR="00253004">
        <w:rPr>
          <w:sz w:val="22"/>
          <w:szCs w:val="22"/>
        </w:rPr>
        <w:t>akan</w:t>
      </w:r>
      <w:proofErr w:type="gramEnd"/>
      <w:r w:rsidR="00253004">
        <w:rPr>
          <w:sz w:val="22"/>
          <w:szCs w:val="22"/>
        </w:rPr>
        <w:t xml:space="preserve"> digunakan untuk meevaluasi</w:t>
      </w:r>
      <w:r w:rsidRPr="0085658A">
        <w:rPr>
          <w:sz w:val="22"/>
          <w:szCs w:val="22"/>
        </w:rPr>
        <w:t xml:space="preserve"> kegiatan manaje</w:t>
      </w:r>
      <w:r w:rsidR="00F24CBF">
        <w:rPr>
          <w:sz w:val="22"/>
          <w:szCs w:val="22"/>
        </w:rPr>
        <w:t>men persediaan pada salah satu p</w:t>
      </w:r>
      <w:r w:rsidRPr="0085658A">
        <w:rPr>
          <w:sz w:val="22"/>
          <w:szCs w:val="22"/>
        </w:rPr>
        <w:t>erusahaan</w:t>
      </w:r>
      <w:r w:rsidR="00F24CBF">
        <w:rPr>
          <w:sz w:val="22"/>
          <w:szCs w:val="22"/>
        </w:rPr>
        <w:t xml:space="preserve"> “E”</w:t>
      </w:r>
      <w:r w:rsidRPr="0085658A">
        <w:rPr>
          <w:sz w:val="22"/>
          <w:szCs w:val="22"/>
        </w:rPr>
        <w:t xml:space="preserve"> yang memproduksi hijab</w:t>
      </w:r>
      <w:r w:rsidR="00F24CBF">
        <w:rPr>
          <w:sz w:val="22"/>
          <w:szCs w:val="22"/>
        </w:rPr>
        <w:t>, yang ada di kota Bekasi</w:t>
      </w:r>
      <w:r w:rsidRPr="0085658A">
        <w:rPr>
          <w:sz w:val="22"/>
          <w:szCs w:val="22"/>
        </w:rPr>
        <w:t xml:space="preserve">. Perusahaan ini bergerak dalam bisnis fashion busana </w:t>
      </w:r>
      <w:proofErr w:type="gramStart"/>
      <w:r w:rsidRPr="0085658A">
        <w:rPr>
          <w:sz w:val="22"/>
          <w:szCs w:val="22"/>
        </w:rPr>
        <w:t>muslim</w:t>
      </w:r>
      <w:proofErr w:type="gramEnd"/>
      <w:r w:rsidRPr="0085658A">
        <w:rPr>
          <w:sz w:val="22"/>
          <w:szCs w:val="22"/>
        </w:rPr>
        <w:t xml:space="preserve">. Pada penelitian ini, di khususkan pada busana </w:t>
      </w:r>
      <w:proofErr w:type="gramStart"/>
      <w:r w:rsidRPr="0085658A">
        <w:rPr>
          <w:sz w:val="22"/>
          <w:szCs w:val="22"/>
        </w:rPr>
        <w:t>muslim</w:t>
      </w:r>
      <w:proofErr w:type="gramEnd"/>
      <w:r w:rsidRPr="0085658A">
        <w:rPr>
          <w:sz w:val="22"/>
          <w:szCs w:val="22"/>
        </w:rPr>
        <w:t xml:space="preserve"> yang disebut hijab. </w:t>
      </w:r>
      <w:proofErr w:type="gramStart"/>
      <w:r w:rsidRPr="0085658A">
        <w:rPr>
          <w:sz w:val="22"/>
          <w:szCs w:val="22"/>
        </w:rPr>
        <w:t>Hijab merupakan bagian pakaian muslimah di Indonesia, yang mana sebagian besar penduduknya beragama Islam; sehingga bisnis ini merupakan prospek bisnis yang menarik.</w:t>
      </w:r>
      <w:proofErr w:type="gramEnd"/>
      <w:r w:rsidRPr="0085658A">
        <w:rPr>
          <w:sz w:val="22"/>
          <w:szCs w:val="22"/>
        </w:rPr>
        <w:t xml:space="preserve"> Memang banyak perusahaan yang melakukan bisnis ini, oleh karena itu perusahaan “E” berusaha untuk dapat bersaingan dalam bisnis ini, salah satuny</w:t>
      </w:r>
      <w:r w:rsidR="00253004">
        <w:rPr>
          <w:sz w:val="22"/>
          <w:szCs w:val="22"/>
        </w:rPr>
        <w:t>a adalah dengan melakukan evaluasi</w:t>
      </w:r>
      <w:r w:rsidRPr="0085658A">
        <w:rPr>
          <w:sz w:val="22"/>
          <w:szCs w:val="22"/>
        </w:rPr>
        <w:t xml:space="preserve"> terhadap pelaksanaan manajemen persediaan yang terkait dengan biaya dan kuantitasnya.</w:t>
      </w:r>
    </w:p>
    <w:p w:rsidR="00A97017" w:rsidRPr="0085658A" w:rsidRDefault="00A97017" w:rsidP="00A97017">
      <w:pPr>
        <w:ind w:firstLine="425"/>
        <w:contextualSpacing/>
        <w:jc w:val="both"/>
        <w:rPr>
          <w:sz w:val="22"/>
          <w:szCs w:val="22"/>
        </w:rPr>
      </w:pPr>
      <w:proofErr w:type="gramStart"/>
      <w:r w:rsidRPr="0085658A">
        <w:rPr>
          <w:sz w:val="22"/>
          <w:szCs w:val="22"/>
        </w:rPr>
        <w:t>Perusahaan “E” telah melakukan bisnisnya sejak tahun 2012, hingga kini telah memikili lebih dari 100 cabang di Indonesia.</w:t>
      </w:r>
      <w:proofErr w:type="gramEnd"/>
      <w:r w:rsidRPr="0085658A">
        <w:rPr>
          <w:sz w:val="22"/>
          <w:szCs w:val="22"/>
        </w:rPr>
        <w:t xml:space="preserve"> Untuk produk hijab setiap tahunnya terjadi kelebih stok, pada hal ini untuk tahun </w:t>
      </w:r>
      <w:proofErr w:type="gramStart"/>
      <w:r w:rsidRPr="0085658A">
        <w:rPr>
          <w:sz w:val="22"/>
          <w:szCs w:val="22"/>
        </w:rPr>
        <w:t>2017  dan</w:t>
      </w:r>
      <w:proofErr w:type="gramEnd"/>
      <w:r w:rsidRPr="0085658A">
        <w:rPr>
          <w:sz w:val="22"/>
          <w:szCs w:val="22"/>
        </w:rPr>
        <w:t xml:space="preserve"> 2018, kelebihan stok sebagai berikut:</w:t>
      </w:r>
    </w:p>
    <w:p w:rsidR="00A97017" w:rsidRPr="0085658A" w:rsidRDefault="00A97017" w:rsidP="00A97017">
      <w:pPr>
        <w:ind w:firstLine="425"/>
        <w:contextualSpacing/>
        <w:jc w:val="both"/>
        <w:rPr>
          <w:sz w:val="22"/>
          <w:szCs w:val="22"/>
        </w:rPr>
      </w:pPr>
    </w:p>
    <w:p w:rsidR="00A97017" w:rsidRPr="0085658A" w:rsidRDefault="00A97017" w:rsidP="00A97017">
      <w:pPr>
        <w:contextualSpacing/>
        <w:jc w:val="center"/>
        <w:rPr>
          <w:sz w:val="22"/>
          <w:szCs w:val="22"/>
        </w:rPr>
      </w:pPr>
      <w:r w:rsidRPr="0085658A">
        <w:rPr>
          <w:sz w:val="22"/>
          <w:szCs w:val="22"/>
        </w:rPr>
        <w:t>Tabel 1</w:t>
      </w:r>
      <w:r w:rsidR="00B52E67">
        <w:rPr>
          <w:sz w:val="22"/>
          <w:szCs w:val="22"/>
        </w:rPr>
        <w:t xml:space="preserve"> </w:t>
      </w:r>
      <w:r w:rsidRPr="0085658A">
        <w:rPr>
          <w:sz w:val="22"/>
          <w:szCs w:val="22"/>
        </w:rPr>
        <w:t>Produk Stok Berlebih perusahaan “E</w:t>
      </w:r>
      <w:proofErr w:type="gramStart"/>
      <w:r w:rsidRPr="0085658A">
        <w:rPr>
          <w:sz w:val="22"/>
          <w:szCs w:val="22"/>
        </w:rPr>
        <w:t>”  Pada</w:t>
      </w:r>
      <w:proofErr w:type="gramEnd"/>
      <w:r w:rsidRPr="0085658A">
        <w:rPr>
          <w:sz w:val="22"/>
          <w:szCs w:val="22"/>
        </w:rPr>
        <w:t xml:space="preserve"> Tahun 2017 dan 2018</w:t>
      </w:r>
    </w:p>
    <w:tbl>
      <w:tblPr>
        <w:tblStyle w:val="TableGrid"/>
        <w:tblpPr w:leftFromText="180" w:rightFromText="180" w:vertAnchor="text" w:horzAnchor="page" w:tblpXSpec="center" w:tblpY="42"/>
        <w:tblOverlap w:val="never"/>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2228"/>
        <w:gridCol w:w="2268"/>
      </w:tblGrid>
      <w:tr w:rsidR="00A97017" w:rsidRPr="0085658A" w:rsidTr="0085658A">
        <w:tc>
          <w:tcPr>
            <w:tcW w:w="1458" w:type="dxa"/>
            <w:vMerge w:val="restart"/>
            <w:tcBorders>
              <w:top w:val="single" w:sz="4" w:space="0" w:color="auto"/>
            </w:tcBorders>
            <w:vAlign w:val="center"/>
          </w:tcPr>
          <w:p w:rsidR="00A97017" w:rsidRPr="0085658A" w:rsidRDefault="00A97017" w:rsidP="00CE00D3">
            <w:pPr>
              <w:contextualSpacing/>
              <w:jc w:val="center"/>
              <w:rPr>
                <w:sz w:val="22"/>
                <w:szCs w:val="22"/>
              </w:rPr>
            </w:pPr>
            <w:r w:rsidRPr="0085658A">
              <w:rPr>
                <w:sz w:val="22"/>
                <w:szCs w:val="22"/>
              </w:rPr>
              <w:t>Produk</w:t>
            </w:r>
          </w:p>
        </w:tc>
        <w:tc>
          <w:tcPr>
            <w:tcW w:w="4496" w:type="dxa"/>
            <w:gridSpan w:val="2"/>
            <w:tcBorders>
              <w:top w:val="single" w:sz="4" w:space="0" w:color="auto"/>
              <w:bottom w:val="single" w:sz="4" w:space="0" w:color="auto"/>
            </w:tcBorders>
            <w:vAlign w:val="center"/>
          </w:tcPr>
          <w:p w:rsidR="00A97017" w:rsidRPr="0085658A" w:rsidRDefault="00A97017" w:rsidP="00CE00D3">
            <w:pPr>
              <w:contextualSpacing/>
              <w:jc w:val="center"/>
              <w:rPr>
                <w:sz w:val="22"/>
                <w:szCs w:val="22"/>
              </w:rPr>
            </w:pPr>
            <w:r w:rsidRPr="0085658A">
              <w:rPr>
                <w:sz w:val="22"/>
                <w:szCs w:val="22"/>
              </w:rPr>
              <w:t>Stok (pcs)</w:t>
            </w:r>
          </w:p>
        </w:tc>
      </w:tr>
      <w:tr w:rsidR="00A97017" w:rsidRPr="0085658A" w:rsidTr="0085658A">
        <w:tc>
          <w:tcPr>
            <w:tcW w:w="1458" w:type="dxa"/>
            <w:vMerge/>
            <w:tcBorders>
              <w:bottom w:val="single" w:sz="4" w:space="0" w:color="auto"/>
            </w:tcBorders>
          </w:tcPr>
          <w:p w:rsidR="00A97017" w:rsidRPr="0085658A" w:rsidRDefault="00A97017" w:rsidP="00CE00D3">
            <w:pPr>
              <w:contextualSpacing/>
              <w:jc w:val="center"/>
              <w:rPr>
                <w:sz w:val="22"/>
                <w:szCs w:val="22"/>
              </w:rPr>
            </w:pPr>
          </w:p>
        </w:tc>
        <w:tc>
          <w:tcPr>
            <w:tcW w:w="2228" w:type="dxa"/>
            <w:tcBorders>
              <w:top w:val="single" w:sz="4" w:space="0" w:color="auto"/>
              <w:bottom w:val="single" w:sz="4" w:space="0" w:color="auto"/>
            </w:tcBorders>
            <w:vAlign w:val="center"/>
          </w:tcPr>
          <w:p w:rsidR="00A97017" w:rsidRPr="0085658A" w:rsidRDefault="00A97017" w:rsidP="00CE00D3">
            <w:pPr>
              <w:contextualSpacing/>
              <w:jc w:val="center"/>
              <w:rPr>
                <w:sz w:val="22"/>
                <w:szCs w:val="22"/>
              </w:rPr>
            </w:pPr>
            <w:r w:rsidRPr="0085658A">
              <w:rPr>
                <w:sz w:val="22"/>
                <w:szCs w:val="22"/>
              </w:rPr>
              <w:t>2017</w:t>
            </w:r>
          </w:p>
        </w:tc>
        <w:tc>
          <w:tcPr>
            <w:tcW w:w="2268" w:type="dxa"/>
            <w:tcBorders>
              <w:top w:val="single" w:sz="4" w:space="0" w:color="auto"/>
              <w:bottom w:val="single" w:sz="4" w:space="0" w:color="auto"/>
            </w:tcBorders>
            <w:vAlign w:val="center"/>
          </w:tcPr>
          <w:p w:rsidR="00A97017" w:rsidRPr="0085658A" w:rsidRDefault="00A97017" w:rsidP="00CE00D3">
            <w:pPr>
              <w:contextualSpacing/>
              <w:jc w:val="center"/>
              <w:rPr>
                <w:sz w:val="22"/>
                <w:szCs w:val="22"/>
              </w:rPr>
            </w:pPr>
            <w:r w:rsidRPr="0085658A">
              <w:rPr>
                <w:sz w:val="22"/>
                <w:szCs w:val="22"/>
              </w:rPr>
              <w:t>2018</w:t>
            </w:r>
          </w:p>
        </w:tc>
      </w:tr>
      <w:tr w:rsidR="00A97017" w:rsidRPr="0085658A" w:rsidTr="0085658A">
        <w:tc>
          <w:tcPr>
            <w:tcW w:w="1458" w:type="dxa"/>
            <w:tcBorders>
              <w:top w:val="single" w:sz="4" w:space="0" w:color="auto"/>
              <w:bottom w:val="single" w:sz="4" w:space="0" w:color="auto"/>
            </w:tcBorders>
          </w:tcPr>
          <w:p w:rsidR="00A97017" w:rsidRPr="0085658A" w:rsidRDefault="00A97017" w:rsidP="00CE00D3">
            <w:pPr>
              <w:contextualSpacing/>
              <w:jc w:val="both"/>
              <w:rPr>
                <w:sz w:val="22"/>
                <w:szCs w:val="22"/>
              </w:rPr>
            </w:pPr>
            <w:r w:rsidRPr="0085658A">
              <w:rPr>
                <w:sz w:val="22"/>
                <w:szCs w:val="22"/>
              </w:rPr>
              <w:t>Hijab</w:t>
            </w:r>
          </w:p>
        </w:tc>
        <w:tc>
          <w:tcPr>
            <w:tcW w:w="2228" w:type="dxa"/>
            <w:tcBorders>
              <w:top w:val="single" w:sz="4" w:space="0" w:color="auto"/>
              <w:bottom w:val="single" w:sz="4" w:space="0" w:color="auto"/>
            </w:tcBorders>
            <w:vAlign w:val="center"/>
          </w:tcPr>
          <w:p w:rsidR="00A97017" w:rsidRPr="0085658A" w:rsidRDefault="00A97017" w:rsidP="00CE00D3">
            <w:pPr>
              <w:contextualSpacing/>
              <w:jc w:val="center"/>
              <w:rPr>
                <w:sz w:val="22"/>
                <w:szCs w:val="22"/>
              </w:rPr>
            </w:pPr>
            <w:r w:rsidRPr="0085658A">
              <w:rPr>
                <w:sz w:val="22"/>
                <w:szCs w:val="22"/>
              </w:rPr>
              <w:t>489</w:t>
            </w:r>
          </w:p>
        </w:tc>
        <w:tc>
          <w:tcPr>
            <w:tcW w:w="2268" w:type="dxa"/>
            <w:tcBorders>
              <w:bottom w:val="single" w:sz="4" w:space="0" w:color="auto"/>
            </w:tcBorders>
            <w:vAlign w:val="center"/>
          </w:tcPr>
          <w:p w:rsidR="00A97017" w:rsidRPr="0085658A" w:rsidRDefault="00A97017" w:rsidP="00CE00D3">
            <w:pPr>
              <w:contextualSpacing/>
              <w:jc w:val="center"/>
              <w:rPr>
                <w:sz w:val="22"/>
                <w:szCs w:val="22"/>
              </w:rPr>
            </w:pPr>
            <w:r w:rsidRPr="0085658A">
              <w:rPr>
                <w:sz w:val="22"/>
                <w:szCs w:val="22"/>
              </w:rPr>
              <w:t>294</w:t>
            </w:r>
          </w:p>
        </w:tc>
      </w:tr>
    </w:tbl>
    <w:p w:rsidR="00A97017" w:rsidRPr="0085658A" w:rsidRDefault="00A97017" w:rsidP="00A97017">
      <w:pPr>
        <w:ind w:firstLine="425"/>
        <w:contextualSpacing/>
        <w:jc w:val="both"/>
        <w:rPr>
          <w:color w:val="FF0000"/>
          <w:sz w:val="22"/>
          <w:szCs w:val="22"/>
        </w:rPr>
      </w:pPr>
    </w:p>
    <w:p w:rsidR="00A97017" w:rsidRPr="0085658A" w:rsidRDefault="00A97017" w:rsidP="00A97017">
      <w:pPr>
        <w:ind w:firstLine="425"/>
        <w:contextualSpacing/>
        <w:jc w:val="both"/>
        <w:rPr>
          <w:color w:val="FF0000"/>
          <w:sz w:val="22"/>
          <w:szCs w:val="22"/>
        </w:rPr>
      </w:pPr>
    </w:p>
    <w:p w:rsidR="00A97017" w:rsidRPr="0085658A" w:rsidRDefault="00A97017" w:rsidP="00A97017">
      <w:pPr>
        <w:ind w:firstLine="425"/>
        <w:contextualSpacing/>
        <w:jc w:val="both"/>
        <w:rPr>
          <w:color w:val="FF0000"/>
          <w:sz w:val="22"/>
          <w:szCs w:val="22"/>
        </w:rPr>
      </w:pPr>
    </w:p>
    <w:p w:rsidR="00A97017" w:rsidRPr="0085658A" w:rsidRDefault="00A97017" w:rsidP="00A97017">
      <w:pPr>
        <w:ind w:firstLine="425"/>
        <w:contextualSpacing/>
        <w:jc w:val="both"/>
        <w:rPr>
          <w:color w:val="FF0000"/>
          <w:sz w:val="22"/>
          <w:szCs w:val="22"/>
        </w:rPr>
      </w:pPr>
    </w:p>
    <w:p w:rsidR="00A97017" w:rsidRPr="0085658A" w:rsidRDefault="00A97017" w:rsidP="00A97017">
      <w:pPr>
        <w:contextualSpacing/>
        <w:jc w:val="both"/>
        <w:rPr>
          <w:sz w:val="22"/>
          <w:szCs w:val="22"/>
        </w:rPr>
      </w:pPr>
      <w:r w:rsidRPr="0085658A">
        <w:rPr>
          <w:sz w:val="22"/>
          <w:szCs w:val="22"/>
        </w:rPr>
        <w:t xml:space="preserve">Tentunya denga kelebihan stok yang banyak, </w:t>
      </w:r>
      <w:proofErr w:type="gramStart"/>
      <w:r w:rsidRPr="0085658A">
        <w:rPr>
          <w:sz w:val="22"/>
          <w:szCs w:val="22"/>
        </w:rPr>
        <w:t>akan</w:t>
      </w:r>
      <w:proofErr w:type="gramEnd"/>
      <w:r w:rsidRPr="0085658A">
        <w:rPr>
          <w:sz w:val="22"/>
          <w:szCs w:val="22"/>
        </w:rPr>
        <w:t xml:space="preserve"> berdampak pada biaya perusahaan.</w:t>
      </w:r>
    </w:p>
    <w:p w:rsidR="00A97017" w:rsidRPr="0085658A" w:rsidRDefault="00A97017" w:rsidP="00A97017">
      <w:pPr>
        <w:ind w:firstLine="425"/>
        <w:contextualSpacing/>
        <w:jc w:val="both"/>
        <w:rPr>
          <w:sz w:val="22"/>
          <w:szCs w:val="22"/>
        </w:rPr>
      </w:pPr>
      <w:proofErr w:type="gramStart"/>
      <w:r w:rsidRPr="0085658A">
        <w:rPr>
          <w:sz w:val="22"/>
          <w:szCs w:val="22"/>
        </w:rPr>
        <w:t>Dalam operasinya, perusahaan menggunakan sistem online dan sistem distribusi</w:t>
      </w:r>
      <w:r w:rsidRPr="0085658A">
        <w:rPr>
          <w:color w:val="FF0000"/>
          <w:sz w:val="22"/>
          <w:szCs w:val="22"/>
        </w:rPr>
        <w:t xml:space="preserve"> </w:t>
      </w:r>
      <w:r w:rsidRPr="0085658A">
        <w:rPr>
          <w:sz w:val="22"/>
          <w:szCs w:val="22"/>
        </w:rPr>
        <w:t>konvensional.</w:t>
      </w:r>
      <w:proofErr w:type="gramEnd"/>
      <w:r w:rsidRPr="0085658A">
        <w:rPr>
          <w:sz w:val="22"/>
          <w:szCs w:val="22"/>
        </w:rPr>
        <w:t xml:space="preserve"> Para pelanggan yang tersebar di seluruh Indonesia bisa memesan busana </w:t>
      </w:r>
      <w:proofErr w:type="gramStart"/>
      <w:r w:rsidRPr="0085658A">
        <w:rPr>
          <w:sz w:val="22"/>
          <w:szCs w:val="22"/>
        </w:rPr>
        <w:t>muslim</w:t>
      </w:r>
      <w:proofErr w:type="gramEnd"/>
      <w:r w:rsidRPr="0085658A">
        <w:rPr>
          <w:sz w:val="22"/>
          <w:szCs w:val="22"/>
        </w:rPr>
        <w:t xml:space="preserve"> melalui Instagram maupun Facebook dan memberikan peluang bagi para </w:t>
      </w:r>
      <w:r w:rsidRPr="0085658A">
        <w:rPr>
          <w:i/>
          <w:sz w:val="22"/>
          <w:szCs w:val="22"/>
        </w:rPr>
        <w:t xml:space="preserve">customer </w:t>
      </w:r>
      <w:r w:rsidRPr="0085658A">
        <w:rPr>
          <w:sz w:val="22"/>
          <w:szCs w:val="22"/>
        </w:rPr>
        <w:t xml:space="preserve">yang ingin menjadi agen ataupun member dengan diskon tertentu dan ketentuan yang berlaku. </w:t>
      </w:r>
    </w:p>
    <w:p w:rsidR="00A97017" w:rsidRPr="0085658A" w:rsidRDefault="00A97017" w:rsidP="00A97017">
      <w:pPr>
        <w:ind w:firstLine="425"/>
        <w:contextualSpacing/>
        <w:jc w:val="both"/>
        <w:rPr>
          <w:sz w:val="22"/>
          <w:szCs w:val="22"/>
        </w:rPr>
      </w:pPr>
      <w:r w:rsidRPr="0085658A">
        <w:rPr>
          <w:sz w:val="22"/>
          <w:szCs w:val="22"/>
        </w:rPr>
        <w:t xml:space="preserve">Karena selalu terjadi kelebihan stok, maka terjadi penumpukan produk sehingga perusahaan harus menjual produk dengan keuntungan yang sangat kecil, bahkan tidak sedikit barang yang harus dijual dengan </w:t>
      </w:r>
      <w:proofErr w:type="gramStart"/>
      <w:r w:rsidRPr="0085658A">
        <w:rPr>
          <w:sz w:val="22"/>
          <w:szCs w:val="22"/>
        </w:rPr>
        <w:t>cara</w:t>
      </w:r>
      <w:proofErr w:type="gramEnd"/>
      <w:r w:rsidRPr="0085658A">
        <w:rPr>
          <w:sz w:val="22"/>
          <w:szCs w:val="22"/>
        </w:rPr>
        <w:t xml:space="preserve"> </w:t>
      </w:r>
      <w:r w:rsidRPr="0085658A">
        <w:rPr>
          <w:i/>
          <w:sz w:val="22"/>
          <w:szCs w:val="22"/>
        </w:rPr>
        <w:t>Buy One Get One Free</w:t>
      </w:r>
      <w:r w:rsidRPr="0085658A">
        <w:rPr>
          <w:sz w:val="22"/>
          <w:szCs w:val="22"/>
        </w:rPr>
        <w:t xml:space="preserve"> atau dengan mengadakan promo memberikan </w:t>
      </w:r>
      <w:r w:rsidRPr="0085658A">
        <w:rPr>
          <w:i/>
          <w:sz w:val="22"/>
          <w:szCs w:val="22"/>
        </w:rPr>
        <w:t>Gift</w:t>
      </w:r>
      <w:r w:rsidRPr="0085658A">
        <w:rPr>
          <w:sz w:val="22"/>
          <w:szCs w:val="22"/>
        </w:rPr>
        <w:t xml:space="preserve"> untuk pelanggan yang belanja sesuai syarat dan ketentuan yang berlaku dan promo-promo potongan harga lainnya. </w:t>
      </w:r>
    </w:p>
    <w:p w:rsidR="00A97017" w:rsidRPr="0085658A" w:rsidRDefault="00A97017" w:rsidP="00A97017">
      <w:pPr>
        <w:ind w:firstLine="425"/>
        <w:contextualSpacing/>
        <w:jc w:val="both"/>
        <w:rPr>
          <w:sz w:val="22"/>
          <w:szCs w:val="22"/>
        </w:rPr>
      </w:pPr>
      <w:proofErr w:type="gramStart"/>
      <w:r w:rsidRPr="0085658A">
        <w:rPr>
          <w:sz w:val="22"/>
          <w:szCs w:val="22"/>
        </w:rPr>
        <w:t>Untuk mengatasi persediaan dan dampaknya pada keuntungan perusah</w:t>
      </w:r>
      <w:r w:rsidR="00253004">
        <w:rPr>
          <w:sz w:val="22"/>
          <w:szCs w:val="22"/>
        </w:rPr>
        <w:t>aan, maka perlu dilakukan evaluasi</w:t>
      </w:r>
      <w:r w:rsidRPr="0085658A">
        <w:rPr>
          <w:sz w:val="22"/>
          <w:szCs w:val="22"/>
        </w:rPr>
        <w:t xml:space="preserve"> dengan menggunakan metode </w:t>
      </w:r>
      <w:r w:rsidRPr="0085658A">
        <w:rPr>
          <w:i/>
          <w:sz w:val="22"/>
          <w:szCs w:val="22"/>
        </w:rPr>
        <w:t>Economic Order Quantity</w:t>
      </w:r>
      <w:r w:rsidRPr="0085658A">
        <w:rPr>
          <w:sz w:val="22"/>
          <w:szCs w:val="22"/>
        </w:rPr>
        <w:t xml:space="preserve"> (EOQ).</w:t>
      </w:r>
      <w:proofErr w:type="gramEnd"/>
      <w:r w:rsidRPr="0085658A">
        <w:rPr>
          <w:sz w:val="22"/>
          <w:szCs w:val="22"/>
        </w:rPr>
        <w:t xml:space="preserve"> </w:t>
      </w:r>
    </w:p>
    <w:p w:rsidR="00A97017" w:rsidRPr="0085658A" w:rsidRDefault="00A97017" w:rsidP="00A97017">
      <w:pPr>
        <w:ind w:firstLine="425"/>
        <w:contextualSpacing/>
        <w:jc w:val="both"/>
        <w:rPr>
          <w:sz w:val="22"/>
          <w:szCs w:val="22"/>
        </w:rPr>
      </w:pPr>
    </w:p>
    <w:p w:rsidR="00A97017" w:rsidRPr="0085658A" w:rsidRDefault="000748BC" w:rsidP="00A97017">
      <w:pPr>
        <w:contextualSpacing/>
        <w:rPr>
          <w:rFonts w:ascii="Times New Roman Bold" w:hAnsi="Times New Roman Bold"/>
          <w:b/>
          <w:caps/>
          <w:sz w:val="22"/>
          <w:szCs w:val="22"/>
        </w:rPr>
      </w:pPr>
      <w:r>
        <w:rPr>
          <w:rFonts w:ascii="Times New Roman Bold" w:hAnsi="Times New Roman Bold"/>
          <w:b/>
          <w:caps/>
          <w:sz w:val="22"/>
          <w:szCs w:val="22"/>
        </w:rPr>
        <w:t>TINJAUAN PUSTAKA</w:t>
      </w:r>
    </w:p>
    <w:p w:rsidR="00A97017" w:rsidRPr="0085658A" w:rsidRDefault="00A97017" w:rsidP="00A97017">
      <w:pPr>
        <w:widowControl w:val="0"/>
        <w:autoSpaceDE w:val="0"/>
        <w:autoSpaceDN w:val="0"/>
        <w:adjustRightInd w:val="0"/>
        <w:spacing w:after="120"/>
        <w:jc w:val="both"/>
        <w:rPr>
          <w:color w:val="000000"/>
          <w:sz w:val="22"/>
          <w:szCs w:val="22"/>
        </w:rPr>
      </w:pPr>
      <w:r w:rsidRPr="0085658A">
        <w:rPr>
          <w:color w:val="000000"/>
          <w:sz w:val="22"/>
          <w:szCs w:val="22"/>
        </w:rPr>
        <w:t xml:space="preserve">EOQ adalah sebuah model Manajemen persediaan untuk menentukan banyaknya barang/ bahan baku dalam persediaan </w:t>
      </w:r>
      <w:r w:rsidRPr="0085658A">
        <w:rPr>
          <w:sz w:val="22"/>
          <w:szCs w:val="22"/>
        </w:rPr>
        <w:fldChar w:fldCharType="begin" w:fldLock="1"/>
      </w:r>
      <w:r w:rsidRPr="0085658A">
        <w:rPr>
          <w:sz w:val="22"/>
          <w:szCs w:val="22"/>
        </w:rPr>
        <w:instrText>ADDIN CSL_CITATION {"citationItems":[{"id":"ITEM-1","itemData":{"author":[{"dropping-particle":"","family":"Heizer, J., &amp; Render","given":"B","non-dropping-particle":"","parse-names":false,"suffix":""}],"edition":"7th editio","id":"ITEM-1","issued":{"date-parts":[["2014"]]},"publisher":"Pearson Education.","publisher-place":"New Jersey:","title":"Operations Management","type":"book"},"uris":["http://www.mendeley.com/documents/?uuid=ef49bc37-7aa8-4113-9ad7-ae2521be2ebc"]}],"mendeley":{"formattedCitation":"(Heizer, J., &amp; Render, 2014)","plainTextFormattedCitation":"(Heizer, J., &amp; Render, 2014)","previouslyFormattedCitation":"[1]"},"properties":{"noteIndex":0},"schema":"https://github.com/citation-style-language/schema/raw/master/csl-citation.json"}</w:instrText>
      </w:r>
      <w:r w:rsidRPr="0085658A">
        <w:rPr>
          <w:sz w:val="22"/>
          <w:szCs w:val="22"/>
        </w:rPr>
        <w:fldChar w:fldCharType="separate"/>
      </w:r>
      <w:r w:rsidRPr="0085658A">
        <w:rPr>
          <w:noProof/>
          <w:sz w:val="22"/>
          <w:szCs w:val="22"/>
        </w:rPr>
        <w:t>(Heizer, J., &amp; Render, 2014)</w:t>
      </w:r>
      <w:r w:rsidRPr="0085658A">
        <w:rPr>
          <w:sz w:val="22"/>
          <w:szCs w:val="22"/>
        </w:rPr>
        <w:fldChar w:fldCharType="end"/>
      </w:r>
      <w:r w:rsidRPr="0085658A">
        <w:rPr>
          <w:color w:val="000000"/>
          <w:sz w:val="22"/>
          <w:szCs w:val="22"/>
        </w:rPr>
        <w:t xml:space="preserve">, dengan biaya yang persediaan yang minial dan jumlah pembelian yang optimal </w:t>
      </w:r>
      <w:r w:rsidRPr="0085658A">
        <w:rPr>
          <w:color w:val="000000"/>
          <w:sz w:val="22"/>
          <w:szCs w:val="22"/>
        </w:rPr>
        <w:fldChar w:fldCharType="begin" w:fldLock="1"/>
      </w:r>
      <w:r w:rsidRPr="0085658A">
        <w:rPr>
          <w:color w:val="000000"/>
          <w:sz w:val="22"/>
          <w:szCs w:val="22"/>
        </w:rPr>
        <w:instrText>ADDIN CSL_CITATION {"citationItems":[{"id":"ITEM-1","itemData":{"author":[{"dropping-particle":"","family":"Kalaiarasi","given":"R","non-dropping-particle":"","parse-names":false,"suffix":""}],"id":"ITEM-1","issue":"63","issued":{"date-parts":[["2011"]]},"page":"3101-3110","title":"Optimization of Economic Order Quantity Model on the Boundaries of the Fill Rate","type":"article-journal","volume":"6"},"uris":["http://www.mendeley.com/documents/?uuid=185ff957-5b66-4339-be69-81f2e895fcba"]}],"mendeley":{"formattedCitation":"(Kalaiarasi, 2011)","plainTextFormattedCitation":"(Kalaiarasi, 2011)","previouslyFormattedCitation":"[2]"},"properties":{"noteIndex":0},"schema":"https://github.com/citation-style-language/schema/raw/master/csl-citation.json"}</w:instrText>
      </w:r>
      <w:r w:rsidRPr="0085658A">
        <w:rPr>
          <w:color w:val="000000"/>
          <w:sz w:val="22"/>
          <w:szCs w:val="22"/>
        </w:rPr>
        <w:fldChar w:fldCharType="separate"/>
      </w:r>
      <w:r w:rsidRPr="0085658A">
        <w:rPr>
          <w:noProof/>
          <w:color w:val="000000"/>
          <w:sz w:val="22"/>
          <w:szCs w:val="22"/>
        </w:rPr>
        <w:t>(Kalaiarasi, 2011)</w:t>
      </w:r>
      <w:r w:rsidRPr="0085658A">
        <w:rPr>
          <w:color w:val="000000"/>
          <w:sz w:val="22"/>
          <w:szCs w:val="22"/>
        </w:rPr>
        <w:fldChar w:fldCharType="end"/>
      </w:r>
      <w:r w:rsidRPr="0085658A">
        <w:rPr>
          <w:color w:val="000000"/>
          <w:sz w:val="22"/>
          <w:szCs w:val="22"/>
        </w:rPr>
        <w:t xml:space="preserve">, sehingga EOQ dapat Menentukan seminim mungklin persediaan , dengan biaya yang rendah, seperti yang dilakukan oleh </w:t>
      </w:r>
      <w:r w:rsidRPr="0085658A">
        <w:rPr>
          <w:color w:val="000000"/>
          <w:sz w:val="22"/>
          <w:szCs w:val="22"/>
          <w:lang w:val="en-ID"/>
        </w:rPr>
        <w:fldChar w:fldCharType="begin" w:fldLock="1"/>
      </w:r>
      <w:r w:rsidRPr="0085658A">
        <w:rPr>
          <w:color w:val="000000"/>
          <w:sz w:val="22"/>
          <w:szCs w:val="22"/>
          <w:lang w:val="en-ID"/>
        </w:rPr>
        <w:instrText>ADDIN CSL_CITATION {"citationItems":[{"id":"ITEM-1","itemData":{"abstract":"Persediaan bahan baku adalah faktor produksi yang penting dalam proses produksi. Kesalahan penetapan startegi dalam persediaan bahan baku akan mempengaruhi keuntungan. Perusahaan perlu menentukan jumlah pembelian persediaan bahan baku optimal/EOQ, menentukan persediaan pengaman (safety stock), titik pemesanan kembali (reorder point), dan jumlah optimal inventory untuk kelancaran proses produksi. Penelitian berlokasi pada UD. Sumber Rejo Kandangan Kediri sebab perusahaan belum menentukan jumlah optimal pembelian bahan baku dan waktu pengiriman bahan baku yang tidak menentu sehingga jumlah persediaan bahan baku melebihi kebutuhan bahan baku yang digunakan untuk proses produksi dan mengakibatkan biaya persediaan bahan baku yang tinggi. Hasil perhitungan yang didapat menunjukkan jika perusahaan tetap menggunakan kebijakan yang ada, maka total biaya persediaan pada tahun 2015 adalah Rp. 46.538.827,00 dengan 48 kali frekuensi pembelian bahan baku, sedangkan total biaya persediaan pada tahun 2015 dengan metode EOQ adalah Rp. 32.687.501,00 dengan 20 kali frekuensi pembelian bahan baku. Terdapat selisih antara kedua perhitungan yaitu sebesar Rp. 13.851.326,00 yang menunjukkan bahwa jika perusahaan menerapkan metode EOQ, maka pada tahun 2015 perusahaan akan menghemat pengeluaran biaya persediaan bahan baku. Safety stock pada tahun 2015 sebesar 92.249,487 kg dengan titik pemesanan kembali/reorder point (ROP) sebesar 184.858,974 kg, dan jumlah maximum invetory sebesar 825.008,016 Kg.","author":[{"dropping-particle":"","family":"Yuliana","given":"Candra","non-dropping-particle":"","parse-names":false,"suffix":""},{"dropping-particle":"","family":"Topowijono","given":"","non-dropping-particle":"","parse-names":false,"suffix":""},{"dropping-particle":"","family":"Sudjana","given":"Nengah","non-dropping-particle":"","parse-names":false,"suffix":""}],"container-title":"Jurnal Administrasi Bisnis (JAB)","id":"ITEM-1","issue":"1-9","issued":{"date-parts":[["2016"]]},"title":"Penerapan model EOQ ( Economic Order Quantity ) dalam rangka meminimumkan biaya persediaan bahan baku (Studi Pada UD . Sumber Rejo Kandangan-Kediri)","type":"article-journal","volume":"36"},"uris":["http://www.mendeley.com/documents/?uuid=cc532368-c468-4474-9fbd-155719a12a54"]}],"mendeley":{"formattedCitation":"(Yuliana, Topowijono, &amp; Sudjana, 2016)","plainTextFormattedCitation":"(Yuliana, Topowijono, &amp; Sudjana, 2016)","previouslyFormattedCitation":"[3]"},"properties":{"noteIndex":0},"schema":"https://github.com/citation-style-language/schema/raw/master/csl-citation.json"}</w:instrText>
      </w:r>
      <w:r w:rsidRPr="0085658A">
        <w:rPr>
          <w:color w:val="000000"/>
          <w:sz w:val="22"/>
          <w:szCs w:val="22"/>
          <w:lang w:val="en-ID"/>
        </w:rPr>
        <w:fldChar w:fldCharType="separate"/>
      </w:r>
      <w:r w:rsidRPr="0085658A">
        <w:rPr>
          <w:noProof/>
          <w:color w:val="000000"/>
          <w:sz w:val="22"/>
          <w:szCs w:val="22"/>
          <w:lang w:val="en-ID"/>
        </w:rPr>
        <w:t>(Yuliana, Topowijono, &amp; Sudjana, 2016)</w:t>
      </w:r>
      <w:r w:rsidRPr="0085658A">
        <w:rPr>
          <w:color w:val="000000"/>
          <w:sz w:val="22"/>
          <w:szCs w:val="22"/>
          <w:lang w:val="en-ID"/>
        </w:rPr>
        <w:fldChar w:fldCharType="end"/>
      </w:r>
      <w:r w:rsidR="00CE00D3">
        <w:rPr>
          <w:color w:val="000000"/>
          <w:sz w:val="22"/>
          <w:szCs w:val="22"/>
          <w:lang w:val="en-ID"/>
        </w:rPr>
        <w:t>,</w:t>
      </w:r>
      <w:r w:rsidRPr="0085658A">
        <w:rPr>
          <w:color w:val="000000"/>
          <w:sz w:val="22"/>
          <w:szCs w:val="22"/>
          <w:lang w:val="en-ID"/>
        </w:rPr>
        <w:t xml:space="preserve"> </w:t>
      </w:r>
      <w:r w:rsidRPr="0085658A">
        <w:rPr>
          <w:color w:val="000000"/>
          <w:sz w:val="22"/>
          <w:szCs w:val="22"/>
          <w:lang w:val="en-ID"/>
        </w:rPr>
        <w:fldChar w:fldCharType="begin" w:fldLock="1"/>
      </w:r>
      <w:r w:rsidRPr="0085658A">
        <w:rPr>
          <w:color w:val="000000"/>
          <w:sz w:val="22"/>
          <w:szCs w:val="22"/>
          <w:lang w:val="en-ID"/>
        </w:rPr>
        <w:instrText>ADDIN CSL_CITATION {"citationItems":[{"id":"ITEM-1","itemData":{"author":[{"dropping-particle":"","family":"Yopan Maulana","given":"Tatang Rois","non-dropping-particle":"","parse-names":false,"suffix":""}],"container-title":"Indon Journal of Strategic Managementesian","id":"ITEM-1","issue":"1","issued":{"date-parts":[["2018"]]},"page":"1-8","title":"Analisis Pengendalian Persediaan Bahan Baku Dengan Menggunakan Metode Economic Order Quantity (EOQ) Dalam Upaya Meminimumkan Biaya Produksi Pada CV. Delapan-Delapan Kuningan","type":"article-journal","volume":"1"},"uris":["http://www.mendeley.com/documents/?uuid=313350fd-05cc-44a6-a711-1e75189cb531"]}],"mendeley":{"formattedCitation":"(Yopan Maulana, 2018)","plainTextFormattedCitation":"(Yopan Maulana, 2018)","previouslyFormattedCitation":"[4]"},"properties":{"noteIndex":0},"schema":"https://github.com/citation-style-language/schema/raw/master/csl-citation.json"}</w:instrText>
      </w:r>
      <w:r w:rsidRPr="0085658A">
        <w:rPr>
          <w:color w:val="000000"/>
          <w:sz w:val="22"/>
          <w:szCs w:val="22"/>
          <w:lang w:val="en-ID"/>
        </w:rPr>
        <w:fldChar w:fldCharType="separate"/>
      </w:r>
      <w:r w:rsidRPr="0085658A">
        <w:rPr>
          <w:noProof/>
          <w:color w:val="000000"/>
          <w:sz w:val="22"/>
          <w:szCs w:val="22"/>
          <w:lang w:val="en-ID"/>
        </w:rPr>
        <w:t>(Yopan Maulana, 2018)</w:t>
      </w:r>
      <w:r w:rsidRPr="0085658A">
        <w:rPr>
          <w:color w:val="000000"/>
          <w:sz w:val="22"/>
          <w:szCs w:val="22"/>
          <w:lang w:val="en-ID"/>
        </w:rPr>
        <w:fldChar w:fldCharType="end"/>
      </w:r>
      <w:r w:rsidR="00CE00D3">
        <w:rPr>
          <w:color w:val="000000"/>
          <w:sz w:val="22"/>
          <w:szCs w:val="22"/>
          <w:lang w:val="en-ID"/>
        </w:rPr>
        <w:t>,</w:t>
      </w:r>
      <w:r w:rsidRPr="0085658A">
        <w:rPr>
          <w:color w:val="000000"/>
          <w:sz w:val="22"/>
          <w:szCs w:val="22"/>
          <w:lang w:val="en-ID"/>
        </w:rPr>
        <w:t xml:space="preserve"> </w:t>
      </w:r>
      <w:r w:rsidRPr="0085658A">
        <w:rPr>
          <w:color w:val="000000"/>
          <w:sz w:val="22"/>
          <w:szCs w:val="22"/>
          <w:lang w:val="en-ID"/>
        </w:rPr>
        <w:fldChar w:fldCharType="begin" w:fldLock="1"/>
      </w:r>
      <w:r w:rsidRPr="0085658A">
        <w:rPr>
          <w:color w:val="000000"/>
          <w:sz w:val="22"/>
          <w:szCs w:val="22"/>
          <w:lang w:val="en-ID"/>
        </w:rPr>
        <w:instrText>ADDIN CSL_CITATION {"citationItems":[{"id":"ITEM-1","itemData":{"abstract":"Bahan baku merupakan faktor penting yang harus dimanfaatkan secara efektif dan efisien dalam usaha menciptakan keuntungan bagi perusahaan. Salah satu cara memanfaatkan bahan baku secara efektif dan efisien adalah dengan pengendalian persediaan bahan baku. Penelitian ini menggunakan pendekatan metode Economic Order Quantity (EOQ) untuk menentukan jumlah persediaan yang optimal. Hasil penelitian dengan menggunakan Economic Order Quantity (EOQ) dapat menghemat total biaya pada bahan baku daging sebesar Rp Rp6.978.550 dan sebesar Rp7.619.588 pada bahan baku ayam.","author":[{"dropping-particle":"","family":"Saragi","given":"Gema Lestari","non-dropping-particle":"","parse-names":false,"suffix":""},{"dropping-particle":"","family":"Setyorini","given":"Retno","non-dropping-particle":"","parse-names":false,"suffix":""}],"container-title":"E-Proceeding of Management","id":"ITEM-1","issue":"3","issued":{"date-parts":[["2014"]]},"page":"542-553","title":"Analisis Pengendalian Persediaan Bahan Baku Daging Dan Ayam Dengan Menggunakan Metode Economic Order Quantity ( EOQ ) Pada Restoran Steak Ranjang Bandung","type":"article-journal","volume":"1"},"uris":["http://www.mendeley.com/documents/?uuid=7157086b-ae3d-4241-9415-29c875849d49"]}],"mendeley":{"formattedCitation":"(Saragi &amp; Setyorini, 2014)","plainTextFormattedCitation":"(Saragi &amp; Setyorini, 2014)","previouslyFormattedCitation":"[5]"},"properties":{"noteIndex":0},"schema":"https://github.com/citation-style-language/schema/raw/master/csl-citation.json"}</w:instrText>
      </w:r>
      <w:r w:rsidRPr="0085658A">
        <w:rPr>
          <w:color w:val="000000"/>
          <w:sz w:val="22"/>
          <w:szCs w:val="22"/>
          <w:lang w:val="en-ID"/>
        </w:rPr>
        <w:fldChar w:fldCharType="separate"/>
      </w:r>
      <w:r w:rsidRPr="0085658A">
        <w:rPr>
          <w:noProof/>
          <w:color w:val="000000"/>
          <w:sz w:val="22"/>
          <w:szCs w:val="22"/>
          <w:lang w:val="en-ID"/>
        </w:rPr>
        <w:t>(Saragi &amp; Setyorini, 2014)</w:t>
      </w:r>
      <w:r w:rsidRPr="0085658A">
        <w:rPr>
          <w:color w:val="000000"/>
          <w:sz w:val="22"/>
          <w:szCs w:val="22"/>
          <w:lang w:val="en-ID"/>
        </w:rPr>
        <w:fldChar w:fldCharType="end"/>
      </w:r>
      <w:r w:rsidR="00CE00D3">
        <w:rPr>
          <w:color w:val="000000"/>
          <w:sz w:val="22"/>
          <w:szCs w:val="22"/>
          <w:lang w:val="en-ID"/>
        </w:rPr>
        <w:t>,</w:t>
      </w:r>
      <w:r w:rsidRPr="0085658A">
        <w:rPr>
          <w:color w:val="000000"/>
          <w:sz w:val="22"/>
          <w:szCs w:val="22"/>
          <w:lang w:val="en-ID"/>
        </w:rPr>
        <w:t xml:space="preserve"> dan </w:t>
      </w:r>
      <w:r w:rsidRPr="0085658A">
        <w:rPr>
          <w:color w:val="000000"/>
          <w:sz w:val="22"/>
          <w:szCs w:val="22"/>
          <w:lang w:val="en-ID"/>
        </w:rPr>
        <w:fldChar w:fldCharType="begin" w:fldLock="1"/>
      </w:r>
      <w:r w:rsidRPr="0085658A">
        <w:rPr>
          <w:color w:val="000000"/>
          <w:sz w:val="22"/>
          <w:szCs w:val="22"/>
          <w:lang w:val="en-ID"/>
        </w:rPr>
        <w:instrText>ADDIN CSL_CITATION {"citationItems":[{"id":"ITEM-1","itemData":{"author":[{"dropping-particle":"","family":"Fahmi Sulaiman","given":"Nanda","non-dropping-particle":"","parse-names":false,"suffix":""}],"container-title":"Jurnal Teknovasi","id":"ITEM-1","issue":"1","issued":{"date-parts":[["2015"]]},"page":"1-11","title":"Pengendalian Persediaan Bahan Baku Dengan Menggunakan Metode EOQ Pada UD. Adi Mabel","type":"article-journal","volume":"02"},"uris":["http://www.mendeley.com/documents/?uuid=db5c34c9-4700-4d8b-944d-75b0e8003b53"]}],"mendeley":{"formattedCitation":"(Fahmi Sulaiman, 2015)","plainTextFormattedCitation":"(Fahmi Sulaiman, 2015)","previouslyFormattedCitation":"[6]"},"properties":{"noteIndex":0},"schema":"https://github.com/citation-style-language/schema/raw/master/csl-citation.json"}</w:instrText>
      </w:r>
      <w:r w:rsidRPr="0085658A">
        <w:rPr>
          <w:color w:val="000000"/>
          <w:sz w:val="22"/>
          <w:szCs w:val="22"/>
          <w:lang w:val="en-ID"/>
        </w:rPr>
        <w:fldChar w:fldCharType="separate"/>
      </w:r>
      <w:r w:rsidRPr="0085658A">
        <w:rPr>
          <w:noProof/>
          <w:color w:val="000000"/>
          <w:sz w:val="22"/>
          <w:szCs w:val="22"/>
          <w:lang w:val="en-ID"/>
        </w:rPr>
        <w:t>(Fahmi Sulaiman, 2015)</w:t>
      </w:r>
      <w:r w:rsidRPr="0085658A">
        <w:rPr>
          <w:color w:val="000000"/>
          <w:sz w:val="22"/>
          <w:szCs w:val="22"/>
          <w:lang w:val="en-ID"/>
        </w:rPr>
        <w:fldChar w:fldCharType="end"/>
      </w:r>
      <w:r w:rsidRPr="0085658A">
        <w:rPr>
          <w:color w:val="000000"/>
          <w:sz w:val="22"/>
          <w:szCs w:val="22"/>
          <w:lang w:val="en-ID"/>
        </w:rPr>
        <w:t xml:space="preserve">  dalam penelitian mereka masing-masing</w:t>
      </w:r>
      <w:r w:rsidRPr="0085658A">
        <w:rPr>
          <w:color w:val="000000"/>
          <w:sz w:val="22"/>
          <w:szCs w:val="22"/>
        </w:rPr>
        <w:t xml:space="preserve">. </w:t>
      </w:r>
    </w:p>
    <w:p w:rsidR="00A97017" w:rsidRPr="0085658A" w:rsidRDefault="00A97017" w:rsidP="00A97017">
      <w:pPr>
        <w:spacing w:after="120"/>
        <w:jc w:val="both"/>
        <w:rPr>
          <w:color w:val="000000"/>
          <w:sz w:val="22"/>
          <w:szCs w:val="22"/>
        </w:rPr>
      </w:pPr>
      <w:r w:rsidRPr="0085658A">
        <w:rPr>
          <w:color w:val="000000"/>
          <w:sz w:val="22"/>
          <w:szCs w:val="22"/>
        </w:rPr>
        <w:t>Dengan demikian model EOQ merupakan alat untuk membuat keputusan yang terkait pada produksi dan persediaan agar menjaga kestabilan operasi produksi.</w:t>
      </w:r>
      <w:r w:rsidRPr="0085658A">
        <w:rPr>
          <w:color w:val="000000"/>
          <w:sz w:val="22"/>
          <w:szCs w:val="22"/>
          <w:lang w:val="en-ID"/>
        </w:rPr>
        <w:fldChar w:fldCharType="begin" w:fldLock="1"/>
      </w:r>
      <w:r w:rsidRPr="0085658A">
        <w:rPr>
          <w:color w:val="000000"/>
          <w:sz w:val="22"/>
          <w:szCs w:val="22"/>
          <w:lang w:val="en-ID"/>
        </w:rPr>
        <w:instrText>ADDIN CSL_CITATION {"citationItems":[{"id":"ITEM-1","itemData":{"author":[{"dropping-particle":"","family":"Fahmi Sulaiman","given":"Nanda","non-dropping-particle":"","parse-names":false,"suffix":""}],"container-title":"Jurnal Teknovasi","id":"ITEM-1","issue":"1","issued":{"date-parts":[["2015"]]},"page":"1-11","title":"Pengendalian Persediaan Bahan Baku Dengan Menggunakan Metode EOQ Pada UD. Adi Mabel","type":"article-journal","volume":"02"},"uris":["http://www.mendeley.com/documents/?uuid=db5c34c9-4700-4d8b-944d-75b0e8003b53"]}],"mendeley":{"formattedCitation":"(Fahmi Sulaiman, 2015)","plainTextFormattedCitation":"(Fahmi Sulaiman, 2015)","previouslyFormattedCitation":"[6]"},"properties":{"noteIndex":0},"schema":"https://github.com/citation-style-language/schema/raw/master/csl-citation.json"}</w:instrText>
      </w:r>
      <w:r w:rsidRPr="0085658A">
        <w:rPr>
          <w:color w:val="000000"/>
          <w:sz w:val="22"/>
          <w:szCs w:val="22"/>
          <w:lang w:val="en-ID"/>
        </w:rPr>
        <w:fldChar w:fldCharType="separate"/>
      </w:r>
      <w:r w:rsidRPr="0085658A">
        <w:rPr>
          <w:noProof/>
          <w:color w:val="000000"/>
          <w:sz w:val="22"/>
          <w:szCs w:val="22"/>
          <w:lang w:val="en-ID"/>
        </w:rPr>
        <w:t>(Fahmi Sulaiman, 2015)</w:t>
      </w:r>
      <w:r w:rsidRPr="0085658A">
        <w:rPr>
          <w:color w:val="000000"/>
          <w:sz w:val="22"/>
          <w:szCs w:val="22"/>
          <w:lang w:val="en-ID"/>
        </w:rPr>
        <w:fldChar w:fldCharType="end"/>
      </w:r>
      <w:r w:rsidRPr="0085658A">
        <w:rPr>
          <w:color w:val="000000"/>
          <w:sz w:val="22"/>
          <w:szCs w:val="22"/>
        </w:rPr>
        <w:t>.</w:t>
      </w:r>
      <w:r w:rsidRPr="0085658A">
        <w:rPr>
          <w:sz w:val="22"/>
          <w:szCs w:val="22"/>
        </w:rPr>
        <w:t xml:space="preserve"> </w:t>
      </w:r>
      <w:proofErr w:type="gramStart"/>
      <w:r w:rsidRPr="0085658A">
        <w:rPr>
          <w:sz w:val="22"/>
          <w:szCs w:val="22"/>
        </w:rPr>
        <w:t>Persediaan adalah segala sesuatu atau sumber daya-sumber daya organisasi yang disimpan dalam antisipasinya terhadap pemenuhan permintaan.</w:t>
      </w:r>
      <w:proofErr w:type="gramEnd"/>
      <w:r w:rsidRPr="0085658A">
        <w:rPr>
          <w:sz w:val="22"/>
          <w:szCs w:val="22"/>
        </w:rPr>
        <w:t xml:space="preserve"> </w:t>
      </w:r>
      <w:r w:rsidRPr="0085658A">
        <w:rPr>
          <w:sz w:val="22"/>
          <w:szCs w:val="22"/>
        </w:rPr>
        <w:fldChar w:fldCharType="begin" w:fldLock="1"/>
      </w:r>
      <w:r w:rsidRPr="0085658A">
        <w:rPr>
          <w:sz w:val="22"/>
          <w:szCs w:val="22"/>
        </w:rPr>
        <w:instrText>ADDIN CSL_CITATION {"citationItems":[{"id":"ITEM-1","itemData":{"ISBN":"9780073376295","author":[{"dropping-particle":"","family":"Hillier","given":"Frederick S","non-dropping-particle":"","parse-names":false,"suffix":""},{"dropping-particle":"","family":"Lieberman","given":"Gerald J","non-dropping-particle":"","parse-names":false,"suffix":""}],"edition":"Ninth Edit","id":"ITEM-1","issued":{"date-parts":[["2010"]]},"number-of-pages":"828-904","publisher":"McGraw-Hill","publisher-place":"New York","title":"Introduction to Operation Research","type":"book"},"uris":["http://www.mendeley.com/documents/?uuid=3bbd74a3-32f9-43f7-ad3f-99d5253a0e12"]}],"mendeley":{"formattedCitation":"(Hillier &amp; Lieberman, 2010)","plainTextFormattedCitation":"(Hillier &amp; Lieberman, 2010)","previouslyFormattedCitation":"[7]"},"properties":{"noteIndex":0},"schema":"https://github.com/citation-style-language/schema/raw/master/csl-citation.json"}</w:instrText>
      </w:r>
      <w:r w:rsidRPr="0085658A">
        <w:rPr>
          <w:sz w:val="22"/>
          <w:szCs w:val="22"/>
        </w:rPr>
        <w:fldChar w:fldCharType="separate"/>
      </w:r>
      <w:r w:rsidRPr="0085658A">
        <w:rPr>
          <w:noProof/>
          <w:sz w:val="22"/>
          <w:szCs w:val="22"/>
        </w:rPr>
        <w:t>(Hillier &amp; Lieberman, 2010)</w:t>
      </w:r>
      <w:r w:rsidRPr="0085658A">
        <w:rPr>
          <w:sz w:val="22"/>
          <w:szCs w:val="22"/>
        </w:rPr>
        <w:fldChar w:fldCharType="end"/>
      </w:r>
    </w:p>
    <w:p w:rsidR="00A97017" w:rsidRPr="0085658A" w:rsidRDefault="00A97017" w:rsidP="00A97017">
      <w:pPr>
        <w:ind w:firstLine="426"/>
        <w:contextualSpacing/>
        <w:jc w:val="both"/>
        <w:rPr>
          <w:sz w:val="22"/>
          <w:szCs w:val="22"/>
        </w:rPr>
      </w:pPr>
      <w:r w:rsidRPr="0085658A">
        <w:rPr>
          <w:sz w:val="22"/>
          <w:szCs w:val="22"/>
        </w:rPr>
        <w:fldChar w:fldCharType="begin" w:fldLock="1"/>
      </w:r>
      <w:r w:rsidRPr="0085658A">
        <w:rPr>
          <w:sz w:val="22"/>
          <w:szCs w:val="22"/>
        </w:rPr>
        <w:instrText>ADDIN CSL_CITATION {"citationItems":[{"id":"ITEM-1","itemData":{"author":[{"dropping-particle":"","family":"Assauri","given":"Sofjan","non-dropping-particle":"","parse-names":false,"suffix":""}],"edition":"Cetakan ke","id":"ITEM-1","issued":{"date-parts":[["2010"]]},"publisher":"Rajawali pers","publisher-place":"Jakarta","title":"Manajemen Pemasaran","type":"book"},"uris":["http://www.mendeley.com/documents/?uuid=c9e10030-8058-460b-abc1-31edf82dacaa"]}],"mendeley":{"formattedCitation":"(Assauri, 2010)","plainTextFormattedCitation":"(Assauri, 2010)","previouslyFormattedCitation":"[8]"},"properties":{"noteIndex":0},"schema":"https://github.com/citation-style-language/schema/raw/master/csl-citation.json"}</w:instrText>
      </w:r>
      <w:r w:rsidRPr="0085658A">
        <w:rPr>
          <w:sz w:val="22"/>
          <w:szCs w:val="22"/>
        </w:rPr>
        <w:fldChar w:fldCharType="separate"/>
      </w:r>
      <w:r w:rsidRPr="0085658A">
        <w:rPr>
          <w:noProof/>
          <w:sz w:val="22"/>
          <w:szCs w:val="22"/>
        </w:rPr>
        <w:t>(Assauri, 2010)</w:t>
      </w:r>
      <w:r w:rsidRPr="0085658A">
        <w:rPr>
          <w:sz w:val="22"/>
          <w:szCs w:val="22"/>
        </w:rPr>
        <w:fldChar w:fldCharType="end"/>
      </w:r>
      <w:r w:rsidRPr="0085658A">
        <w:rPr>
          <w:sz w:val="22"/>
          <w:szCs w:val="22"/>
        </w:rPr>
        <w:t xml:space="preserve">, mengemukakan bahwa “Persediaan adalah sebagai suatu aktiva yang meliputi barang-barang milik perusahaan dengan maksud untuk dijual dalam suatu periode usaha yang normal, </w:t>
      </w:r>
      <w:r w:rsidRPr="0085658A">
        <w:rPr>
          <w:sz w:val="22"/>
          <w:szCs w:val="22"/>
        </w:rPr>
        <w:lastRenderedPageBreak/>
        <w:t>atau persediaan barang-barang masih dalam pengerjaan/ proses produksi, ataupun persediaan barang baku yang menunggu penggunaannya dalam suatu proses produksi”.</w:t>
      </w:r>
    </w:p>
    <w:p w:rsidR="00A97017" w:rsidRPr="0085658A" w:rsidRDefault="00A97017" w:rsidP="00A97017">
      <w:pPr>
        <w:contextualSpacing/>
        <w:jc w:val="both"/>
        <w:rPr>
          <w:sz w:val="22"/>
          <w:szCs w:val="22"/>
        </w:rPr>
      </w:pPr>
      <w:r w:rsidRPr="0085658A">
        <w:rPr>
          <w:sz w:val="22"/>
          <w:szCs w:val="22"/>
        </w:rPr>
        <w:fldChar w:fldCharType="begin" w:fldLock="1"/>
      </w:r>
      <w:r w:rsidRPr="0085658A">
        <w:rPr>
          <w:sz w:val="22"/>
          <w:szCs w:val="22"/>
        </w:rPr>
        <w:instrText>ADDIN CSL_CITATION {"citationItems":[{"id":"ITEM-1","itemData":{"author":[{"dropping-particle":"","family":"Sartono","given":"Agus","non-dropping-particle":"","parse-names":false,"suffix":""}],"edition":"Edisi ke 4","id":"ITEM-1","issued":{"date-parts":[["2010"]]},"publisher":"BPFE","publisher-place":"Yogyakarta","title":"Manajemen Keuangan Teori dan Aplikasi","type":"book"},"uris":["http://www.mendeley.com/documents/?uuid=0574876e-4925-4a8e-abb2-e76efa90fb8a"]}],"mendeley":{"formattedCitation":"(Sartono, 2010)","plainTextFormattedCitation":"(Sartono, 2010)","previouslyFormattedCitation":"[9]"},"properties":{"noteIndex":0},"schema":"https://github.com/citation-style-language/schema/raw/master/csl-citation.json"}</w:instrText>
      </w:r>
      <w:r w:rsidRPr="0085658A">
        <w:rPr>
          <w:sz w:val="22"/>
          <w:szCs w:val="22"/>
        </w:rPr>
        <w:fldChar w:fldCharType="separate"/>
      </w:r>
      <w:proofErr w:type="gramStart"/>
      <w:r w:rsidRPr="0085658A">
        <w:rPr>
          <w:noProof/>
          <w:sz w:val="22"/>
          <w:szCs w:val="22"/>
        </w:rPr>
        <w:t>(Sartono, 2010)</w:t>
      </w:r>
      <w:r w:rsidRPr="0085658A">
        <w:rPr>
          <w:sz w:val="22"/>
          <w:szCs w:val="22"/>
        </w:rPr>
        <w:fldChar w:fldCharType="end"/>
      </w:r>
      <w:r w:rsidR="00CE00D3">
        <w:rPr>
          <w:sz w:val="22"/>
          <w:szCs w:val="22"/>
        </w:rPr>
        <w:t xml:space="preserve"> </w:t>
      </w:r>
      <w:r w:rsidRPr="0085658A">
        <w:rPr>
          <w:sz w:val="22"/>
          <w:szCs w:val="22"/>
        </w:rPr>
        <w:t>mengatakan bahwa “Persediaan umumnya merupakan salah satu jenis aktiva lancar yang jumlahnya cukup besar dalam suatu perusahaan”.</w:t>
      </w:r>
      <w:proofErr w:type="gramEnd"/>
      <w:r w:rsidRPr="0085658A">
        <w:rPr>
          <w:sz w:val="22"/>
          <w:szCs w:val="22"/>
        </w:rPr>
        <w:t xml:space="preserve"> </w:t>
      </w:r>
    </w:p>
    <w:p w:rsidR="00A97017" w:rsidRPr="0085658A" w:rsidRDefault="00A97017" w:rsidP="00A97017">
      <w:pPr>
        <w:contextualSpacing/>
        <w:jc w:val="both"/>
        <w:rPr>
          <w:sz w:val="22"/>
          <w:szCs w:val="22"/>
        </w:rPr>
      </w:pPr>
      <w:r w:rsidRPr="0085658A">
        <w:rPr>
          <w:sz w:val="22"/>
          <w:szCs w:val="22"/>
        </w:rPr>
        <w:t xml:space="preserve">Menurut </w:t>
      </w:r>
      <w:r w:rsidRPr="0085658A">
        <w:rPr>
          <w:sz w:val="22"/>
          <w:szCs w:val="22"/>
        </w:rPr>
        <w:fldChar w:fldCharType="begin" w:fldLock="1"/>
      </w:r>
      <w:r w:rsidRPr="0085658A">
        <w:rPr>
          <w:sz w:val="22"/>
          <w:szCs w:val="22"/>
        </w:rPr>
        <w:instrText>ADDIN CSL_CITATION {"citationItems":[{"id":"ITEM-1","itemData":{"author":[{"dropping-particle":"","family":"Herjanto","given":"Eddy","non-dropping-particle":"","parse-names":false,"suffix":""}],"edition":"edisi ke t","id":"ITEM-1","issued":{"date-parts":[["2011"]]},"publisher":"PT.Gramedia","publisher-place":"Jakarta","title":"Manajemen Operasi","type":"book"},"uris":["http://www.mendeley.com/documents/?uuid=b063bc0a-a0f8-4220-a6de-912ac5c6e25c"]}],"mendeley":{"formattedCitation":"(Herjanto, 2011)","plainTextFormattedCitation":"(Herjanto, 2011)","previouslyFormattedCitation":"[10]"},"properties":{"noteIndex":0},"schema":"https://github.com/citation-style-language/schema/raw/master/csl-citation.json"}</w:instrText>
      </w:r>
      <w:r w:rsidRPr="0085658A">
        <w:rPr>
          <w:sz w:val="22"/>
          <w:szCs w:val="22"/>
        </w:rPr>
        <w:fldChar w:fldCharType="separate"/>
      </w:r>
      <w:r w:rsidRPr="0085658A">
        <w:rPr>
          <w:noProof/>
          <w:sz w:val="22"/>
          <w:szCs w:val="22"/>
        </w:rPr>
        <w:t>(Herjanto, 2011)</w:t>
      </w:r>
      <w:r w:rsidRPr="0085658A">
        <w:rPr>
          <w:sz w:val="22"/>
          <w:szCs w:val="22"/>
        </w:rPr>
        <w:fldChar w:fldCharType="end"/>
      </w:r>
      <w:r w:rsidRPr="0085658A">
        <w:rPr>
          <w:sz w:val="22"/>
          <w:szCs w:val="22"/>
        </w:rPr>
        <w:t>, ada beberapa manfaat persediaan dalam memenuhi kebutuhan perusahaan, sebagai berikut:</w:t>
      </w:r>
    </w:p>
    <w:p w:rsidR="00A97017" w:rsidRPr="0085658A" w:rsidRDefault="00A97017" w:rsidP="00A97017">
      <w:pPr>
        <w:pStyle w:val="ListParagraph"/>
        <w:numPr>
          <w:ilvl w:val="0"/>
          <w:numId w:val="3"/>
        </w:numPr>
        <w:spacing w:after="0" w:line="240" w:lineRule="auto"/>
        <w:ind w:left="709" w:hanging="284"/>
        <w:jc w:val="both"/>
        <w:rPr>
          <w:rFonts w:ascii="Times New Roman" w:hAnsi="Times New Roman" w:cs="Times New Roman"/>
        </w:rPr>
      </w:pPr>
      <w:r w:rsidRPr="0085658A">
        <w:rPr>
          <w:rFonts w:ascii="Times New Roman" w:hAnsi="Times New Roman" w:cs="Times New Roman"/>
        </w:rPr>
        <w:t xml:space="preserve">Menghilangkan resiko keterlambatan pengiriman bahan </w:t>
      </w:r>
      <w:proofErr w:type="gramStart"/>
      <w:r w:rsidRPr="0085658A">
        <w:rPr>
          <w:rFonts w:ascii="Times New Roman" w:hAnsi="Times New Roman" w:cs="Times New Roman"/>
        </w:rPr>
        <w:t>baku</w:t>
      </w:r>
      <w:proofErr w:type="gramEnd"/>
      <w:r w:rsidRPr="0085658A">
        <w:rPr>
          <w:rFonts w:ascii="Times New Roman" w:hAnsi="Times New Roman" w:cs="Times New Roman"/>
        </w:rPr>
        <w:t xml:space="preserve"> atau barang yang dibutuhkan perusahaan.</w:t>
      </w:r>
    </w:p>
    <w:p w:rsidR="00A97017" w:rsidRPr="0085658A" w:rsidRDefault="00A97017" w:rsidP="00A97017">
      <w:pPr>
        <w:pStyle w:val="ListParagraph"/>
        <w:numPr>
          <w:ilvl w:val="0"/>
          <w:numId w:val="3"/>
        </w:numPr>
        <w:spacing w:after="0" w:line="240" w:lineRule="auto"/>
        <w:ind w:left="709" w:hanging="284"/>
        <w:jc w:val="both"/>
        <w:rPr>
          <w:rFonts w:ascii="Times New Roman" w:hAnsi="Times New Roman" w:cs="Times New Roman"/>
        </w:rPr>
      </w:pPr>
      <w:r w:rsidRPr="0085658A">
        <w:rPr>
          <w:rFonts w:ascii="Times New Roman" w:hAnsi="Times New Roman" w:cs="Times New Roman"/>
        </w:rPr>
        <w:t>Menghilangkan resiko jika material yang dipesan tidak baik sehingga harus dikembalikan.Menghilangkan resiko terhadap kenaikkan harga barang atau inflasi.</w:t>
      </w:r>
    </w:p>
    <w:p w:rsidR="00A97017" w:rsidRPr="0085658A" w:rsidRDefault="00A97017" w:rsidP="00A97017">
      <w:pPr>
        <w:pStyle w:val="ListParagraph"/>
        <w:numPr>
          <w:ilvl w:val="0"/>
          <w:numId w:val="3"/>
        </w:numPr>
        <w:spacing w:after="0" w:line="240" w:lineRule="auto"/>
        <w:ind w:left="709" w:hanging="283"/>
        <w:jc w:val="both"/>
        <w:rPr>
          <w:rFonts w:ascii="Times New Roman" w:hAnsi="Times New Roman" w:cs="Times New Roman"/>
        </w:rPr>
      </w:pPr>
      <w:r w:rsidRPr="0085658A">
        <w:rPr>
          <w:rFonts w:ascii="Times New Roman" w:hAnsi="Times New Roman" w:cs="Times New Roman"/>
        </w:rPr>
        <w:t xml:space="preserve">Untuk menyimpan bahan </w:t>
      </w:r>
      <w:proofErr w:type="gramStart"/>
      <w:r w:rsidRPr="0085658A">
        <w:rPr>
          <w:rFonts w:ascii="Times New Roman" w:hAnsi="Times New Roman" w:cs="Times New Roman"/>
        </w:rPr>
        <w:t>baku</w:t>
      </w:r>
      <w:proofErr w:type="gramEnd"/>
      <w:r w:rsidRPr="0085658A">
        <w:rPr>
          <w:rFonts w:ascii="Times New Roman" w:hAnsi="Times New Roman" w:cs="Times New Roman"/>
        </w:rPr>
        <w:t xml:space="preserve"> yang dihasilkan secara musiman sehingga perusahaan tidak akan kesulitan jika bahan itu tidak tersedia di pasaran. </w:t>
      </w:r>
    </w:p>
    <w:p w:rsidR="00A97017" w:rsidRPr="0085658A" w:rsidRDefault="00A97017" w:rsidP="00A97017">
      <w:pPr>
        <w:pStyle w:val="ListParagraph"/>
        <w:numPr>
          <w:ilvl w:val="0"/>
          <w:numId w:val="3"/>
        </w:numPr>
        <w:spacing w:after="0" w:line="240" w:lineRule="auto"/>
        <w:ind w:left="709" w:hanging="283"/>
        <w:jc w:val="both"/>
        <w:rPr>
          <w:rFonts w:ascii="Times New Roman" w:hAnsi="Times New Roman" w:cs="Times New Roman"/>
        </w:rPr>
      </w:pPr>
      <w:r w:rsidRPr="0085658A">
        <w:rPr>
          <w:rFonts w:ascii="Times New Roman" w:hAnsi="Times New Roman" w:cs="Times New Roman"/>
        </w:rPr>
        <w:t xml:space="preserve">Mendapatkan keuntungan dari pembelian berdasarkan diskon kuantitas. </w:t>
      </w:r>
    </w:p>
    <w:p w:rsidR="00A97017" w:rsidRPr="0085658A" w:rsidRDefault="00A97017" w:rsidP="00A97017">
      <w:pPr>
        <w:pStyle w:val="ListParagraph"/>
        <w:numPr>
          <w:ilvl w:val="0"/>
          <w:numId w:val="3"/>
        </w:numPr>
        <w:spacing w:after="0" w:line="240" w:lineRule="auto"/>
        <w:ind w:left="709" w:hanging="283"/>
        <w:jc w:val="both"/>
        <w:rPr>
          <w:rFonts w:ascii="Times New Roman" w:hAnsi="Times New Roman" w:cs="Times New Roman"/>
        </w:rPr>
      </w:pPr>
      <w:r w:rsidRPr="0085658A">
        <w:rPr>
          <w:rFonts w:ascii="Times New Roman" w:hAnsi="Times New Roman" w:cs="Times New Roman"/>
        </w:rPr>
        <w:t>Memberikan pelayanan kepada pelanggan dengan tersedianya barang yang diperlukan.</w:t>
      </w:r>
    </w:p>
    <w:p w:rsidR="00A97017" w:rsidRPr="0085658A" w:rsidRDefault="00A97017" w:rsidP="00A97017">
      <w:pPr>
        <w:contextualSpacing/>
        <w:jc w:val="both"/>
        <w:rPr>
          <w:sz w:val="22"/>
          <w:szCs w:val="22"/>
        </w:rPr>
      </w:pPr>
      <w:r w:rsidRPr="0085658A">
        <w:rPr>
          <w:sz w:val="22"/>
          <w:szCs w:val="22"/>
        </w:rPr>
        <w:t>Menurut</w:t>
      </w:r>
      <w:r w:rsidRPr="0085658A">
        <w:rPr>
          <w:sz w:val="22"/>
          <w:szCs w:val="22"/>
        </w:rPr>
        <w:fldChar w:fldCharType="begin" w:fldLock="1"/>
      </w:r>
      <w:r w:rsidRPr="0085658A">
        <w:rPr>
          <w:sz w:val="22"/>
          <w:szCs w:val="22"/>
        </w:rPr>
        <w:instrText>ADDIN CSL_CITATION {"citationItems":[{"id":"ITEM-1","itemData":{"author":[{"dropping-particle":"","family":"Heizer, J., &amp; Render","given":"B","non-dropping-particle":"","parse-names":false,"suffix":""}],"edition":"7th editio","id":"ITEM-1","issued":{"date-parts":[["2014"]]},"publisher":"Pearson Education.","publisher-place":"New Jersey:","title":"Operations Management","type":"book"},"uris":["http://www.mendeley.com/documents/?uuid=ef49bc37-7aa8-4113-9ad7-ae2521be2ebc"]}],"mendeley":{"formattedCitation":"(Heizer, J., &amp; Render, 2014)","plainTextFormattedCitation":"(Heizer, J., &amp; Render, 2014)","previouslyFormattedCitation":"[1]"},"properties":{"noteIndex":0},"schema":"https://github.com/citation-style-language/schema/raw/master/csl-citation.json"}</w:instrText>
      </w:r>
      <w:r w:rsidRPr="0085658A">
        <w:rPr>
          <w:sz w:val="22"/>
          <w:szCs w:val="22"/>
        </w:rPr>
        <w:fldChar w:fldCharType="separate"/>
      </w:r>
      <w:r w:rsidRPr="0085658A">
        <w:rPr>
          <w:noProof/>
          <w:sz w:val="22"/>
          <w:szCs w:val="22"/>
        </w:rPr>
        <w:t>(Heizer, J., &amp; Render, 2014)</w:t>
      </w:r>
      <w:r w:rsidRPr="0085658A">
        <w:rPr>
          <w:sz w:val="22"/>
          <w:szCs w:val="22"/>
        </w:rPr>
        <w:fldChar w:fldCharType="end"/>
      </w:r>
      <w:r w:rsidRPr="0085658A">
        <w:rPr>
          <w:sz w:val="22"/>
          <w:szCs w:val="22"/>
        </w:rPr>
        <w:t xml:space="preserve">, ada tiga jenis biaya dalam persediaan, antara lain : </w:t>
      </w:r>
    </w:p>
    <w:p w:rsidR="00A97017" w:rsidRPr="0085658A" w:rsidRDefault="00A97017" w:rsidP="00A97017">
      <w:pPr>
        <w:pStyle w:val="ListParagraph"/>
        <w:numPr>
          <w:ilvl w:val="0"/>
          <w:numId w:val="4"/>
        </w:numPr>
        <w:spacing w:after="0" w:line="240" w:lineRule="auto"/>
        <w:ind w:left="709" w:hanging="283"/>
        <w:jc w:val="both"/>
        <w:rPr>
          <w:rFonts w:ascii="Times New Roman" w:hAnsi="Times New Roman" w:cs="Times New Roman"/>
        </w:rPr>
      </w:pPr>
      <w:r w:rsidRPr="0085658A">
        <w:rPr>
          <w:rFonts w:ascii="Times New Roman" w:hAnsi="Times New Roman" w:cs="Times New Roman"/>
        </w:rPr>
        <w:t>Biaya penyimpanan (</w:t>
      </w:r>
      <w:r w:rsidRPr="0085658A">
        <w:rPr>
          <w:rFonts w:ascii="Times New Roman" w:hAnsi="Times New Roman" w:cs="Times New Roman"/>
          <w:i/>
        </w:rPr>
        <w:t>holding cost</w:t>
      </w:r>
      <w:r w:rsidRPr="0085658A">
        <w:rPr>
          <w:rFonts w:ascii="Times New Roman" w:hAnsi="Times New Roman" w:cs="Times New Roman"/>
        </w:rPr>
        <w:t xml:space="preserve">) </w:t>
      </w:r>
    </w:p>
    <w:p w:rsidR="00A97017" w:rsidRPr="0085658A" w:rsidRDefault="00A97017" w:rsidP="00A97017">
      <w:pPr>
        <w:pStyle w:val="ListParagraph"/>
        <w:numPr>
          <w:ilvl w:val="0"/>
          <w:numId w:val="4"/>
        </w:numPr>
        <w:spacing w:after="0" w:line="240" w:lineRule="auto"/>
        <w:ind w:left="709" w:hanging="283"/>
        <w:jc w:val="both"/>
        <w:rPr>
          <w:rFonts w:ascii="Times New Roman" w:hAnsi="Times New Roman" w:cs="Times New Roman"/>
        </w:rPr>
      </w:pPr>
      <w:r w:rsidRPr="0085658A">
        <w:rPr>
          <w:rFonts w:ascii="Times New Roman" w:hAnsi="Times New Roman" w:cs="Times New Roman"/>
        </w:rPr>
        <w:t>Biaya pemesanan (</w:t>
      </w:r>
      <w:r w:rsidRPr="0085658A">
        <w:rPr>
          <w:rFonts w:ascii="Times New Roman" w:hAnsi="Times New Roman" w:cs="Times New Roman"/>
          <w:i/>
        </w:rPr>
        <w:t>ordering cost</w:t>
      </w:r>
      <w:r w:rsidRPr="0085658A">
        <w:rPr>
          <w:rFonts w:ascii="Times New Roman" w:hAnsi="Times New Roman" w:cs="Times New Roman"/>
        </w:rPr>
        <w:t xml:space="preserve">) </w:t>
      </w:r>
    </w:p>
    <w:p w:rsidR="00A97017" w:rsidRPr="0085658A" w:rsidRDefault="00A97017" w:rsidP="00A97017">
      <w:pPr>
        <w:pStyle w:val="ListParagraph"/>
        <w:numPr>
          <w:ilvl w:val="0"/>
          <w:numId w:val="4"/>
        </w:numPr>
        <w:spacing w:after="0" w:line="240" w:lineRule="auto"/>
        <w:ind w:left="709" w:hanging="283"/>
        <w:jc w:val="both"/>
        <w:rPr>
          <w:rFonts w:ascii="Times New Roman" w:hAnsi="Times New Roman" w:cs="Times New Roman"/>
        </w:rPr>
      </w:pPr>
      <w:r w:rsidRPr="0085658A">
        <w:rPr>
          <w:rFonts w:ascii="Times New Roman" w:hAnsi="Times New Roman" w:cs="Times New Roman"/>
        </w:rPr>
        <w:t>Biaya pemasangan (</w:t>
      </w:r>
      <w:r w:rsidRPr="0085658A">
        <w:rPr>
          <w:rFonts w:ascii="Times New Roman" w:hAnsi="Times New Roman" w:cs="Times New Roman"/>
          <w:i/>
        </w:rPr>
        <w:t>setup cost</w:t>
      </w:r>
      <w:r w:rsidRPr="0085658A">
        <w:rPr>
          <w:rFonts w:ascii="Times New Roman" w:hAnsi="Times New Roman" w:cs="Times New Roman"/>
        </w:rPr>
        <w:t xml:space="preserve">) </w:t>
      </w:r>
    </w:p>
    <w:p w:rsidR="00A97017" w:rsidRPr="0085658A" w:rsidRDefault="00A97017" w:rsidP="00A97017">
      <w:pPr>
        <w:tabs>
          <w:tab w:val="left" w:pos="851"/>
        </w:tabs>
        <w:contextualSpacing/>
        <w:jc w:val="both"/>
        <w:rPr>
          <w:b/>
          <w:sz w:val="22"/>
          <w:szCs w:val="22"/>
        </w:rPr>
      </w:pPr>
    </w:p>
    <w:p w:rsidR="00A97017" w:rsidRPr="0085658A" w:rsidRDefault="00A97017" w:rsidP="00A97017">
      <w:pPr>
        <w:tabs>
          <w:tab w:val="left" w:pos="851"/>
        </w:tabs>
        <w:contextualSpacing/>
        <w:jc w:val="both"/>
        <w:rPr>
          <w:b/>
          <w:sz w:val="22"/>
          <w:szCs w:val="22"/>
        </w:rPr>
      </w:pPr>
      <w:r w:rsidRPr="0085658A">
        <w:rPr>
          <w:b/>
          <w:sz w:val="22"/>
          <w:szCs w:val="22"/>
        </w:rPr>
        <w:t xml:space="preserve">EOQ </w:t>
      </w:r>
      <w:r w:rsidRPr="0085658A">
        <w:rPr>
          <w:b/>
          <w:i/>
          <w:sz w:val="22"/>
          <w:szCs w:val="22"/>
        </w:rPr>
        <w:t>(Economic Order Quantity</w:t>
      </w:r>
      <w:r w:rsidRPr="0085658A">
        <w:rPr>
          <w:b/>
          <w:sz w:val="22"/>
          <w:szCs w:val="22"/>
        </w:rPr>
        <w:t>)</w:t>
      </w:r>
    </w:p>
    <w:p w:rsidR="00A97017" w:rsidRPr="0085658A" w:rsidRDefault="00A97017" w:rsidP="00A97017">
      <w:pPr>
        <w:pStyle w:val="ListParagraph"/>
        <w:spacing w:line="240" w:lineRule="auto"/>
        <w:ind w:left="90" w:firstLine="425"/>
        <w:jc w:val="both"/>
        <w:rPr>
          <w:rFonts w:ascii="Times New Roman" w:hAnsi="Times New Roman" w:cs="Times New Roman"/>
          <w:b/>
        </w:rPr>
      </w:pPr>
      <w:r w:rsidRPr="0085658A">
        <w:rPr>
          <w:rFonts w:ascii="Times New Roman" w:hAnsi="Times New Roman" w:cs="Times New Roman"/>
        </w:rPr>
        <w:t xml:space="preserve">Menurut </w:t>
      </w:r>
      <w:r w:rsidRPr="0085658A">
        <w:rPr>
          <w:rFonts w:ascii="Times New Roman" w:hAnsi="Times New Roman" w:cs="Times New Roman"/>
        </w:rPr>
        <w:fldChar w:fldCharType="begin" w:fldLock="1"/>
      </w:r>
      <w:r w:rsidRPr="0085658A">
        <w:rPr>
          <w:rFonts w:ascii="Times New Roman" w:hAnsi="Times New Roman" w:cs="Times New Roman"/>
        </w:rPr>
        <w:instrText>ADDIN CSL_CITATION {"citationItems":[{"id":"ITEM-1","itemData":{"author":[{"dropping-particle":"","family":"Heizer, J., &amp; Render","given":"B","non-dropping-particle":"","parse-names":false,"suffix":""}],"edition":"7th editio","id":"ITEM-1","issued":{"date-parts":[["2014"]]},"publisher":"Pearson Education.","publisher-place":"New Jersey:","title":"Operations Management","type":"book"},"uris":["http://www.mendeley.com/documents/?uuid=ef49bc37-7aa8-4113-9ad7-ae2521be2ebc"]}],"mendeley":{"formattedCitation":"(Heizer, J., &amp; Render, 2014)","plainTextFormattedCitation":"(Heizer, J., &amp; Render, 2014)","previouslyFormattedCitation":"[1]"},"properties":{"noteIndex":0},"schema":"https://github.com/citation-style-language/schema/raw/master/csl-citation.json"}</w:instrText>
      </w:r>
      <w:r w:rsidRPr="0085658A">
        <w:rPr>
          <w:rFonts w:ascii="Times New Roman" w:hAnsi="Times New Roman" w:cs="Times New Roman"/>
        </w:rPr>
        <w:fldChar w:fldCharType="separate"/>
      </w:r>
      <w:r w:rsidRPr="0085658A">
        <w:rPr>
          <w:rFonts w:ascii="Times New Roman" w:hAnsi="Times New Roman" w:cs="Times New Roman"/>
          <w:noProof/>
        </w:rPr>
        <w:t>(Heizer, J., &amp; Render, 2014)</w:t>
      </w:r>
      <w:r w:rsidRPr="0085658A">
        <w:rPr>
          <w:rFonts w:ascii="Times New Roman" w:hAnsi="Times New Roman" w:cs="Times New Roman"/>
        </w:rPr>
        <w:fldChar w:fldCharType="end"/>
      </w:r>
      <w:r w:rsidR="00CE00D3">
        <w:rPr>
          <w:rFonts w:ascii="Times New Roman" w:hAnsi="Times New Roman" w:cs="Times New Roman"/>
        </w:rPr>
        <w:t xml:space="preserve"> </w:t>
      </w:r>
      <w:r w:rsidRPr="0085658A">
        <w:rPr>
          <w:rFonts w:ascii="Times New Roman" w:hAnsi="Times New Roman" w:cs="Times New Roman"/>
          <w:i/>
        </w:rPr>
        <w:t>Economic Order Quantity</w:t>
      </w:r>
      <w:r w:rsidRPr="0085658A">
        <w:rPr>
          <w:rFonts w:ascii="Times New Roman" w:hAnsi="Times New Roman" w:cs="Times New Roman"/>
        </w:rPr>
        <w:t xml:space="preserve"> (EOQ) adalah salah satu teknik pengendalian persediaan yang paling tua dan terkenal secara luas, metode pengendalian persediaan ini menjawab 2 (dua) pertanyaan penting, kapan harus memesan dan berapa banyak harus memesan. </w:t>
      </w:r>
    </w:p>
    <w:p w:rsidR="00A97017" w:rsidRPr="0085658A" w:rsidRDefault="00A97017" w:rsidP="00A97017">
      <w:pPr>
        <w:spacing w:before="120" w:after="120"/>
        <w:jc w:val="both"/>
        <w:rPr>
          <w:sz w:val="22"/>
          <w:szCs w:val="22"/>
        </w:rPr>
      </w:pPr>
      <w:proofErr w:type="gramStart"/>
      <w:r w:rsidRPr="0085658A">
        <w:rPr>
          <w:iCs/>
          <w:sz w:val="22"/>
          <w:szCs w:val="22"/>
        </w:rPr>
        <w:t>In general, the use of EOQ, to reduce costs and minimize the number of orders.</w:t>
      </w:r>
      <w:proofErr w:type="gramEnd"/>
      <w:r w:rsidRPr="0085658A">
        <w:rPr>
          <w:iCs/>
          <w:sz w:val="22"/>
          <w:szCs w:val="22"/>
        </w:rPr>
        <w:t xml:space="preserve"> The use of the EOQ method must meet the following assumptions </w:t>
      </w:r>
      <w:r w:rsidRPr="0085658A">
        <w:rPr>
          <w:sz w:val="22"/>
          <w:szCs w:val="22"/>
        </w:rPr>
        <w:fldChar w:fldCharType="begin" w:fldLock="1"/>
      </w:r>
      <w:r w:rsidRPr="0085658A">
        <w:rPr>
          <w:sz w:val="22"/>
          <w:szCs w:val="22"/>
        </w:rPr>
        <w:instrText>ADDIN CSL_CITATION {"citationItems":[{"id":"ITEM-1","itemData":{"abstract":"Inventories are being considered to be an important aspect for any organization. EOQ model is defined as a controller of quantity and total cost per unit. The main objective of this paper is to generate model for the profit of profit maximization strategy for retailer when confronted with trade offer of credit and price discount for merchandise. In present situation, retailers have to correlate between the selling price and supplier‟s price and supplier‟s trade offer, keeping in mind profit maximization strategy. In the proposed model, all deterministic demands are discussed analytically, numerically and graphically in the environment of permissible delay in payment and discount offer to the retailer with varies time„t‟. This paper focus on retailer‟s payment system that they are not ready for full payment as soon as the items received and want such period of time and to fulfill this condition present model is derived.","author":[{"dropping-particle":"","family":"Maisuriya","given":"Anil R","non-dropping-particle":"","parse-names":false,"suffix":""},{"dropping-particle":"","family":"Bhathawala","given":"Pravin H","non-dropping-particle":"","parse-names":false,"suffix":""}],"container-title":"Journal of Engineering Research and Applications","id":"ITEM-1","issue":"5","issued":{"date-parts":[["2013"]]},"page":"384-385","title":"A Deterministic Economic Order Quantity Model with Delays in Payments and Price Discount Offers","type":"article-journal","volume":"3"},"uris":["http://www.mendeley.com/documents/?uuid=a3aa9220-ae48-4e33-9886-7b576b8bac91"]}],"mendeley":{"formattedCitation":"(Maisuriya &amp; Bhathawala, 2013)","plainTextFormattedCitation":"(Maisuriya &amp; Bhathawala, 2013)","previouslyFormattedCitation":"[11]"},"properties":{"noteIndex":0},"schema":"https://github.com/citation-style-language/schema/raw/master/csl-citation.json"}</w:instrText>
      </w:r>
      <w:r w:rsidRPr="0085658A">
        <w:rPr>
          <w:sz w:val="22"/>
          <w:szCs w:val="22"/>
        </w:rPr>
        <w:fldChar w:fldCharType="separate"/>
      </w:r>
      <w:r w:rsidRPr="0085658A">
        <w:rPr>
          <w:noProof/>
          <w:sz w:val="22"/>
          <w:szCs w:val="22"/>
        </w:rPr>
        <w:t>(Maisuriya &amp; Bhathawala, 2013)</w:t>
      </w:r>
      <w:r w:rsidRPr="0085658A">
        <w:rPr>
          <w:sz w:val="22"/>
          <w:szCs w:val="22"/>
        </w:rPr>
        <w:fldChar w:fldCharType="end"/>
      </w:r>
      <w:r w:rsidR="00CE00D3">
        <w:rPr>
          <w:sz w:val="22"/>
          <w:szCs w:val="22"/>
        </w:rPr>
        <w:t xml:space="preserve"> </w:t>
      </w:r>
      <w:r w:rsidRPr="0085658A">
        <w:rPr>
          <w:sz w:val="22"/>
          <w:szCs w:val="22"/>
        </w:rPr>
        <w:fldChar w:fldCharType="begin" w:fldLock="1"/>
      </w:r>
      <w:r w:rsidRPr="0085658A">
        <w:rPr>
          <w:sz w:val="22"/>
          <w:szCs w:val="22"/>
        </w:rPr>
        <w:instrText>ADDIN CSL_CITATION {"citationItems":[{"id":"ITEM-1","itemData":{"author":[{"dropping-particle":"","family":"Heizer, J., &amp; Render","given":"B","non-dropping-particle":"","parse-names":false,"suffix":""}],"edition":"7th editio","id":"ITEM-1","issued":{"date-parts":[["2014"]]},"publisher":"Pearson Education.","publisher-place":"New Jersey:","title":"Operations Management","type":"book"},"uris":["http://www.mendeley.com/documents/?uuid=ef49bc37-7aa8-4113-9ad7-ae2521be2ebc"]}],"mendeley":{"formattedCitation":"(Heizer, J., &amp; Render, 2014)","plainTextFormattedCitation":"(Heizer, J., &amp; Render, 2014)","previouslyFormattedCitation":"[1]"},"properties":{"noteIndex":0},"schema":"https://github.com/citation-style-language/schema/raw/master/csl-citation.json"}</w:instrText>
      </w:r>
      <w:r w:rsidRPr="0085658A">
        <w:rPr>
          <w:sz w:val="22"/>
          <w:szCs w:val="22"/>
        </w:rPr>
        <w:fldChar w:fldCharType="separate"/>
      </w:r>
      <w:r w:rsidRPr="0085658A">
        <w:rPr>
          <w:noProof/>
          <w:sz w:val="22"/>
          <w:szCs w:val="22"/>
        </w:rPr>
        <w:t>(Heizer, J., &amp; Render, 2014)</w:t>
      </w:r>
      <w:r w:rsidRPr="0085658A">
        <w:rPr>
          <w:sz w:val="22"/>
          <w:szCs w:val="22"/>
        </w:rPr>
        <w:fldChar w:fldCharType="end"/>
      </w:r>
      <w:r w:rsidR="00CE00D3">
        <w:rPr>
          <w:sz w:val="22"/>
          <w:szCs w:val="22"/>
        </w:rPr>
        <w:t xml:space="preserve"> </w:t>
      </w:r>
      <w:r w:rsidRPr="0085658A">
        <w:rPr>
          <w:sz w:val="22"/>
          <w:szCs w:val="22"/>
        </w:rPr>
        <w:fldChar w:fldCharType="begin" w:fldLock="1"/>
      </w:r>
      <w:r w:rsidRPr="0085658A">
        <w:rPr>
          <w:sz w:val="22"/>
          <w:szCs w:val="22"/>
        </w:rPr>
        <w:instrText>ADDIN CSL_CITATION {"citationItems":[{"id":"ITEM-1","itemData":{"ISBN":"9780073376295","author":[{"dropping-particle":"","family":"Hillier","given":"Frederick S","non-dropping-particle":"","parse-names":false,"suffix":""},{"dropping-particle":"","family":"Lieberman","given":"Gerald J","non-dropping-particle":"","parse-names":false,"suffix":""}],"edition":"Ninth Edit","id":"ITEM-1","issued":{"date-parts":[["2010"]]},"number-of-pages":"828-904","publisher":"McGraw-Hill","publisher-place":"New York","title":"Introduction to Operation Research","type":"book"},"uris":["http://www.mendeley.com/documents/?uuid=3bbd74a3-32f9-43f7-ad3f-99d5253a0e12"]}],"mendeley":{"formattedCitation":"(Hillier &amp; Lieberman, 2010)","plainTextFormattedCitation":"(Hillier &amp; Lieberman, 2010)","previouslyFormattedCitation":"[7]"},"properties":{"noteIndex":0},"schema":"https://github.com/citation-style-language/schema/raw/master/csl-citation.json"}</w:instrText>
      </w:r>
      <w:r w:rsidRPr="0085658A">
        <w:rPr>
          <w:sz w:val="22"/>
          <w:szCs w:val="22"/>
        </w:rPr>
        <w:fldChar w:fldCharType="separate"/>
      </w:r>
      <w:r w:rsidRPr="0085658A">
        <w:rPr>
          <w:noProof/>
          <w:sz w:val="22"/>
          <w:szCs w:val="22"/>
        </w:rPr>
        <w:t>(Hillier &amp; Lieberman, 2010)</w:t>
      </w:r>
      <w:r w:rsidRPr="0085658A">
        <w:rPr>
          <w:sz w:val="22"/>
          <w:szCs w:val="22"/>
        </w:rPr>
        <w:fldChar w:fldCharType="end"/>
      </w:r>
      <w:r w:rsidRPr="0085658A">
        <w:rPr>
          <w:sz w:val="22"/>
          <w:szCs w:val="22"/>
        </w:rPr>
        <w:t>:</w:t>
      </w:r>
    </w:p>
    <w:p w:rsidR="00A97017" w:rsidRPr="0085658A" w:rsidRDefault="00A97017" w:rsidP="00A97017">
      <w:pPr>
        <w:pStyle w:val="ListParagraph"/>
        <w:numPr>
          <w:ilvl w:val="0"/>
          <w:numId w:val="7"/>
        </w:numPr>
        <w:spacing w:after="60" w:line="240" w:lineRule="auto"/>
        <w:ind w:left="357" w:hanging="357"/>
        <w:contextualSpacing w:val="0"/>
        <w:jc w:val="both"/>
        <w:rPr>
          <w:rFonts w:ascii="Times New Roman" w:hAnsi="Times New Roman"/>
        </w:rPr>
      </w:pPr>
      <w:r w:rsidRPr="0085658A">
        <w:rPr>
          <w:rFonts w:ascii="Times New Roman" w:hAnsi="Times New Roman"/>
        </w:rPr>
        <w:t>Jumlah bahan baku/ Barang adalah tetap/tidak Berubah dalam satu periode/ satu tahun</w:t>
      </w:r>
    </w:p>
    <w:p w:rsidR="00A97017" w:rsidRPr="0085658A" w:rsidRDefault="00A97017" w:rsidP="00A97017">
      <w:pPr>
        <w:pStyle w:val="ListParagraph"/>
        <w:numPr>
          <w:ilvl w:val="0"/>
          <w:numId w:val="7"/>
        </w:numPr>
        <w:spacing w:after="60" w:line="240" w:lineRule="auto"/>
        <w:ind w:left="357" w:hanging="357"/>
        <w:contextualSpacing w:val="0"/>
        <w:jc w:val="both"/>
        <w:rPr>
          <w:rFonts w:ascii="Times New Roman" w:hAnsi="Times New Roman"/>
        </w:rPr>
      </w:pPr>
      <w:r w:rsidRPr="0085658A">
        <w:rPr>
          <w:rFonts w:ascii="Times New Roman" w:hAnsi="Times New Roman"/>
        </w:rPr>
        <w:t>Lamanya lead time relative tetap.</w:t>
      </w:r>
    </w:p>
    <w:p w:rsidR="00A97017" w:rsidRPr="0085658A" w:rsidRDefault="002A641F" w:rsidP="00A97017">
      <w:pPr>
        <w:pStyle w:val="ListParagraph"/>
        <w:numPr>
          <w:ilvl w:val="0"/>
          <w:numId w:val="7"/>
        </w:numPr>
        <w:spacing w:after="60" w:line="240" w:lineRule="auto"/>
        <w:ind w:left="357" w:hanging="357"/>
        <w:contextualSpacing w:val="0"/>
        <w:jc w:val="both"/>
        <w:rPr>
          <w:rFonts w:ascii="Times New Roman" w:hAnsi="Times New Roman"/>
        </w:rPr>
      </w:pPr>
      <w:r>
        <w:rPr>
          <w:rFonts w:ascii="Times New Roman" w:hAnsi="Times New Roman"/>
        </w:rPr>
        <w:t>Semua pesannya dikirim</w:t>
      </w:r>
      <w:r w:rsidR="00A97017" w:rsidRPr="0085658A">
        <w:rPr>
          <w:rFonts w:ascii="Times New Roman" w:hAnsi="Times New Roman"/>
        </w:rPr>
        <w:t xml:space="preserve"> pada waktu yang </w:t>
      </w:r>
      <w:proofErr w:type="gramStart"/>
      <w:r w:rsidR="00A97017" w:rsidRPr="0085658A">
        <w:rPr>
          <w:rFonts w:ascii="Times New Roman" w:hAnsi="Times New Roman"/>
        </w:rPr>
        <w:t>sama</w:t>
      </w:r>
      <w:proofErr w:type="gramEnd"/>
      <w:r w:rsidR="00A97017" w:rsidRPr="0085658A">
        <w:rPr>
          <w:rFonts w:ascii="Times New Roman" w:hAnsi="Times New Roman"/>
        </w:rPr>
        <w:t>.</w:t>
      </w:r>
    </w:p>
    <w:p w:rsidR="00A97017" w:rsidRPr="0085658A" w:rsidRDefault="00A97017" w:rsidP="00A97017">
      <w:pPr>
        <w:pStyle w:val="ListParagraph"/>
        <w:numPr>
          <w:ilvl w:val="0"/>
          <w:numId w:val="7"/>
        </w:numPr>
        <w:spacing w:after="60" w:line="240" w:lineRule="auto"/>
        <w:ind w:left="357" w:hanging="357"/>
        <w:contextualSpacing w:val="0"/>
        <w:jc w:val="both"/>
        <w:rPr>
          <w:rFonts w:ascii="Times New Roman" w:hAnsi="Times New Roman"/>
        </w:rPr>
      </w:pPr>
      <w:r w:rsidRPr="0085658A">
        <w:rPr>
          <w:rFonts w:ascii="Times New Roman" w:hAnsi="Times New Roman"/>
        </w:rPr>
        <w:t xml:space="preserve">Hanya satu tipe bahan baku/barang dan tidak tergantung pada bahan bakun lain/ item lain  </w:t>
      </w:r>
    </w:p>
    <w:p w:rsidR="00A97017" w:rsidRPr="0085658A" w:rsidRDefault="00A97017" w:rsidP="00A97017">
      <w:pPr>
        <w:pStyle w:val="ListParagraph"/>
        <w:numPr>
          <w:ilvl w:val="0"/>
          <w:numId w:val="7"/>
        </w:numPr>
        <w:spacing w:after="60" w:line="240" w:lineRule="auto"/>
        <w:ind w:left="357" w:hanging="357"/>
        <w:contextualSpacing w:val="0"/>
        <w:jc w:val="both"/>
        <w:rPr>
          <w:rFonts w:ascii="Times New Roman" w:hAnsi="Times New Roman"/>
        </w:rPr>
      </w:pPr>
      <w:r w:rsidRPr="0085658A">
        <w:rPr>
          <w:rFonts w:ascii="Times New Roman" w:hAnsi="Times New Roman"/>
        </w:rPr>
        <w:t>Biaya pemesanan dan biaya penyimpanan adalah tetap.</w:t>
      </w:r>
    </w:p>
    <w:p w:rsidR="00A97017" w:rsidRDefault="00A97017" w:rsidP="00A97017">
      <w:pPr>
        <w:jc w:val="both"/>
        <w:rPr>
          <w:sz w:val="22"/>
          <w:szCs w:val="22"/>
        </w:rPr>
      </w:pPr>
      <w:r w:rsidRPr="0085658A">
        <w:rPr>
          <w:sz w:val="22"/>
          <w:szCs w:val="22"/>
        </w:rPr>
        <w:t xml:space="preserve">Di dalam </w:t>
      </w:r>
      <w:r w:rsidRPr="0085658A">
        <w:rPr>
          <w:sz w:val="22"/>
          <w:szCs w:val="22"/>
        </w:rPr>
        <w:fldChar w:fldCharType="begin" w:fldLock="1"/>
      </w:r>
      <w:r w:rsidRPr="0085658A">
        <w:rPr>
          <w:sz w:val="22"/>
          <w:szCs w:val="22"/>
        </w:rPr>
        <w:instrText>ADDIN CSL_CITATION {"citationItems":[{"id":"ITEM-1","itemData":{"author":[{"dropping-particle":"","family":"Heizer, J., &amp; Render","given":"B","non-dropping-particle":"","parse-names":false,"suffix":""}],"edition":"7th editio","id":"ITEM-1","issued":{"date-parts":[["2014"]]},"publisher":"Pearson Education.","publisher-place":"New Jersey:","title":"Operations Management","type":"book"},"uris":["http://www.mendeley.com/documents/?uuid=ef49bc37-7aa8-4113-9ad7-ae2521be2ebc"]}],"mendeley":{"formattedCitation":"(Heizer, J., &amp; Render, 2014)","plainTextFormattedCitation":"(Heizer, J., &amp; Render, 2014)","previouslyFormattedCitation":"[1]"},"properties":{"noteIndex":0},"schema":"https://github.com/citation-style-language/schema/raw/master/csl-citation.json"}</w:instrText>
      </w:r>
      <w:r w:rsidRPr="0085658A">
        <w:rPr>
          <w:sz w:val="22"/>
          <w:szCs w:val="22"/>
        </w:rPr>
        <w:fldChar w:fldCharType="separate"/>
      </w:r>
      <w:r w:rsidRPr="0085658A">
        <w:rPr>
          <w:noProof/>
          <w:sz w:val="22"/>
          <w:szCs w:val="22"/>
        </w:rPr>
        <w:t>(Heizer, J., &amp; Render, 2014)</w:t>
      </w:r>
      <w:r w:rsidRPr="0085658A">
        <w:rPr>
          <w:sz w:val="22"/>
          <w:szCs w:val="22"/>
        </w:rPr>
        <w:fldChar w:fldCharType="end"/>
      </w:r>
      <w:r w:rsidRPr="0085658A">
        <w:rPr>
          <w:sz w:val="22"/>
          <w:szCs w:val="22"/>
        </w:rPr>
        <w:t xml:space="preserve">, </w:t>
      </w:r>
      <w:r w:rsidRPr="0085658A">
        <w:rPr>
          <w:sz w:val="22"/>
          <w:szCs w:val="22"/>
        </w:rPr>
        <w:fldChar w:fldCharType="begin" w:fldLock="1"/>
      </w:r>
      <w:r w:rsidRPr="0085658A">
        <w:rPr>
          <w:sz w:val="22"/>
          <w:szCs w:val="22"/>
        </w:rPr>
        <w:instrText>ADDIN CSL_CITATION {"citationItems":[{"id":"ITEM-1","itemData":{"ISBN":"9780073376295","author":[{"dropping-particle":"","family":"Hillier","given":"Frederick S","non-dropping-particle":"","parse-names":false,"suffix":""},{"dropping-particle":"","family":"Lieberman","given":"Gerald J","non-dropping-particle":"","parse-names":false,"suffix":""}],"edition":"Ninth Edit","id":"ITEM-1","issued":{"date-parts":[["2010"]]},"number-of-pages":"828-904","publisher":"McGraw-Hill","publisher-place":"New York","title":"Introduction to Operation Research","type":"book"},"uris":["http://www.mendeley.com/documents/?uuid=3bbd74a3-32f9-43f7-ad3f-99d5253a0e12"]}],"mendeley":{"formattedCitation":"(Hillier &amp; Lieberman, 2010)","plainTextFormattedCitation":"(Hillier &amp; Lieberman, 2010)","previouslyFormattedCitation":"[7]"},"properties":{"noteIndex":0},"schema":"https://github.com/citation-style-language/schema/raw/master/csl-citation.json"}</w:instrText>
      </w:r>
      <w:r w:rsidRPr="0085658A">
        <w:rPr>
          <w:sz w:val="22"/>
          <w:szCs w:val="22"/>
        </w:rPr>
        <w:fldChar w:fldCharType="separate"/>
      </w:r>
      <w:r w:rsidRPr="0085658A">
        <w:rPr>
          <w:noProof/>
          <w:sz w:val="22"/>
          <w:szCs w:val="22"/>
        </w:rPr>
        <w:t>(Hillier &amp; Lieberman, 2010)</w:t>
      </w:r>
      <w:r w:rsidRPr="0085658A">
        <w:rPr>
          <w:sz w:val="22"/>
          <w:szCs w:val="22"/>
        </w:rPr>
        <w:fldChar w:fldCharType="end"/>
      </w:r>
      <w:r w:rsidRPr="0085658A">
        <w:rPr>
          <w:sz w:val="22"/>
          <w:szCs w:val="22"/>
        </w:rPr>
        <w:t xml:space="preserve">, </w:t>
      </w:r>
      <w:r w:rsidRPr="0085658A">
        <w:rPr>
          <w:sz w:val="22"/>
          <w:szCs w:val="22"/>
        </w:rPr>
        <w:fldChar w:fldCharType="begin" w:fldLock="1"/>
      </w:r>
      <w:r w:rsidRPr="0085658A">
        <w:rPr>
          <w:sz w:val="22"/>
          <w:szCs w:val="22"/>
        </w:rPr>
        <w:instrText>ADDIN CSL_CITATION {"citationItems":[{"id":"ITEM-1","itemData":{"ISBN":"9781420052404","author":[{"dropping-particle":"","family":"Blumenfeld","given":"Dennis E.","non-dropping-particle":"","parse-names":false,"suffix":""}],"edition":"Second Edi","id":"ITEM-1","issued":{"date-parts":[["2009"]]},"number-of-pages":"109-131","publisher":"Boca Raton London New York CRC Press","publisher-place":"New York","title":"Operations Research Calculations Handbook","type":"book"},"uris":["http://www.mendeley.com/documents/?uuid=ad471538-707e-40ac-a9be-e7ac7a83b316"]}],"mendeley":{"formattedCitation":"(Blumenfeld, 2009)","plainTextFormattedCitation":"(Blumenfeld, 2009)","previouslyFormattedCitation":"[12]"},"properties":{"noteIndex":0},"schema":"https://github.com/citation-style-language/schema/raw/master/csl-citation.json"}</w:instrText>
      </w:r>
      <w:r w:rsidRPr="0085658A">
        <w:rPr>
          <w:sz w:val="22"/>
          <w:szCs w:val="22"/>
        </w:rPr>
        <w:fldChar w:fldCharType="separate"/>
      </w:r>
      <w:r w:rsidRPr="0085658A">
        <w:rPr>
          <w:noProof/>
          <w:sz w:val="22"/>
          <w:szCs w:val="22"/>
        </w:rPr>
        <w:t>(Blumenfeld, 2009)</w:t>
      </w:r>
      <w:r w:rsidRPr="0085658A">
        <w:rPr>
          <w:sz w:val="22"/>
          <w:szCs w:val="22"/>
        </w:rPr>
        <w:fldChar w:fldCharType="end"/>
      </w:r>
      <w:r w:rsidR="00CE00D3">
        <w:rPr>
          <w:sz w:val="22"/>
          <w:szCs w:val="22"/>
        </w:rPr>
        <w:t>,</w:t>
      </w:r>
      <w:r w:rsidRPr="0085658A">
        <w:rPr>
          <w:sz w:val="22"/>
          <w:szCs w:val="22"/>
        </w:rPr>
        <w:t xml:space="preserve"> </w:t>
      </w:r>
      <w:r w:rsidRPr="0085658A">
        <w:rPr>
          <w:sz w:val="22"/>
          <w:szCs w:val="22"/>
        </w:rPr>
        <w:fldChar w:fldCharType="begin" w:fldLock="1"/>
      </w:r>
      <w:r w:rsidRPr="0085658A">
        <w:rPr>
          <w:sz w:val="22"/>
          <w:szCs w:val="22"/>
        </w:rPr>
        <w:instrText>ADDIN CSL_CITATION {"citationItems":[{"id":"ITEM-1","itemData":{"author":[{"dropping-particle":"","family":"Onawumi, Oluleye","given":"Adebiyi","non-dropping-particle":"","parse-names":false,"suffix":""}],"id":"ITEM-1","issue":"September","issued":{"date-parts":[["2011"]]},"page":"465-476","title":"An Economic Order Quantity Model with Shortages , Price Break and Inflation","type":"article-journal","volume":"1"},"uris":["http://www.mendeley.com/documents/?uuid=c8a3ffb4-f3ea-4b6c-9c4b-5c5c287b29b7"]}],"mendeley":{"formattedCitation":"(Onawumi, Oluleye, 2011)","plainTextFormattedCitation":"(Onawumi, Oluleye, 2011)","previouslyFormattedCitation":"[13]"},"properties":{"noteIndex":0},"schema":"https://github.com/citation-style-language/schema/raw/master/csl-citation.json"}</w:instrText>
      </w:r>
      <w:r w:rsidRPr="0085658A">
        <w:rPr>
          <w:sz w:val="22"/>
          <w:szCs w:val="22"/>
        </w:rPr>
        <w:fldChar w:fldCharType="separate"/>
      </w:r>
      <w:r w:rsidRPr="0085658A">
        <w:rPr>
          <w:noProof/>
          <w:sz w:val="22"/>
          <w:szCs w:val="22"/>
        </w:rPr>
        <w:t>(Onawumi, Oluleye, 2011)</w:t>
      </w:r>
      <w:r w:rsidRPr="0085658A">
        <w:rPr>
          <w:sz w:val="22"/>
          <w:szCs w:val="22"/>
        </w:rPr>
        <w:fldChar w:fldCharType="end"/>
      </w:r>
      <w:r w:rsidRPr="0085658A">
        <w:rPr>
          <w:sz w:val="22"/>
          <w:szCs w:val="22"/>
        </w:rPr>
        <w:t xml:space="preserve">, </w:t>
      </w:r>
      <w:r w:rsidRPr="0085658A">
        <w:rPr>
          <w:sz w:val="22"/>
          <w:szCs w:val="22"/>
        </w:rPr>
        <w:fldChar w:fldCharType="begin" w:fldLock="1"/>
      </w:r>
      <w:r w:rsidRPr="0085658A">
        <w:rPr>
          <w:sz w:val="22"/>
          <w:szCs w:val="22"/>
        </w:rPr>
        <w:instrText>ADDIN CSL_CITATION {"citationItems":[{"id":"ITEM-1","itemData":{"author":[{"dropping-particle":"","family":"Birbil, Bulbnul, J.B.G.Frenk","given":"Mulder","non-dropping-particle":"","parse-names":false,"suffix":""}],"id":"ITEM-1","issued":{"date-parts":[["0"]]},"title":"On The Economic Order Quantity Model With Transportation Costs","type":"article-journal"},"uris":["http://www.mendeley.com/documents/?uuid=fe5c8876-638d-4896-9404-f33e3a5e81a5"]}],"mendeley":{"formattedCitation":"(Birbil, Bulbnul, J.B.G.Frenk, n.d.)","plainTextFormattedCitation":"(Birbil, Bulbnul, J.B.G.Frenk, n.d.)","previouslyFormattedCitation":"[14]"},"properties":{"noteIndex":0},"schema":"https://github.com/citation-style-language/schema/raw/master/csl-citation.json"}</w:instrText>
      </w:r>
      <w:r w:rsidRPr="0085658A">
        <w:rPr>
          <w:sz w:val="22"/>
          <w:szCs w:val="22"/>
        </w:rPr>
        <w:fldChar w:fldCharType="separate"/>
      </w:r>
      <w:r w:rsidRPr="0085658A">
        <w:rPr>
          <w:noProof/>
          <w:sz w:val="22"/>
          <w:szCs w:val="22"/>
        </w:rPr>
        <w:t>(Birbil, Bulbnul, J.B.G.Frenk, n.d.)</w:t>
      </w:r>
      <w:r w:rsidRPr="0085658A">
        <w:rPr>
          <w:sz w:val="22"/>
          <w:szCs w:val="22"/>
        </w:rPr>
        <w:fldChar w:fldCharType="end"/>
      </w:r>
      <w:r w:rsidRPr="0085658A">
        <w:rPr>
          <w:sz w:val="22"/>
          <w:szCs w:val="22"/>
        </w:rPr>
        <w:t xml:space="preserve">, dan </w:t>
      </w:r>
      <w:r w:rsidRPr="0085658A">
        <w:rPr>
          <w:sz w:val="22"/>
          <w:szCs w:val="22"/>
        </w:rPr>
        <w:fldChar w:fldCharType="begin" w:fldLock="1"/>
      </w:r>
      <w:r w:rsidRPr="0085658A">
        <w:rPr>
          <w:sz w:val="22"/>
          <w:szCs w:val="22"/>
        </w:rPr>
        <w:instrText>ADDIN CSL_CITATION {"citationItems":[{"id":"ITEM-1","itemData":{"author":[{"dropping-particle":"","family":"Tibrewala","given":"","non-dropping-particle":"","parse-names":false,"suffix":""},{"dropping-particle":"","family":"Kleinstein","given":"Arnold","non-dropping-particle":"","parse-names":false,"suffix":""}],"id":"ITEM-1","issued":{"date-parts":[["2000"]]},"page":"1-17","title":"Quantitative methods in business problem #5: economic order quantity models","type":"article-journal"},"uris":["http://www.mendeley.com/documents/?uuid=95fc4269-18cc-4922-bbd3-0f5fd5c2263a"]}],"mendeley":{"formattedCitation":"(Tibrewala &amp; Kleinstein, 2000)","plainTextFormattedCitation":"(Tibrewala &amp; Kleinstein, 2000)","previouslyFormattedCitation":"[15]"},"properties":{"noteIndex":0},"schema":"https://github.com/citation-style-language/schema/raw/master/csl-citation.json"}</w:instrText>
      </w:r>
      <w:r w:rsidRPr="0085658A">
        <w:rPr>
          <w:sz w:val="22"/>
          <w:szCs w:val="22"/>
        </w:rPr>
        <w:fldChar w:fldCharType="separate"/>
      </w:r>
      <w:r w:rsidRPr="0085658A">
        <w:rPr>
          <w:noProof/>
          <w:sz w:val="22"/>
          <w:szCs w:val="22"/>
        </w:rPr>
        <w:t>(Tibrewala &amp; Kleinstein, 2000)</w:t>
      </w:r>
      <w:r w:rsidRPr="0085658A">
        <w:rPr>
          <w:sz w:val="22"/>
          <w:szCs w:val="22"/>
        </w:rPr>
        <w:fldChar w:fldCharType="end"/>
      </w:r>
      <w:r w:rsidRPr="0085658A">
        <w:rPr>
          <w:sz w:val="22"/>
          <w:szCs w:val="22"/>
        </w:rPr>
        <w:t xml:space="preserve"> untuk menentukan  pemesanan yang paling ekonomi adalah menggunakan rumus berikut:</w:t>
      </w:r>
    </w:p>
    <w:p w:rsidR="00B52E67" w:rsidRPr="0085658A" w:rsidRDefault="00B52E67" w:rsidP="00B52E67">
      <w:pPr>
        <w:jc w:val="center"/>
        <w:rPr>
          <w:sz w:val="22"/>
          <w:szCs w:val="22"/>
        </w:rPr>
      </w:pPr>
      <w:proofErr w:type="gramStart"/>
      <w:r>
        <w:rPr>
          <w:sz w:val="22"/>
          <w:szCs w:val="22"/>
        </w:rPr>
        <w:t>Tabel 2.</w:t>
      </w:r>
      <w:proofErr w:type="gramEnd"/>
      <w:r>
        <w:rPr>
          <w:sz w:val="22"/>
          <w:szCs w:val="22"/>
        </w:rPr>
        <w:t xml:space="preserve"> Rumus-rumus terkait EOQ</w:t>
      </w:r>
    </w:p>
    <w:tbl>
      <w:tblPr>
        <w:tblW w:w="6628" w:type="dxa"/>
        <w:jc w:val="center"/>
        <w:tblInd w:w="-598" w:type="dxa"/>
        <w:tblLook w:val="04A0" w:firstRow="1" w:lastRow="0" w:firstColumn="1" w:lastColumn="0" w:noHBand="0" w:noVBand="1"/>
      </w:tblPr>
      <w:tblGrid>
        <w:gridCol w:w="3607"/>
        <w:gridCol w:w="3021"/>
      </w:tblGrid>
      <w:tr w:rsidR="00A97017" w:rsidRPr="000A7DEF" w:rsidTr="00CE00D3">
        <w:trPr>
          <w:jc w:val="center"/>
        </w:trPr>
        <w:tc>
          <w:tcPr>
            <w:tcW w:w="3607" w:type="dxa"/>
            <w:tcBorders>
              <w:top w:val="single" w:sz="4" w:space="0" w:color="auto"/>
              <w:bottom w:val="single" w:sz="4" w:space="0" w:color="auto"/>
            </w:tcBorders>
            <w:shd w:val="clear" w:color="auto" w:fill="auto"/>
            <w:vAlign w:val="center"/>
          </w:tcPr>
          <w:p w:rsidR="00A97017" w:rsidRPr="00870E4E" w:rsidRDefault="00A97017" w:rsidP="00CE00D3">
            <w:pPr>
              <w:pStyle w:val="ListParagraph"/>
              <w:ind w:left="0"/>
              <w:jc w:val="center"/>
              <w:rPr>
                <w:rFonts w:ascii="Platino" w:hAnsi="Platino"/>
                <w:b/>
                <w:sz w:val="19"/>
                <w:szCs w:val="19"/>
              </w:rPr>
            </w:pPr>
            <m:oMathPara>
              <m:oMath>
                <m:r>
                  <m:rPr>
                    <m:sty m:val="b"/>
                  </m:rPr>
                  <w:rPr>
                    <w:rFonts w:ascii="Cambria Math" w:hAnsi="Cambria Math"/>
                    <w:sz w:val="20"/>
                    <w:szCs w:val="20"/>
                  </w:rPr>
                  <m:t xml:space="preserve">EOQ atau </m:t>
                </m:r>
                <m:acc>
                  <m:accPr>
                    <m:chr m:val="⃰"/>
                    <m:ctrlPr>
                      <w:rPr>
                        <w:rFonts w:ascii="Cambria Math" w:hAnsi="Cambria Math"/>
                        <w:b/>
                        <w:sz w:val="20"/>
                        <w:szCs w:val="20"/>
                      </w:rPr>
                    </m:ctrlPr>
                  </m:accPr>
                  <m:e>
                    <m:r>
                      <m:rPr>
                        <m:sty m:val="b"/>
                      </m:rPr>
                      <w:rPr>
                        <w:rFonts w:ascii="Cambria Math" w:hAnsi="Cambria Math"/>
                        <w:sz w:val="20"/>
                        <w:szCs w:val="20"/>
                      </w:rPr>
                      <m:t>Q</m:t>
                    </m:r>
                  </m:e>
                </m:acc>
                <m:r>
                  <m:rPr>
                    <m:sty m:val="b"/>
                  </m:rPr>
                  <w:rPr>
                    <w:rFonts w:ascii="Cambria Math" w:hAnsi="Cambria Math"/>
                    <w:sz w:val="20"/>
                    <w:szCs w:val="20"/>
                  </w:rPr>
                  <m:t>=</m:t>
                </m:r>
                <m:rad>
                  <m:radPr>
                    <m:degHide m:val="1"/>
                    <m:ctrlPr>
                      <w:rPr>
                        <w:rFonts w:ascii="Cambria Math" w:hAnsi="Cambria Math"/>
                        <w:b/>
                        <w:sz w:val="20"/>
                        <w:szCs w:val="20"/>
                      </w:rPr>
                    </m:ctrlPr>
                  </m:radPr>
                  <m:deg/>
                  <m:e>
                    <m:f>
                      <m:fPr>
                        <m:ctrlPr>
                          <w:rPr>
                            <w:rFonts w:ascii="Cambria Math" w:hAnsi="Cambria Math"/>
                            <w:b/>
                            <w:sz w:val="20"/>
                            <w:szCs w:val="20"/>
                          </w:rPr>
                        </m:ctrlPr>
                      </m:fPr>
                      <m:num>
                        <m:r>
                          <m:rPr>
                            <m:sty m:val="b"/>
                          </m:rPr>
                          <w:rPr>
                            <w:rFonts w:ascii="Cambria Math" w:hAnsi="Cambria Math"/>
                            <w:sz w:val="20"/>
                            <w:szCs w:val="20"/>
                          </w:rPr>
                          <m:t>2DS</m:t>
                        </m:r>
                      </m:num>
                      <m:den>
                        <m:r>
                          <m:rPr>
                            <m:sty m:val="b"/>
                          </m:rPr>
                          <w:rPr>
                            <w:rFonts w:ascii="Cambria Math" w:hAnsi="Cambria Math"/>
                            <w:sz w:val="20"/>
                            <w:szCs w:val="20"/>
                          </w:rPr>
                          <m:t>H</m:t>
                        </m:r>
                      </m:den>
                    </m:f>
                  </m:e>
                </m:rad>
              </m:oMath>
            </m:oMathPara>
          </w:p>
        </w:tc>
        <w:tc>
          <w:tcPr>
            <w:tcW w:w="3021" w:type="dxa"/>
            <w:tcBorders>
              <w:top w:val="single" w:sz="4" w:space="0" w:color="auto"/>
              <w:bottom w:val="single" w:sz="4" w:space="0" w:color="auto"/>
            </w:tcBorders>
          </w:tcPr>
          <w:p w:rsidR="00A97017" w:rsidRPr="00956D38" w:rsidRDefault="00A97017" w:rsidP="00CE00D3">
            <w:pPr>
              <w:pStyle w:val="ListParagraph"/>
              <w:ind w:left="14"/>
              <w:jc w:val="both"/>
              <w:rPr>
                <w:sz w:val="20"/>
                <w:szCs w:val="20"/>
              </w:rPr>
            </w:pPr>
            <m:oMathPara>
              <m:oMath>
                <m:r>
                  <m:rPr>
                    <m:sty m:val="b"/>
                  </m:rPr>
                  <w:rPr>
                    <w:rFonts w:ascii="Cambria Math" w:hAnsi="Cambria Math"/>
                    <w:sz w:val="20"/>
                    <w:szCs w:val="20"/>
                  </w:rPr>
                  <m:t>N=</m:t>
                </m:r>
                <m:f>
                  <m:fPr>
                    <m:ctrlPr>
                      <w:rPr>
                        <w:rFonts w:ascii="Cambria Math" w:hAnsi="Cambria Math"/>
                        <w:b/>
                        <w:sz w:val="20"/>
                        <w:szCs w:val="20"/>
                      </w:rPr>
                    </m:ctrlPr>
                  </m:fPr>
                  <m:num>
                    <m:r>
                      <m:rPr>
                        <m:sty m:val="b"/>
                      </m:rPr>
                      <w:rPr>
                        <w:rFonts w:ascii="Cambria Math" w:hAnsi="Cambria Math"/>
                        <w:sz w:val="20"/>
                        <w:szCs w:val="20"/>
                      </w:rPr>
                      <m:t>D</m:t>
                    </m:r>
                  </m:num>
                  <m:den>
                    <m:sSup>
                      <m:sSupPr>
                        <m:ctrlPr>
                          <w:rPr>
                            <w:rFonts w:ascii="Cambria Math" w:hAnsi="Cambria Math"/>
                            <w:b/>
                            <w:sz w:val="20"/>
                            <w:szCs w:val="20"/>
                          </w:rPr>
                        </m:ctrlPr>
                      </m:sSupPr>
                      <m:e>
                        <m:r>
                          <m:rPr>
                            <m:sty m:val="b"/>
                          </m:rPr>
                          <w:rPr>
                            <w:rFonts w:ascii="Cambria Math" w:hAnsi="Cambria Math"/>
                            <w:sz w:val="20"/>
                            <w:szCs w:val="20"/>
                          </w:rPr>
                          <m:t>Q</m:t>
                        </m:r>
                      </m:e>
                      <m:sup>
                        <m:r>
                          <m:rPr>
                            <m:sty m:val="b"/>
                          </m:rPr>
                          <w:rPr>
                            <w:rFonts w:ascii="Cambria Math" w:hAnsi="Cambria Math"/>
                            <w:sz w:val="20"/>
                            <w:szCs w:val="20"/>
                          </w:rPr>
                          <m:t>*</m:t>
                        </m:r>
                      </m:sup>
                    </m:sSup>
                  </m:den>
                </m:f>
              </m:oMath>
            </m:oMathPara>
          </w:p>
        </w:tc>
      </w:tr>
      <w:tr w:rsidR="00A97017" w:rsidRPr="000A7DEF" w:rsidTr="00CE00D3">
        <w:trPr>
          <w:jc w:val="center"/>
        </w:trPr>
        <w:tc>
          <w:tcPr>
            <w:tcW w:w="3607" w:type="dxa"/>
            <w:tcBorders>
              <w:top w:val="single" w:sz="4" w:space="0" w:color="auto"/>
              <w:bottom w:val="single" w:sz="4" w:space="0" w:color="auto"/>
            </w:tcBorders>
            <w:shd w:val="clear" w:color="auto" w:fill="auto"/>
            <w:vAlign w:val="center"/>
          </w:tcPr>
          <w:p w:rsidR="00A97017" w:rsidRPr="00870E4E" w:rsidRDefault="00A97017" w:rsidP="00CE00D3">
            <w:pPr>
              <w:pStyle w:val="ListParagraph"/>
              <w:ind w:left="0"/>
              <w:jc w:val="center"/>
              <w:rPr>
                <w:rFonts w:ascii="Platino" w:hAnsi="Platino"/>
                <w:b/>
                <w:sz w:val="19"/>
                <w:szCs w:val="19"/>
              </w:rPr>
            </w:pPr>
            <m:oMathPara>
              <m:oMathParaPr>
                <m:jc m:val="center"/>
              </m:oMathParaPr>
              <m:oMath>
                <m:r>
                  <m:rPr>
                    <m:sty m:val="b"/>
                  </m:rPr>
                  <w:rPr>
                    <w:rFonts w:ascii="Cambria Math" w:hAnsi="Cambria Math"/>
                    <w:sz w:val="20"/>
                    <w:szCs w:val="20"/>
                  </w:rPr>
                  <m:t>TCC=</m:t>
                </m:r>
                <m:f>
                  <m:fPr>
                    <m:ctrlPr>
                      <w:rPr>
                        <w:rFonts w:ascii="Cambria Math" w:hAnsi="Cambria Math"/>
                        <w:b/>
                        <w:sz w:val="20"/>
                        <w:szCs w:val="20"/>
                      </w:rPr>
                    </m:ctrlPr>
                  </m:fPr>
                  <m:num>
                    <m:r>
                      <m:rPr>
                        <m:sty m:val="b"/>
                      </m:rPr>
                      <w:rPr>
                        <w:rFonts w:ascii="Cambria Math" w:hAnsi="Cambria Math"/>
                        <w:sz w:val="20"/>
                        <w:szCs w:val="20"/>
                      </w:rPr>
                      <m:t>Q</m:t>
                    </m:r>
                  </m:num>
                  <m:den>
                    <m:r>
                      <m:rPr>
                        <m:sty m:val="b"/>
                      </m:rPr>
                      <w:rPr>
                        <w:rFonts w:ascii="Cambria Math" w:hAnsi="Cambria Math"/>
                        <w:sz w:val="20"/>
                        <w:szCs w:val="20"/>
                      </w:rPr>
                      <m:t>2</m:t>
                    </m:r>
                  </m:den>
                </m:f>
                <m:r>
                  <m:rPr>
                    <m:sty m:val="b"/>
                  </m:rPr>
                  <w:rPr>
                    <w:rFonts w:ascii="Cambria Math" w:hAnsi="Cambria Math"/>
                    <w:sz w:val="20"/>
                    <w:szCs w:val="20"/>
                  </w:rPr>
                  <m:t>H</m:t>
                </m:r>
              </m:oMath>
            </m:oMathPara>
          </w:p>
        </w:tc>
        <w:tc>
          <w:tcPr>
            <w:tcW w:w="3021" w:type="dxa"/>
            <w:tcBorders>
              <w:top w:val="single" w:sz="4" w:space="0" w:color="auto"/>
              <w:bottom w:val="single" w:sz="4" w:space="0" w:color="auto"/>
            </w:tcBorders>
            <w:vAlign w:val="center"/>
          </w:tcPr>
          <w:p w:rsidR="00A97017" w:rsidRPr="00956D38" w:rsidRDefault="00A97017" w:rsidP="00CE00D3">
            <w:pPr>
              <w:pStyle w:val="ListParagraph"/>
              <w:ind w:left="12"/>
              <w:jc w:val="center"/>
              <w:rPr>
                <w:sz w:val="20"/>
                <w:szCs w:val="20"/>
              </w:rPr>
            </w:pPr>
            <m:oMathPara>
              <m:oMath>
                <m:r>
                  <m:rPr>
                    <m:sty m:val="b"/>
                  </m:rPr>
                  <w:rPr>
                    <w:rFonts w:ascii="Cambria Math" w:hAnsi="Cambria Math"/>
                    <w:sz w:val="20"/>
                    <w:szCs w:val="20"/>
                  </w:rPr>
                  <m:t>TOC=</m:t>
                </m:r>
                <m:f>
                  <m:fPr>
                    <m:ctrlPr>
                      <w:rPr>
                        <w:rFonts w:ascii="Cambria Math" w:hAnsi="Cambria Math"/>
                        <w:b/>
                        <w:sz w:val="20"/>
                        <w:szCs w:val="20"/>
                      </w:rPr>
                    </m:ctrlPr>
                  </m:fPr>
                  <m:num>
                    <m:r>
                      <m:rPr>
                        <m:sty m:val="b"/>
                      </m:rPr>
                      <w:rPr>
                        <w:rFonts w:ascii="Cambria Math" w:hAnsi="Cambria Math"/>
                        <w:sz w:val="20"/>
                        <w:szCs w:val="20"/>
                      </w:rPr>
                      <m:t>D</m:t>
                    </m:r>
                  </m:num>
                  <m:den>
                    <m:r>
                      <m:rPr>
                        <m:sty m:val="b"/>
                      </m:rPr>
                      <w:rPr>
                        <w:rFonts w:ascii="Cambria Math" w:hAnsi="Cambria Math"/>
                        <w:sz w:val="20"/>
                        <w:szCs w:val="20"/>
                      </w:rPr>
                      <m:t>Q</m:t>
                    </m:r>
                  </m:den>
                </m:f>
                <m:r>
                  <m:rPr>
                    <m:sty m:val="b"/>
                  </m:rPr>
                  <w:rPr>
                    <w:rFonts w:ascii="Cambria Math" w:hAnsi="Cambria Math"/>
                    <w:sz w:val="20"/>
                    <w:szCs w:val="20"/>
                  </w:rPr>
                  <m:t>S</m:t>
                </m:r>
              </m:oMath>
            </m:oMathPara>
          </w:p>
        </w:tc>
      </w:tr>
      <w:tr w:rsidR="00A97017" w:rsidRPr="000A7DEF" w:rsidTr="00CE00D3">
        <w:trPr>
          <w:jc w:val="center"/>
        </w:trPr>
        <w:tc>
          <w:tcPr>
            <w:tcW w:w="3607" w:type="dxa"/>
            <w:tcBorders>
              <w:top w:val="single" w:sz="4" w:space="0" w:color="auto"/>
              <w:bottom w:val="single" w:sz="4" w:space="0" w:color="auto"/>
            </w:tcBorders>
            <w:shd w:val="clear" w:color="auto" w:fill="auto"/>
            <w:vAlign w:val="center"/>
          </w:tcPr>
          <w:p w:rsidR="00A97017" w:rsidRPr="00870E4E" w:rsidRDefault="00A97017" w:rsidP="00CE00D3">
            <w:pPr>
              <w:pStyle w:val="ListParagraph"/>
              <w:ind w:left="0"/>
              <w:jc w:val="center"/>
              <w:rPr>
                <w:rFonts w:ascii="Platino" w:hAnsi="Platino"/>
                <w:b/>
                <w:sz w:val="19"/>
                <w:szCs w:val="19"/>
              </w:rPr>
            </w:pPr>
            <m:oMathPara>
              <m:oMathParaPr>
                <m:jc m:val="center"/>
              </m:oMathParaPr>
              <m:oMath>
                <m:r>
                  <m:rPr>
                    <m:sty m:val="b"/>
                  </m:rPr>
                  <w:rPr>
                    <w:rFonts w:ascii="Cambria Math" w:hAnsi="Cambria Math"/>
                    <w:sz w:val="20"/>
                    <w:szCs w:val="20"/>
                  </w:rPr>
                  <m:t>TC=TOC+TCC</m:t>
                </m:r>
              </m:oMath>
            </m:oMathPara>
          </w:p>
        </w:tc>
        <w:tc>
          <w:tcPr>
            <w:tcW w:w="3021" w:type="dxa"/>
            <w:tcBorders>
              <w:top w:val="single" w:sz="4" w:space="0" w:color="auto"/>
              <w:bottom w:val="single" w:sz="4" w:space="0" w:color="auto"/>
            </w:tcBorders>
            <w:vAlign w:val="center"/>
          </w:tcPr>
          <w:p w:rsidR="00A97017" w:rsidRPr="00956D38" w:rsidRDefault="00A97017" w:rsidP="00CE00D3">
            <w:pPr>
              <w:jc w:val="center"/>
              <w:rPr>
                <w:sz w:val="20"/>
                <w:szCs w:val="20"/>
              </w:rPr>
            </w:pPr>
            <m:oMathPara>
              <m:oMath>
                <m:r>
                  <m:rPr>
                    <m:sty m:val="b"/>
                  </m:rPr>
                  <w:rPr>
                    <w:rFonts w:ascii="Cambria Math" w:hAnsi="Cambria Math"/>
                    <w:sz w:val="20"/>
                    <w:szCs w:val="20"/>
                  </w:rPr>
                  <m:t>ROP=</m:t>
                </m:r>
                <m:d>
                  <m:dPr>
                    <m:ctrlPr>
                      <w:rPr>
                        <w:rFonts w:ascii="Cambria Math" w:hAnsi="Cambria Math"/>
                        <w:b/>
                        <w:sz w:val="20"/>
                        <w:szCs w:val="20"/>
                      </w:rPr>
                    </m:ctrlPr>
                  </m:dPr>
                  <m:e>
                    <m:r>
                      <m:rPr>
                        <m:sty m:val="b"/>
                      </m:rPr>
                      <w:rPr>
                        <w:rFonts w:ascii="Cambria Math" w:hAnsi="Cambria Math"/>
                        <w:sz w:val="20"/>
                        <w:szCs w:val="20"/>
                      </w:rPr>
                      <m:t>Lxd</m:t>
                    </m:r>
                  </m:e>
                </m:d>
                <m:r>
                  <m:rPr>
                    <m:sty m:val="b"/>
                  </m:rPr>
                  <w:rPr>
                    <w:rFonts w:ascii="Cambria Math" w:hAnsi="Cambria Math"/>
                    <w:sz w:val="20"/>
                    <w:szCs w:val="20"/>
                  </w:rPr>
                  <m:t>+SS</m:t>
                </m:r>
              </m:oMath>
            </m:oMathPara>
          </w:p>
        </w:tc>
      </w:tr>
      <w:tr w:rsidR="00A97017" w:rsidRPr="000A7DEF" w:rsidTr="00CE00D3">
        <w:trPr>
          <w:jc w:val="center"/>
        </w:trPr>
        <w:tc>
          <w:tcPr>
            <w:tcW w:w="3607" w:type="dxa"/>
            <w:tcBorders>
              <w:top w:val="single" w:sz="4" w:space="0" w:color="auto"/>
              <w:bottom w:val="single" w:sz="4" w:space="0" w:color="auto"/>
            </w:tcBorders>
            <w:shd w:val="clear" w:color="auto" w:fill="auto"/>
            <w:vAlign w:val="center"/>
          </w:tcPr>
          <w:p w:rsidR="00A97017" w:rsidRPr="00870E4E" w:rsidRDefault="00A97017" w:rsidP="00CE00D3">
            <w:pPr>
              <w:pStyle w:val="ListParagraph"/>
              <w:ind w:left="0" w:firstLine="567"/>
              <w:jc w:val="center"/>
              <w:rPr>
                <w:rFonts w:ascii="Platino" w:hAnsi="Platino"/>
                <w:sz w:val="19"/>
                <w:szCs w:val="19"/>
              </w:rPr>
            </w:pPr>
            <m:oMathPara>
              <m:oMathParaPr>
                <m:jc m:val="center"/>
              </m:oMathParaPr>
              <m:oMath>
                <m:r>
                  <m:rPr>
                    <m:sty m:val="b"/>
                  </m:rPr>
                  <w:rPr>
                    <w:rFonts w:ascii="Cambria Math" w:hAnsi="Cambria Math"/>
                    <w:sz w:val="20"/>
                    <w:szCs w:val="20"/>
                  </w:rPr>
                  <m:t>Standart Deviasi=</m:t>
                </m:r>
                <m:rad>
                  <m:radPr>
                    <m:degHide m:val="1"/>
                    <m:ctrlPr>
                      <w:rPr>
                        <w:rFonts w:ascii="Cambria Math" w:hAnsi="Cambria Math"/>
                        <w:b/>
                        <w:sz w:val="20"/>
                        <w:szCs w:val="20"/>
                      </w:rPr>
                    </m:ctrlPr>
                  </m:radPr>
                  <m:deg/>
                  <m:e>
                    <m:f>
                      <m:fPr>
                        <m:ctrlPr>
                          <w:rPr>
                            <w:rFonts w:ascii="Cambria Math" w:hAnsi="Cambria Math"/>
                            <w:b/>
                            <w:sz w:val="20"/>
                            <w:szCs w:val="20"/>
                          </w:rPr>
                        </m:ctrlPr>
                      </m:fPr>
                      <m:num>
                        <m:r>
                          <m:rPr>
                            <m:sty m:val="b"/>
                          </m:rPr>
                          <w:rPr>
                            <w:rFonts w:ascii="Cambria Math" w:hAnsi="Cambria Math"/>
                            <w:sz w:val="20"/>
                            <w:szCs w:val="20"/>
                          </w:rPr>
                          <m:t>∑</m:t>
                        </m:r>
                        <m:sSup>
                          <m:sSupPr>
                            <m:ctrlPr>
                              <w:rPr>
                                <w:rFonts w:ascii="Cambria Math" w:hAnsi="Cambria Math"/>
                                <w:b/>
                                <w:sz w:val="20"/>
                                <w:szCs w:val="20"/>
                              </w:rPr>
                            </m:ctrlPr>
                          </m:sSupPr>
                          <m:e>
                            <m:d>
                              <m:dPr>
                                <m:ctrlPr>
                                  <w:rPr>
                                    <w:rFonts w:ascii="Cambria Math" w:hAnsi="Cambria Math"/>
                                    <w:b/>
                                    <w:sz w:val="20"/>
                                    <w:szCs w:val="20"/>
                                  </w:rPr>
                                </m:ctrlPr>
                              </m:dPr>
                              <m:e>
                                <m:r>
                                  <m:rPr>
                                    <m:sty m:val="b"/>
                                  </m:rPr>
                                  <w:rPr>
                                    <w:rFonts w:ascii="Cambria Math" w:hAnsi="Cambria Math"/>
                                    <w:sz w:val="20"/>
                                    <w:szCs w:val="20"/>
                                  </w:rPr>
                                  <m:t>x-</m:t>
                                </m:r>
                                <m:acc>
                                  <m:accPr>
                                    <m:chr m:val="̅"/>
                                    <m:ctrlPr>
                                      <w:rPr>
                                        <w:rFonts w:ascii="Cambria Math" w:hAnsi="Cambria Math"/>
                                        <w:b/>
                                        <w:sz w:val="20"/>
                                        <w:szCs w:val="20"/>
                                      </w:rPr>
                                    </m:ctrlPr>
                                  </m:accPr>
                                  <m:e>
                                    <m:r>
                                      <m:rPr>
                                        <m:sty m:val="b"/>
                                      </m:rPr>
                                      <w:rPr>
                                        <w:rFonts w:ascii="Cambria Math" w:hAnsi="Cambria Math"/>
                                        <w:sz w:val="20"/>
                                        <w:szCs w:val="20"/>
                                      </w:rPr>
                                      <m:t>x</m:t>
                                    </m:r>
                                  </m:e>
                                </m:acc>
                              </m:e>
                            </m:d>
                          </m:e>
                          <m:sup>
                            <m:r>
                              <m:rPr>
                                <m:sty m:val="b"/>
                              </m:rPr>
                              <w:rPr>
                                <w:rFonts w:ascii="Cambria Math" w:hAnsi="Cambria Math"/>
                                <w:sz w:val="20"/>
                                <w:szCs w:val="20"/>
                              </w:rPr>
                              <m:t>2</m:t>
                            </m:r>
                          </m:sup>
                        </m:sSup>
                      </m:num>
                      <m:den>
                        <m:r>
                          <m:rPr>
                            <m:sty m:val="b"/>
                          </m:rPr>
                          <w:rPr>
                            <w:rFonts w:ascii="Cambria Math" w:hAnsi="Cambria Math"/>
                            <w:sz w:val="20"/>
                            <w:szCs w:val="20"/>
                          </w:rPr>
                          <m:t>n</m:t>
                        </m:r>
                      </m:den>
                    </m:f>
                  </m:e>
                </m:rad>
              </m:oMath>
            </m:oMathPara>
          </w:p>
        </w:tc>
        <w:tc>
          <w:tcPr>
            <w:tcW w:w="3021" w:type="dxa"/>
            <w:tcBorders>
              <w:top w:val="single" w:sz="4" w:space="0" w:color="auto"/>
              <w:bottom w:val="single" w:sz="4" w:space="0" w:color="auto"/>
            </w:tcBorders>
            <w:vAlign w:val="center"/>
          </w:tcPr>
          <w:p w:rsidR="00A97017" w:rsidRPr="00956D38" w:rsidRDefault="00A97017" w:rsidP="00CE00D3">
            <w:pPr>
              <w:jc w:val="center"/>
              <w:rPr>
                <w:sz w:val="20"/>
                <w:szCs w:val="20"/>
              </w:rPr>
            </w:pPr>
            <m:oMathPara>
              <m:oMath>
                <m:r>
                  <m:rPr>
                    <m:sty m:val="b"/>
                  </m:rPr>
                  <w:rPr>
                    <w:rFonts w:ascii="Cambria Math" w:hAnsi="Cambria Math"/>
                    <w:sz w:val="20"/>
                    <w:szCs w:val="20"/>
                  </w:rPr>
                  <m:t>SS=S</m:t>
                </m:r>
                <m:r>
                  <m:rPr>
                    <m:scr m:val="script"/>
                    <m:sty m:val="b"/>
                  </m:rPr>
                  <w:rPr>
                    <w:rFonts w:ascii="Cambria Math" w:hAnsi="Cambria Math"/>
                    <w:sz w:val="20"/>
                    <w:szCs w:val="20"/>
                  </w:rPr>
                  <m:t xml:space="preserve">d </m:t>
                </m:r>
                <m:r>
                  <m:rPr>
                    <m:sty m:val="b"/>
                  </m:rPr>
                  <w:rPr>
                    <w:rFonts w:ascii="Cambria Math" w:hAnsi="Cambria Math"/>
                    <w:sz w:val="20"/>
                    <w:szCs w:val="20"/>
                  </w:rPr>
                  <m:t>x Z or SS=Sd x 1,65</m:t>
                </m:r>
              </m:oMath>
            </m:oMathPara>
          </w:p>
        </w:tc>
      </w:tr>
      <w:tr w:rsidR="00A97017" w:rsidRPr="000A7DEF" w:rsidTr="00CE00D3">
        <w:trPr>
          <w:jc w:val="center"/>
        </w:trPr>
        <w:tc>
          <w:tcPr>
            <w:tcW w:w="3607" w:type="dxa"/>
            <w:tcBorders>
              <w:top w:val="single" w:sz="4" w:space="0" w:color="auto"/>
              <w:bottom w:val="single" w:sz="4" w:space="0" w:color="auto"/>
            </w:tcBorders>
            <w:shd w:val="clear" w:color="auto" w:fill="auto"/>
            <w:vAlign w:val="center"/>
          </w:tcPr>
          <w:p w:rsidR="00A97017" w:rsidRPr="00FA0AF6" w:rsidRDefault="00A97017" w:rsidP="00CE00D3">
            <w:pPr>
              <w:jc w:val="both"/>
              <w:rPr>
                <w:sz w:val="20"/>
                <w:szCs w:val="20"/>
              </w:rPr>
            </w:pPr>
            <w:r w:rsidRPr="00FA0AF6">
              <w:rPr>
                <w:sz w:val="20"/>
                <w:szCs w:val="20"/>
              </w:rPr>
              <w:t xml:space="preserve">EOQ or Q⃰: Optimal order </w:t>
            </w:r>
          </w:p>
          <w:p w:rsidR="00A97017" w:rsidRPr="00FA0AF6" w:rsidRDefault="00A97017" w:rsidP="00CE00D3">
            <w:pPr>
              <w:pStyle w:val="ListParagraph"/>
              <w:spacing w:after="0" w:line="240" w:lineRule="auto"/>
              <w:ind w:left="14"/>
              <w:jc w:val="both"/>
              <w:rPr>
                <w:rFonts w:ascii="Times New Roman" w:hAnsi="Times New Roman" w:cs="Times New Roman"/>
                <w:sz w:val="20"/>
                <w:szCs w:val="20"/>
              </w:rPr>
            </w:pPr>
            <w:r w:rsidRPr="00FA0AF6">
              <w:rPr>
                <w:rFonts w:ascii="Times New Roman" w:hAnsi="Times New Roman" w:cs="Times New Roman"/>
                <w:sz w:val="20"/>
                <w:szCs w:val="20"/>
              </w:rPr>
              <w:t xml:space="preserve">D: </w:t>
            </w:r>
            <w:r w:rsidR="009209B7">
              <w:rPr>
                <w:rFonts w:ascii="Times New Roman" w:hAnsi="Times New Roman" w:cs="Times New Roman"/>
                <w:sz w:val="20"/>
                <w:szCs w:val="20"/>
              </w:rPr>
              <w:t>Banyaknya kebutuhan per tahun</w:t>
            </w:r>
          </w:p>
          <w:p w:rsidR="00A97017" w:rsidRPr="00FA0AF6" w:rsidRDefault="00A97017" w:rsidP="00CE00D3">
            <w:pPr>
              <w:pStyle w:val="ListParagraph"/>
              <w:spacing w:after="0" w:line="240" w:lineRule="auto"/>
              <w:ind w:left="0"/>
              <w:jc w:val="both"/>
              <w:rPr>
                <w:rFonts w:ascii="Times New Roman" w:hAnsi="Times New Roman" w:cs="Times New Roman"/>
                <w:sz w:val="20"/>
                <w:szCs w:val="20"/>
              </w:rPr>
            </w:pPr>
            <w:r w:rsidRPr="00FA0AF6">
              <w:rPr>
                <w:rFonts w:ascii="Times New Roman" w:hAnsi="Times New Roman" w:cs="Times New Roman"/>
                <w:sz w:val="20"/>
                <w:szCs w:val="20"/>
              </w:rPr>
              <w:t xml:space="preserve">S: </w:t>
            </w:r>
            <w:r w:rsidR="009209B7">
              <w:rPr>
                <w:rFonts w:ascii="Times New Roman" w:hAnsi="Times New Roman" w:cs="Times New Roman"/>
                <w:sz w:val="20"/>
                <w:szCs w:val="20"/>
              </w:rPr>
              <w:t>Biaya Pemesanan</w:t>
            </w:r>
          </w:p>
          <w:p w:rsidR="00A97017" w:rsidRPr="00FA0AF6" w:rsidRDefault="009209B7" w:rsidP="00CE00D3">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sz w:val="20"/>
                <w:szCs w:val="20"/>
              </w:rPr>
              <w:lastRenderedPageBreak/>
              <w:t>H:Biaya penyimpanan per unit</w:t>
            </w:r>
          </w:p>
          <w:p w:rsidR="00A97017" w:rsidRPr="00FA0AF6" w:rsidRDefault="00A97017" w:rsidP="00CE00D3">
            <w:pPr>
              <w:contextualSpacing/>
              <w:rPr>
                <w:sz w:val="20"/>
                <w:szCs w:val="20"/>
              </w:rPr>
            </w:pPr>
            <w:r w:rsidRPr="00FA0AF6">
              <w:rPr>
                <w:sz w:val="20"/>
                <w:szCs w:val="20"/>
              </w:rPr>
              <w:t xml:space="preserve">N: </w:t>
            </w:r>
            <w:r w:rsidR="009209B7">
              <w:rPr>
                <w:sz w:val="20"/>
                <w:szCs w:val="20"/>
              </w:rPr>
              <w:t>frekuensi pemesanan dalam 1 tahun</w:t>
            </w:r>
          </w:p>
          <w:p w:rsidR="00A97017" w:rsidRPr="00FA0AF6" w:rsidRDefault="009209B7" w:rsidP="00CE00D3">
            <w:pPr>
              <w:contextualSpacing/>
              <w:rPr>
                <w:sz w:val="20"/>
                <w:szCs w:val="20"/>
              </w:rPr>
            </w:pPr>
            <w:r>
              <w:rPr>
                <w:sz w:val="20"/>
                <w:szCs w:val="20"/>
              </w:rPr>
              <w:t>TCC: total Biaya penyimpanan</w:t>
            </w:r>
          </w:p>
          <w:p w:rsidR="00A97017" w:rsidRPr="00FA0AF6" w:rsidRDefault="00A97017" w:rsidP="00CE00D3">
            <w:pPr>
              <w:contextualSpacing/>
              <w:rPr>
                <w:sz w:val="20"/>
                <w:szCs w:val="20"/>
              </w:rPr>
            </w:pPr>
            <w:r w:rsidRPr="00FA0AF6">
              <w:rPr>
                <w:sz w:val="20"/>
                <w:szCs w:val="20"/>
              </w:rPr>
              <w:t xml:space="preserve">TOC: total </w:t>
            </w:r>
            <w:r w:rsidR="009209B7">
              <w:rPr>
                <w:sz w:val="20"/>
                <w:szCs w:val="20"/>
              </w:rPr>
              <w:t>biaya pemesanan</w:t>
            </w:r>
          </w:p>
          <w:p w:rsidR="00A97017" w:rsidRPr="00FA0AF6" w:rsidRDefault="00A97017" w:rsidP="00CE00D3">
            <w:pPr>
              <w:contextualSpacing/>
              <w:rPr>
                <w:sz w:val="20"/>
                <w:szCs w:val="20"/>
              </w:rPr>
            </w:pPr>
            <w:r w:rsidRPr="00FA0AF6">
              <w:rPr>
                <w:sz w:val="20"/>
                <w:szCs w:val="20"/>
              </w:rPr>
              <w:t>Q: EOQ</w:t>
            </w:r>
          </w:p>
          <w:p w:rsidR="00A97017" w:rsidRPr="00FA0AF6" w:rsidRDefault="00A97017" w:rsidP="009209B7">
            <w:pPr>
              <w:contextualSpacing/>
              <w:rPr>
                <w:sz w:val="19"/>
                <w:szCs w:val="19"/>
              </w:rPr>
            </w:pPr>
          </w:p>
        </w:tc>
        <w:tc>
          <w:tcPr>
            <w:tcW w:w="3021" w:type="dxa"/>
            <w:tcBorders>
              <w:top w:val="single" w:sz="4" w:space="0" w:color="auto"/>
              <w:bottom w:val="single" w:sz="4" w:space="0" w:color="auto"/>
            </w:tcBorders>
          </w:tcPr>
          <w:p w:rsidR="00A97017" w:rsidRPr="00FA0AF6" w:rsidRDefault="00A97017" w:rsidP="00CE00D3">
            <w:pPr>
              <w:contextualSpacing/>
              <w:rPr>
                <w:sz w:val="20"/>
                <w:szCs w:val="20"/>
              </w:rPr>
            </w:pPr>
            <w:r w:rsidRPr="00FA0AF6">
              <w:rPr>
                <w:sz w:val="20"/>
                <w:szCs w:val="20"/>
              </w:rPr>
              <w:lastRenderedPageBreak/>
              <w:t>TC: Total cost</w:t>
            </w:r>
          </w:p>
          <w:p w:rsidR="00A97017" w:rsidRPr="00FA0AF6" w:rsidRDefault="00A97017" w:rsidP="00CE00D3">
            <w:pPr>
              <w:contextualSpacing/>
              <w:rPr>
                <w:sz w:val="20"/>
                <w:szCs w:val="20"/>
              </w:rPr>
            </w:pPr>
            <w:r w:rsidRPr="00FA0AF6">
              <w:rPr>
                <w:sz w:val="20"/>
                <w:szCs w:val="20"/>
              </w:rPr>
              <w:t>ROP: Reorder point</w:t>
            </w:r>
          </w:p>
          <w:p w:rsidR="00A97017" w:rsidRPr="00FA0AF6" w:rsidRDefault="00A97017" w:rsidP="00CE00D3">
            <w:pPr>
              <w:contextualSpacing/>
              <w:rPr>
                <w:sz w:val="20"/>
                <w:szCs w:val="20"/>
              </w:rPr>
            </w:pPr>
            <w:r w:rsidRPr="00FA0AF6">
              <w:rPr>
                <w:sz w:val="20"/>
                <w:szCs w:val="20"/>
              </w:rPr>
              <w:t>L: Lead time</w:t>
            </w:r>
          </w:p>
          <w:p w:rsidR="00A97017" w:rsidRPr="00FA0AF6" w:rsidRDefault="00A97017" w:rsidP="00CE00D3">
            <w:pPr>
              <w:contextualSpacing/>
              <w:rPr>
                <w:sz w:val="20"/>
                <w:szCs w:val="20"/>
              </w:rPr>
            </w:pPr>
            <w:r w:rsidRPr="00FA0AF6">
              <w:rPr>
                <w:sz w:val="20"/>
                <w:szCs w:val="20"/>
              </w:rPr>
              <w:lastRenderedPageBreak/>
              <w:t xml:space="preserve">d: </w:t>
            </w:r>
            <w:r w:rsidR="009209B7">
              <w:rPr>
                <w:sz w:val="20"/>
                <w:szCs w:val="20"/>
              </w:rPr>
              <w:t>kebutuhan per hari</w:t>
            </w:r>
          </w:p>
          <w:p w:rsidR="00A97017" w:rsidRPr="00FA0AF6" w:rsidRDefault="00A97017" w:rsidP="00CE00D3">
            <w:pPr>
              <w:contextualSpacing/>
              <w:rPr>
                <w:sz w:val="20"/>
                <w:szCs w:val="20"/>
              </w:rPr>
            </w:pPr>
            <w:r w:rsidRPr="00FA0AF6">
              <w:rPr>
                <w:sz w:val="20"/>
                <w:szCs w:val="20"/>
              </w:rPr>
              <w:t>SS: safety stock</w:t>
            </w:r>
          </w:p>
          <w:p w:rsidR="00A97017" w:rsidRPr="00FA0AF6" w:rsidRDefault="00A97017" w:rsidP="00CE00D3">
            <w:pPr>
              <w:contextualSpacing/>
              <w:rPr>
                <w:sz w:val="20"/>
                <w:szCs w:val="20"/>
              </w:rPr>
            </w:pPr>
            <w:r w:rsidRPr="00FA0AF6">
              <w:rPr>
                <w:sz w:val="20"/>
                <w:szCs w:val="20"/>
              </w:rPr>
              <w:t xml:space="preserve">X: </w:t>
            </w:r>
            <w:r w:rsidR="009209B7">
              <w:rPr>
                <w:sz w:val="20"/>
                <w:szCs w:val="20"/>
              </w:rPr>
              <w:t>Banyaknya barang yang dijual</w:t>
            </w:r>
          </w:p>
          <w:p w:rsidR="00A97017" w:rsidRPr="00FA0AF6" w:rsidRDefault="00A97017" w:rsidP="00CE00D3">
            <w:pPr>
              <w:contextualSpacing/>
              <w:rPr>
                <w:sz w:val="20"/>
                <w:szCs w:val="20"/>
              </w:rPr>
            </w:pPr>
            <w:r w:rsidRPr="00FA0AF6">
              <w:rPr>
                <w:sz w:val="20"/>
                <w:szCs w:val="20"/>
              </w:rPr>
              <w:t xml:space="preserve">x ̅: </w:t>
            </w:r>
            <w:r w:rsidR="009209B7">
              <w:rPr>
                <w:sz w:val="20"/>
                <w:szCs w:val="20"/>
              </w:rPr>
              <w:t>Rata-rata barang yang dijual</w:t>
            </w:r>
          </w:p>
          <w:p w:rsidR="00A97017" w:rsidRPr="00FA0AF6" w:rsidRDefault="00A97017" w:rsidP="00CE00D3">
            <w:pPr>
              <w:contextualSpacing/>
              <w:rPr>
                <w:sz w:val="20"/>
                <w:szCs w:val="20"/>
              </w:rPr>
            </w:pPr>
            <w:r w:rsidRPr="00FA0AF6">
              <w:rPr>
                <w:sz w:val="20"/>
                <w:szCs w:val="20"/>
              </w:rPr>
              <w:t xml:space="preserve">n: </w:t>
            </w:r>
            <w:r w:rsidR="009209B7">
              <w:rPr>
                <w:sz w:val="20"/>
                <w:szCs w:val="20"/>
              </w:rPr>
              <w:t>Banyaknya data</w:t>
            </w:r>
          </w:p>
          <w:p w:rsidR="00A97017" w:rsidRPr="00FA0AF6" w:rsidRDefault="00A97017" w:rsidP="00CE00D3">
            <w:pPr>
              <w:contextualSpacing/>
              <w:rPr>
                <w:sz w:val="20"/>
                <w:szCs w:val="20"/>
              </w:rPr>
            </w:pPr>
            <w:r w:rsidRPr="00FA0AF6">
              <w:rPr>
                <w:sz w:val="20"/>
                <w:szCs w:val="20"/>
              </w:rPr>
              <w:t xml:space="preserve">SD: Standard </w:t>
            </w:r>
            <w:r w:rsidR="009209B7">
              <w:rPr>
                <w:sz w:val="20"/>
                <w:szCs w:val="20"/>
              </w:rPr>
              <w:t>deviasi</w:t>
            </w:r>
          </w:p>
          <w:p w:rsidR="00A97017" w:rsidRPr="00FA0AF6" w:rsidRDefault="00A97017" w:rsidP="00CE00D3">
            <w:pPr>
              <w:rPr>
                <w:sz w:val="20"/>
                <w:szCs w:val="20"/>
              </w:rPr>
            </w:pPr>
            <w:r w:rsidRPr="00FA0AF6">
              <w:rPr>
                <w:sz w:val="20"/>
                <w:szCs w:val="20"/>
              </w:rPr>
              <w:t>Z: Safety factor</w:t>
            </w:r>
          </w:p>
        </w:tc>
      </w:tr>
    </w:tbl>
    <w:p w:rsidR="0085658A" w:rsidRDefault="0085658A" w:rsidP="00A97017">
      <w:pPr>
        <w:pStyle w:val="ListParagraph"/>
        <w:spacing w:after="0" w:line="240" w:lineRule="auto"/>
        <w:ind w:left="0"/>
        <w:contextualSpacing w:val="0"/>
        <w:jc w:val="both"/>
        <w:outlineLvl w:val="1"/>
        <w:rPr>
          <w:rFonts w:ascii="Times New Roman" w:eastAsia="Times New Roman" w:hAnsi="Times New Roman" w:cs="Times New Roman"/>
          <w:b/>
          <w:sz w:val="24"/>
          <w:szCs w:val="24"/>
        </w:rPr>
      </w:pPr>
    </w:p>
    <w:p w:rsidR="00A97017" w:rsidRPr="0085658A" w:rsidRDefault="000748BC" w:rsidP="00A97017">
      <w:pPr>
        <w:pStyle w:val="ListParagraph"/>
        <w:spacing w:after="0" w:line="240" w:lineRule="auto"/>
        <w:ind w:left="0"/>
        <w:contextualSpacing w:val="0"/>
        <w:jc w:val="both"/>
        <w:outlineLvl w:val="1"/>
        <w:rPr>
          <w:rFonts w:ascii="Times New Roman" w:hAnsi="Times New Roman"/>
          <w:b/>
        </w:rPr>
      </w:pPr>
      <w:r>
        <w:rPr>
          <w:rFonts w:ascii="Times New Roman" w:hAnsi="Times New Roman"/>
          <w:b/>
        </w:rPr>
        <w:t>Penelitian terdahulu</w:t>
      </w:r>
    </w:p>
    <w:p w:rsidR="00A97017" w:rsidRPr="0085658A" w:rsidRDefault="00A97017" w:rsidP="00A97017">
      <w:pPr>
        <w:pStyle w:val="Default"/>
        <w:contextualSpacing/>
        <w:jc w:val="both"/>
        <w:rPr>
          <w:rFonts w:eastAsia="Times New Roman"/>
          <w:sz w:val="22"/>
          <w:szCs w:val="22"/>
        </w:rPr>
      </w:pPr>
      <w:r w:rsidRPr="0085658A">
        <w:rPr>
          <w:sz w:val="22"/>
          <w:szCs w:val="22"/>
        </w:rPr>
        <w:t xml:space="preserve">Penelitian tentang EOQ sudah dilakukan oleh </w:t>
      </w:r>
      <w:r w:rsidRPr="0085658A">
        <w:rPr>
          <w:sz w:val="22"/>
          <w:szCs w:val="22"/>
        </w:rPr>
        <w:fldChar w:fldCharType="begin" w:fldLock="1"/>
      </w:r>
      <w:r w:rsidRPr="0085658A">
        <w:rPr>
          <w:sz w:val="22"/>
          <w:szCs w:val="22"/>
        </w:rPr>
        <w:instrText>ADDIN CSL_CITATION {"citationItems":[{"id":"ITEM-1","itemData":{"abstract":"With today’s uncertain economy,companies are searching for alternative methods to keep ahead of their competitors.Forecasts of future demand will determine the quantities that should be purchased,produced and shipped.In this work α,two data mining methods,artificial neural network(ANN) and exponential smoothing(ES) were utilized to predict the demand of the fertilizer(Ammonium Sulphate).The training data used was the sales data of fertilizer of the previous 3 years.Demand forecasted by artificial neural network is more accurate and have less inventory costs than exponential smoothing method. Index","author":[{"dropping-particle":"","family":"Mathew","given":"Aju. et al.","non-dropping-particle":"","parse-names":false,"suffix":""}],"container-title":"international Journal of Scientific and Research Publications","id":"ITEM-1","issue":"10","issued":{"date-parts":[["2013"]]},"page":"1-6","title":"Demand Forecasting For Economic Order Quantity in Inventory Management","type":"article-journal","volume":"3"},"uris":["http://www.mendeley.com/documents/?uuid=1ec762f7-a3e7-425d-a692-fdde646e162c"]}],"mendeley":{"formattedCitation":"(Mathew, 2013)","plainTextFormattedCitation":"(Mathew, 2013)","previouslyFormattedCitation":"[16]"},"properties":{"noteIndex":0},"schema":"https://github.com/citation-style-language/schema/raw/master/csl-citation.json"}</w:instrText>
      </w:r>
      <w:r w:rsidRPr="0085658A">
        <w:rPr>
          <w:sz w:val="22"/>
          <w:szCs w:val="22"/>
        </w:rPr>
        <w:fldChar w:fldCharType="separate"/>
      </w:r>
      <w:r w:rsidRPr="0085658A">
        <w:rPr>
          <w:noProof/>
          <w:sz w:val="22"/>
          <w:szCs w:val="22"/>
        </w:rPr>
        <w:t>(Mathew, 2013)</w:t>
      </w:r>
      <w:r w:rsidRPr="0085658A">
        <w:rPr>
          <w:sz w:val="22"/>
          <w:szCs w:val="22"/>
        </w:rPr>
        <w:fldChar w:fldCharType="end"/>
      </w:r>
      <w:r w:rsidR="00CE00D3">
        <w:rPr>
          <w:sz w:val="22"/>
          <w:szCs w:val="22"/>
        </w:rPr>
        <w:t>,</w:t>
      </w:r>
      <w:r w:rsidRPr="0085658A">
        <w:rPr>
          <w:sz w:val="22"/>
          <w:szCs w:val="22"/>
        </w:rPr>
        <w:t xml:space="preserve"> </w:t>
      </w:r>
      <w:r w:rsidRPr="0085658A">
        <w:rPr>
          <w:sz w:val="22"/>
          <w:szCs w:val="22"/>
          <w:lang w:val="en-ID"/>
        </w:rPr>
        <w:fldChar w:fldCharType="begin" w:fldLock="1"/>
      </w:r>
      <w:r w:rsidRPr="0085658A">
        <w:rPr>
          <w:sz w:val="22"/>
          <w:szCs w:val="22"/>
          <w:lang w:val="en-ID"/>
        </w:rPr>
        <w:instrText>ADDIN CSL_CITATION {"citationItems":[{"id":"ITEM-1","itemData":{"author":[{"dropping-particle":"","family":"Rorim Panday; Hernawati","given":"","non-dropping-particle":"","parse-names":false,"suffix":""}],"container-title":"Semnas &amp; Call of Paper, APMMI 2015","id":"ITEM-1","issued":{"date-parts":[["2015"]]},"page":"300-306","publisher":"Program Magister Manajemen Fakultas Ekonomi dan Bisnis Universitas Sam Ratulangi Manado","publisher-place":"Manado","title":"Application Methods Economic Order Quantity (EOQ) For Raw Materials Inventory Cost Analysis","type":"paper-conference"},"uris":["http://www.mendeley.com/documents/?uuid=e749595b-9e26-41b0-bbc6-59e04690e30f"]}],"mendeley":{"formattedCitation":"(Rorim Panday; Hernawati, 2015)","plainTextFormattedCitation":"(Rorim Panday; Hernawati, 2015)","previouslyFormattedCitation":"[17]"},"properties":{"noteIndex":0},"schema":"https://github.com/citation-style-language/schema/raw/master/csl-citation.json"}</w:instrText>
      </w:r>
      <w:r w:rsidRPr="0085658A">
        <w:rPr>
          <w:sz w:val="22"/>
          <w:szCs w:val="22"/>
          <w:lang w:val="en-ID"/>
        </w:rPr>
        <w:fldChar w:fldCharType="separate"/>
      </w:r>
      <w:r w:rsidRPr="0085658A">
        <w:rPr>
          <w:noProof/>
          <w:sz w:val="22"/>
          <w:szCs w:val="22"/>
          <w:lang w:val="en-ID"/>
        </w:rPr>
        <w:t>(Rorim Panday; Hernawati, 2015)</w:t>
      </w:r>
      <w:r w:rsidRPr="0085658A">
        <w:rPr>
          <w:sz w:val="22"/>
          <w:szCs w:val="22"/>
          <w:lang w:val="en-ID"/>
        </w:rPr>
        <w:fldChar w:fldCharType="end"/>
      </w:r>
      <w:r w:rsidR="00CE00D3">
        <w:rPr>
          <w:sz w:val="22"/>
          <w:szCs w:val="22"/>
          <w:lang w:val="en-ID"/>
        </w:rPr>
        <w:t>,</w:t>
      </w:r>
      <w:r w:rsidRPr="0085658A">
        <w:rPr>
          <w:sz w:val="22"/>
          <w:szCs w:val="22"/>
          <w:lang w:val="en-ID"/>
        </w:rPr>
        <w:t xml:space="preserve"> </w:t>
      </w:r>
      <w:r w:rsidRPr="0085658A">
        <w:rPr>
          <w:sz w:val="22"/>
          <w:szCs w:val="22"/>
          <w:lang w:val="en-ID"/>
        </w:rPr>
        <w:fldChar w:fldCharType="begin" w:fldLock="1"/>
      </w:r>
      <w:r w:rsidRPr="0085658A">
        <w:rPr>
          <w:sz w:val="22"/>
          <w:szCs w:val="22"/>
          <w:lang w:val="en-ID"/>
        </w:rPr>
        <w:instrText>ADDIN CSL_CITATION {"citationItems":[{"id":"ITEM-1","itemData":{"author":[{"dropping-particle":"","family":"Emmanuel Adjin Okwabi","given":"","non-dropping-particle":"","parse-names":false,"suffix":""}],"id":"ITEM-1","issued":{"date-parts":[["2014"]]},"publisher":"College of Science / Institute of Distance Learning","title":"Application of Economic Order Quantity With Quantity Discount Model. A Case Studyof West African Examination Council","type":"thesis"},"uris":["http://www.mendeley.com/documents/?uuid=40d613e8-321f-4913-8801-ab85e12dfdaf"]}],"mendeley":{"formattedCitation":"(Emmanuel Adjin Okwabi, 2014)","plainTextFormattedCitation":"(Emmanuel Adjin Okwabi, 2014)","previouslyFormattedCitation":"[18]"},"properties":{"noteIndex":0},"schema":"https://github.com/citation-style-language/schema/raw/master/csl-citation.json"}</w:instrText>
      </w:r>
      <w:r w:rsidRPr="0085658A">
        <w:rPr>
          <w:sz w:val="22"/>
          <w:szCs w:val="22"/>
          <w:lang w:val="en-ID"/>
        </w:rPr>
        <w:fldChar w:fldCharType="separate"/>
      </w:r>
      <w:r w:rsidRPr="0085658A">
        <w:rPr>
          <w:noProof/>
          <w:sz w:val="22"/>
          <w:szCs w:val="22"/>
          <w:lang w:val="en-ID"/>
        </w:rPr>
        <w:t>(Emmanuel Adjin Okwabi, 2014)</w:t>
      </w:r>
      <w:r w:rsidRPr="0085658A">
        <w:rPr>
          <w:sz w:val="22"/>
          <w:szCs w:val="22"/>
          <w:lang w:val="en-ID"/>
        </w:rPr>
        <w:fldChar w:fldCharType="end"/>
      </w:r>
      <w:r w:rsidR="00CE00D3">
        <w:rPr>
          <w:sz w:val="22"/>
          <w:szCs w:val="22"/>
          <w:lang w:val="en-ID"/>
        </w:rPr>
        <w:t>,</w:t>
      </w:r>
      <w:r w:rsidRPr="0085658A">
        <w:rPr>
          <w:sz w:val="22"/>
          <w:szCs w:val="22"/>
          <w:lang w:val="en-ID"/>
        </w:rPr>
        <w:t xml:space="preserve"> </w:t>
      </w:r>
      <w:r w:rsidRPr="0085658A">
        <w:rPr>
          <w:sz w:val="22"/>
          <w:szCs w:val="22"/>
          <w:lang w:val="en-ID"/>
        </w:rPr>
        <w:fldChar w:fldCharType="begin" w:fldLock="1"/>
      </w:r>
      <w:r w:rsidRPr="0085658A">
        <w:rPr>
          <w:sz w:val="22"/>
          <w:szCs w:val="22"/>
          <w:lang w:val="en-ID"/>
        </w:rPr>
        <w:instrText>ADDIN CSL_CITATION {"citationItems":[{"id":"ITEM-1","itemData":{"abstract":"This paper proposes another realistic application of the economic order quantity EOQ model. Researchers have studied EOQ models that assume the received lot contains items that are perfect and imperfect. All models in the literature assume that the received lot goes through a 100% inspection to separate acceptable items from the non-acceptable items. This paper argues that 100% inspection is not always a cheap option to the buyer; instead, the received lot is subjected to an acceptance sampling plan before the lot can be accepted. In addition, for real life cases, destructive testing of items in the acceptance sample must be performed to test the acceptability of the items in the lot, as in packaged food and electrical wires. This paper will develop an EOQ model when items are of perfect and imperfect quality and a single acceptance sampling plan with destructive testing and inspection errors is adopted. It is assumed that when the lot is rejected, items in the rejected lot are sold at a secondary market at a reduced price and the buyer will place another order. It is also assumed that there are inspection errors.","author":[{"dropping-particle":"","family":"Al-salamah","given":"Muhammad","non-dropping-particle":"","parse-names":false,"suffix":""}],"container-title":"Advances in Management &amp; Applied Economics","id":"ITEM-1","issue":"2","issued":{"date-parts":[["2011"]]},"page":"59-75","title":"Economic order quantity with imperfect quality , destructive testing acceptance sampling , and inspection errors","type":"article-journal","volume":"1"},"uris":["http://www.mendeley.com/documents/?uuid=e9bfd9be-321f-438e-8e90-7b830d035dbf"]}],"mendeley":{"formattedCitation":"(Al-salamah, 2011)","plainTextFormattedCitation":"(Al-salamah, 2011)","previouslyFormattedCitation":"[19]"},"properties":{"noteIndex":0},"schema":"https://github.com/citation-style-language/schema/raw/master/csl-citation.json"}</w:instrText>
      </w:r>
      <w:r w:rsidRPr="0085658A">
        <w:rPr>
          <w:sz w:val="22"/>
          <w:szCs w:val="22"/>
          <w:lang w:val="en-ID"/>
        </w:rPr>
        <w:fldChar w:fldCharType="separate"/>
      </w:r>
      <w:r w:rsidRPr="0085658A">
        <w:rPr>
          <w:noProof/>
          <w:sz w:val="22"/>
          <w:szCs w:val="22"/>
          <w:lang w:val="en-ID"/>
        </w:rPr>
        <w:t>(Al-salamah, 2011)</w:t>
      </w:r>
      <w:r w:rsidRPr="0085658A">
        <w:rPr>
          <w:sz w:val="22"/>
          <w:szCs w:val="22"/>
          <w:lang w:val="en-ID"/>
        </w:rPr>
        <w:fldChar w:fldCharType="end"/>
      </w:r>
      <w:r w:rsidR="00CE00D3">
        <w:rPr>
          <w:sz w:val="22"/>
          <w:szCs w:val="22"/>
          <w:lang w:val="en-ID"/>
        </w:rPr>
        <w:t>,</w:t>
      </w:r>
      <w:r w:rsidRPr="0085658A">
        <w:rPr>
          <w:sz w:val="22"/>
          <w:szCs w:val="22"/>
          <w:lang w:val="en-ID"/>
        </w:rPr>
        <w:t xml:space="preserve"> </w:t>
      </w:r>
      <w:r w:rsidRPr="0085658A">
        <w:rPr>
          <w:sz w:val="22"/>
          <w:szCs w:val="22"/>
          <w:lang w:val="en-ID"/>
        </w:rPr>
        <w:fldChar w:fldCharType="begin" w:fldLock="1"/>
      </w:r>
      <w:r w:rsidRPr="0085658A">
        <w:rPr>
          <w:sz w:val="22"/>
          <w:szCs w:val="22"/>
          <w:lang w:val="en-ID"/>
        </w:rPr>
        <w:instrText>ADDIN CSL_CITATION {"citationItems":[{"id":"ITEM-1","itemData":{"author":[{"dropping-particle":"","family":"Ameli","given":"M","non-dropping-particle":"","parse-names":false,"suffix":""},{"dropping-particle":"","family":"Mirzazadeh","given":"A","non-dropping-particle":"","parse-names":false,"suffix":""},{"dropping-particle":"","family":"Shirazi","given":"M Akbarpour","non-dropping-particle":"","parse-names":false,"suffix":""}],"id":"ITEM-1","issued":{"date-parts":[["2008"]]},"title":"Entropic Economic Order Quantity Model for Items with Imperfect Quality Considering Constant Rate of Deterioration under Fuzzy Inflationary Conditions","type":"article-journal"},"uris":["http://www.mendeley.com/documents/?uuid=e319f731-1bb6-4ca5-80d8-92e97736df9b"]}],"mendeley":{"formattedCitation":"(Ameli, Mirzazadeh, &amp; Shirazi, 2008)","plainTextFormattedCitation":"(Ameli, Mirzazadeh, &amp; Shirazi, 2008)","previouslyFormattedCitation":"[20]"},"properties":{"noteIndex":0},"schema":"https://github.com/citation-style-language/schema/raw/master/csl-citation.json"}</w:instrText>
      </w:r>
      <w:r w:rsidRPr="0085658A">
        <w:rPr>
          <w:sz w:val="22"/>
          <w:szCs w:val="22"/>
          <w:lang w:val="en-ID"/>
        </w:rPr>
        <w:fldChar w:fldCharType="separate"/>
      </w:r>
      <w:r w:rsidRPr="0085658A">
        <w:rPr>
          <w:noProof/>
          <w:sz w:val="22"/>
          <w:szCs w:val="22"/>
          <w:lang w:val="en-ID"/>
        </w:rPr>
        <w:t>(Ameli, Mirzazadeh, &amp; Shirazi, 2008)</w:t>
      </w:r>
      <w:r w:rsidRPr="0085658A">
        <w:rPr>
          <w:sz w:val="22"/>
          <w:szCs w:val="22"/>
          <w:lang w:val="en-ID"/>
        </w:rPr>
        <w:fldChar w:fldCharType="end"/>
      </w:r>
      <w:r w:rsidR="00CE00D3">
        <w:rPr>
          <w:sz w:val="22"/>
          <w:szCs w:val="22"/>
          <w:lang w:val="en-ID"/>
        </w:rPr>
        <w:t>, dan</w:t>
      </w:r>
      <w:r w:rsidRPr="0085658A">
        <w:rPr>
          <w:sz w:val="22"/>
          <w:szCs w:val="22"/>
          <w:lang w:val="en-ID"/>
        </w:rPr>
        <w:t xml:space="preserve"> </w:t>
      </w:r>
      <w:r w:rsidRPr="0085658A">
        <w:rPr>
          <w:sz w:val="22"/>
          <w:szCs w:val="22"/>
        </w:rPr>
        <w:fldChar w:fldCharType="begin" w:fldLock="1"/>
      </w:r>
      <w:r w:rsidRPr="0085658A">
        <w:rPr>
          <w:sz w:val="22"/>
          <w:szCs w:val="22"/>
        </w:rPr>
        <w:instrText>ADDIN CSL_CITATION {"citationItems":[{"id":"ITEM-1","itemData":{"DOI":"10.1016/j.ijpe.2012.01.005","ISSN":"0925-5273","author":[{"dropping-particle":"","family":"Rezaei","given":"Jafar","non-dropping-particle":"","parse-names":false,"suffix":""},{"dropping-particle":"","family":"Salimi","given":"Negin","non-dropping-particle":"","parse-names":false,"suffix":""}],"container-title":"Intern. Journal of Production Economics","id":"ITEM-1","issue":"1","issued":{"date-parts":[["2012"]]},"page":"11-18","publisher":"Elsevier","title":"Economic order quantity and purchasing price for items with imperfect quality when inspection shifts from buyer to supplier","type":"article-journal","volume":"137"},"uris":["http://www.mendeley.com/documents/?uuid=45367b50-fa67-4b30-ad57-cdb3304559c6"]}],"mendeley":{"formattedCitation":"(Rezaei &amp; Salimi, 2012)","plainTextFormattedCitation":"(Rezaei &amp; Salimi, 2012)","previouslyFormattedCitation":"[21]"},"properties":{"noteIndex":0},"schema":"https://github.com/citation-style-language/schema/raw/master/csl-citation.json"}</w:instrText>
      </w:r>
      <w:r w:rsidRPr="0085658A">
        <w:rPr>
          <w:sz w:val="22"/>
          <w:szCs w:val="22"/>
        </w:rPr>
        <w:fldChar w:fldCharType="separate"/>
      </w:r>
      <w:r w:rsidRPr="0085658A">
        <w:rPr>
          <w:noProof/>
          <w:sz w:val="22"/>
          <w:szCs w:val="22"/>
        </w:rPr>
        <w:t>(Rezaei &amp; Salimi, 2012)</w:t>
      </w:r>
      <w:r w:rsidRPr="0085658A">
        <w:rPr>
          <w:sz w:val="22"/>
          <w:szCs w:val="22"/>
        </w:rPr>
        <w:fldChar w:fldCharType="end"/>
      </w:r>
      <w:r w:rsidRPr="0085658A">
        <w:rPr>
          <w:rFonts w:eastAsia="Times New Roman"/>
          <w:sz w:val="22"/>
          <w:szCs w:val="22"/>
        </w:rPr>
        <w:t xml:space="preserve">, yang mana pada semua riset tersebut ketika menggunakan metode EOQ, pada masing-masing objek, terbukti dapat menurunkan Total biaya Penyimpanan, meminimasi banyaknya Pesanan dan dan mengoptimalkan frekuensi pemesanan, </w:t>
      </w:r>
    </w:p>
    <w:p w:rsidR="00A97017" w:rsidRPr="0085658A" w:rsidRDefault="00A97017" w:rsidP="00A97017">
      <w:pPr>
        <w:pStyle w:val="ListParagraph"/>
        <w:spacing w:line="240" w:lineRule="auto"/>
        <w:ind w:left="0"/>
        <w:rPr>
          <w:rFonts w:ascii="Times New Roman" w:hAnsi="Times New Roman" w:cs="Times New Roman"/>
          <w:b/>
        </w:rPr>
      </w:pPr>
    </w:p>
    <w:p w:rsidR="00A97017" w:rsidRPr="0085658A" w:rsidRDefault="00A97017" w:rsidP="00A97017">
      <w:pPr>
        <w:pStyle w:val="ListParagraph"/>
        <w:spacing w:line="240" w:lineRule="auto"/>
        <w:ind w:left="0"/>
        <w:rPr>
          <w:rFonts w:ascii="Times New Roman" w:hAnsi="Times New Roman" w:cs="Times New Roman"/>
          <w:b/>
        </w:rPr>
      </w:pPr>
      <w:r w:rsidRPr="0085658A">
        <w:rPr>
          <w:rFonts w:ascii="Times New Roman" w:hAnsi="Times New Roman" w:cs="Times New Roman"/>
          <w:b/>
        </w:rPr>
        <w:t>METODOLOGI PENELITIAN</w:t>
      </w:r>
    </w:p>
    <w:p w:rsidR="00A97017" w:rsidRPr="0085658A" w:rsidRDefault="00A97017" w:rsidP="00A97017">
      <w:pPr>
        <w:jc w:val="both"/>
        <w:rPr>
          <w:sz w:val="22"/>
          <w:szCs w:val="22"/>
        </w:rPr>
      </w:pPr>
      <w:r w:rsidRPr="0085658A">
        <w:rPr>
          <w:sz w:val="22"/>
          <w:szCs w:val="22"/>
        </w:rPr>
        <w:t xml:space="preserve">Penelitian ini adalah penelitian Kuantitatif dilakukan pada perusahaan “E” yang dilaksanakan pada bulan </w:t>
      </w:r>
      <w:proofErr w:type="gramStart"/>
      <w:r w:rsidRPr="0085658A">
        <w:rPr>
          <w:sz w:val="22"/>
          <w:szCs w:val="22"/>
        </w:rPr>
        <w:t>Maret  sampai</w:t>
      </w:r>
      <w:proofErr w:type="gramEnd"/>
      <w:r w:rsidRPr="0085658A">
        <w:rPr>
          <w:sz w:val="22"/>
          <w:szCs w:val="22"/>
        </w:rPr>
        <w:t xml:space="preserve"> dengan bulan Mei 2019. Manajemen persediaan yang digunakan adalah metode Economic Order Quantity (EOQ), dan forecasting. </w:t>
      </w:r>
      <w:proofErr w:type="gramStart"/>
      <w:r w:rsidRPr="0085658A">
        <w:rPr>
          <w:sz w:val="22"/>
          <w:szCs w:val="22"/>
        </w:rPr>
        <w:t>Data yg diperlukan meliputi data penjualan</w:t>
      </w:r>
      <w:r w:rsidRPr="0085658A">
        <w:rPr>
          <w:i/>
          <w:sz w:val="22"/>
          <w:szCs w:val="22"/>
        </w:rPr>
        <w:t>,</w:t>
      </w:r>
      <w:r w:rsidRPr="0085658A">
        <w:rPr>
          <w:sz w:val="22"/>
          <w:szCs w:val="22"/>
        </w:rPr>
        <w:t xml:space="preserve"> biaya pemesanan, biaya penyimpanan, dan data pemesanan produk.</w:t>
      </w:r>
      <w:proofErr w:type="gramEnd"/>
      <w:r w:rsidRPr="0085658A">
        <w:rPr>
          <w:sz w:val="22"/>
          <w:szCs w:val="22"/>
        </w:rPr>
        <w:t xml:space="preserve"> Setelah data terkumpul, selanjutnya dilakukan hitungan dengan metode Economic Order </w:t>
      </w:r>
      <w:proofErr w:type="gramStart"/>
      <w:r w:rsidRPr="0085658A">
        <w:rPr>
          <w:sz w:val="22"/>
          <w:szCs w:val="22"/>
        </w:rPr>
        <w:t>Quantity(</w:t>
      </w:r>
      <w:proofErr w:type="gramEnd"/>
      <w:r w:rsidRPr="0085658A">
        <w:rPr>
          <w:sz w:val="22"/>
          <w:szCs w:val="22"/>
        </w:rPr>
        <w:t>EOQ), Reorder Point dan Total cost.</w:t>
      </w:r>
    </w:p>
    <w:p w:rsidR="00A97017" w:rsidRPr="0085658A" w:rsidRDefault="00A97017" w:rsidP="00A97017">
      <w:pPr>
        <w:tabs>
          <w:tab w:val="left" w:pos="3855"/>
        </w:tabs>
        <w:spacing w:line="360" w:lineRule="auto"/>
        <w:rPr>
          <w:b/>
          <w:sz w:val="22"/>
          <w:szCs w:val="22"/>
        </w:rPr>
      </w:pPr>
    </w:p>
    <w:p w:rsidR="00A97017" w:rsidRPr="0085658A" w:rsidRDefault="00A97017" w:rsidP="00A97017">
      <w:pPr>
        <w:tabs>
          <w:tab w:val="left" w:pos="3855"/>
        </w:tabs>
        <w:spacing w:line="360" w:lineRule="auto"/>
        <w:rPr>
          <w:b/>
          <w:sz w:val="22"/>
          <w:szCs w:val="22"/>
        </w:rPr>
      </w:pPr>
      <w:r w:rsidRPr="0085658A">
        <w:rPr>
          <w:b/>
          <w:sz w:val="22"/>
          <w:szCs w:val="22"/>
        </w:rPr>
        <w:t>ANALISIS DAN PEMBAHASAN</w:t>
      </w:r>
    </w:p>
    <w:p w:rsidR="00A97017" w:rsidRPr="0085658A" w:rsidRDefault="00A97017" w:rsidP="00A97017">
      <w:pPr>
        <w:tabs>
          <w:tab w:val="left" w:pos="2010"/>
        </w:tabs>
        <w:jc w:val="both"/>
        <w:rPr>
          <w:b/>
          <w:sz w:val="22"/>
          <w:szCs w:val="22"/>
        </w:rPr>
      </w:pPr>
      <w:r w:rsidRPr="0085658A">
        <w:rPr>
          <w:b/>
          <w:sz w:val="22"/>
          <w:szCs w:val="22"/>
        </w:rPr>
        <w:t>Data penjualan aktual</w:t>
      </w:r>
    </w:p>
    <w:p w:rsidR="00A97017" w:rsidRPr="0085658A" w:rsidRDefault="00A97017" w:rsidP="00A97017">
      <w:pPr>
        <w:tabs>
          <w:tab w:val="left" w:pos="1418"/>
        </w:tabs>
        <w:jc w:val="both"/>
        <w:rPr>
          <w:sz w:val="22"/>
          <w:szCs w:val="22"/>
        </w:rPr>
      </w:pPr>
      <w:r w:rsidRPr="0085658A">
        <w:rPr>
          <w:sz w:val="22"/>
          <w:szCs w:val="22"/>
        </w:rPr>
        <w:t>Data Penjualan merupakan informasi mengenai penjualan produk hijab di perusahaan “E” pada tahun 2017 dan tahun 2018 adalah sebagai berikut :</w:t>
      </w:r>
    </w:p>
    <w:p w:rsidR="00A97017" w:rsidRPr="0085658A" w:rsidRDefault="00A97017" w:rsidP="00A97017">
      <w:pPr>
        <w:pStyle w:val="ListParagraph"/>
        <w:tabs>
          <w:tab w:val="left" w:pos="2010"/>
        </w:tabs>
        <w:spacing w:after="0" w:line="240" w:lineRule="auto"/>
        <w:ind w:left="660"/>
        <w:jc w:val="center"/>
        <w:rPr>
          <w:rFonts w:ascii="Times New Roman" w:hAnsi="Times New Roman" w:cs="Times New Roman"/>
        </w:rPr>
      </w:pPr>
      <w:r w:rsidRPr="0085658A">
        <w:rPr>
          <w:rFonts w:ascii="Times New Roman" w:hAnsi="Times New Roman" w:cs="Times New Roman"/>
        </w:rPr>
        <w:t xml:space="preserve">Tabel </w:t>
      </w:r>
      <w:r w:rsidR="00B52E67">
        <w:rPr>
          <w:rFonts w:ascii="Times New Roman" w:hAnsi="Times New Roman" w:cs="Times New Roman"/>
        </w:rPr>
        <w:t>3</w:t>
      </w:r>
      <w:r w:rsidRPr="0085658A">
        <w:rPr>
          <w:rFonts w:ascii="Times New Roman" w:hAnsi="Times New Roman" w:cs="Times New Roman"/>
        </w:rPr>
        <w:t xml:space="preserve"> Data Penjualan Produk Hijab 2017 dan 2018</w:t>
      </w: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2726"/>
        <w:gridCol w:w="2551"/>
      </w:tblGrid>
      <w:tr w:rsidR="00A97017" w:rsidRPr="0085658A" w:rsidTr="00CE00D3">
        <w:trPr>
          <w:trHeight w:val="188"/>
        </w:trPr>
        <w:tc>
          <w:tcPr>
            <w:tcW w:w="1243" w:type="dxa"/>
            <w:tcBorders>
              <w:top w:val="single" w:sz="4" w:space="0" w:color="auto"/>
            </w:tcBorders>
            <w:vAlign w:val="center"/>
          </w:tcPr>
          <w:p w:rsidR="00A97017" w:rsidRPr="0085658A" w:rsidRDefault="00A97017" w:rsidP="00CE00D3">
            <w:pPr>
              <w:contextualSpacing/>
              <w:jc w:val="center"/>
              <w:rPr>
                <w:color w:val="000000"/>
                <w:sz w:val="22"/>
                <w:szCs w:val="22"/>
              </w:rPr>
            </w:pPr>
            <w:r w:rsidRPr="0085658A">
              <w:rPr>
                <w:color w:val="000000"/>
                <w:sz w:val="22"/>
                <w:szCs w:val="22"/>
              </w:rPr>
              <w:t>Bulan</w:t>
            </w:r>
          </w:p>
        </w:tc>
        <w:tc>
          <w:tcPr>
            <w:tcW w:w="2726" w:type="dxa"/>
            <w:tcBorders>
              <w:top w:val="single" w:sz="4" w:space="0" w:color="auto"/>
            </w:tcBorders>
            <w:vAlign w:val="center"/>
          </w:tcPr>
          <w:p w:rsidR="00A97017" w:rsidRPr="0085658A" w:rsidRDefault="00A97017" w:rsidP="00CE00D3">
            <w:pPr>
              <w:contextualSpacing/>
              <w:jc w:val="center"/>
              <w:rPr>
                <w:color w:val="000000"/>
                <w:sz w:val="22"/>
                <w:szCs w:val="22"/>
              </w:rPr>
            </w:pPr>
            <w:r w:rsidRPr="0085658A">
              <w:rPr>
                <w:color w:val="000000"/>
                <w:sz w:val="22"/>
                <w:szCs w:val="22"/>
              </w:rPr>
              <w:t>Penjualan hijab 2017</w:t>
            </w:r>
          </w:p>
        </w:tc>
        <w:tc>
          <w:tcPr>
            <w:tcW w:w="2551" w:type="dxa"/>
            <w:tcBorders>
              <w:top w:val="single" w:sz="4" w:space="0" w:color="auto"/>
            </w:tcBorders>
          </w:tcPr>
          <w:p w:rsidR="00A97017" w:rsidRPr="0085658A" w:rsidRDefault="00A97017" w:rsidP="00CE00D3">
            <w:pPr>
              <w:contextualSpacing/>
              <w:jc w:val="center"/>
              <w:rPr>
                <w:color w:val="000000"/>
                <w:sz w:val="22"/>
                <w:szCs w:val="22"/>
              </w:rPr>
            </w:pPr>
            <w:r w:rsidRPr="0085658A">
              <w:rPr>
                <w:color w:val="000000"/>
                <w:sz w:val="22"/>
                <w:szCs w:val="22"/>
              </w:rPr>
              <w:t>Penjualan hijab 2018</w:t>
            </w:r>
          </w:p>
        </w:tc>
      </w:tr>
      <w:tr w:rsidR="00A97017" w:rsidRPr="0085658A" w:rsidTr="00CE00D3">
        <w:tc>
          <w:tcPr>
            <w:tcW w:w="1243" w:type="dxa"/>
            <w:vAlign w:val="bottom"/>
          </w:tcPr>
          <w:p w:rsidR="00A97017" w:rsidRPr="0085658A" w:rsidRDefault="00A97017" w:rsidP="00CE00D3">
            <w:pPr>
              <w:contextualSpacing/>
              <w:jc w:val="center"/>
              <w:rPr>
                <w:color w:val="000000"/>
                <w:sz w:val="22"/>
                <w:szCs w:val="22"/>
              </w:rPr>
            </w:pPr>
            <w:r w:rsidRPr="0085658A">
              <w:rPr>
                <w:color w:val="000000"/>
                <w:sz w:val="22"/>
                <w:szCs w:val="22"/>
              </w:rPr>
              <w:t>Januari</w:t>
            </w:r>
          </w:p>
        </w:tc>
        <w:tc>
          <w:tcPr>
            <w:tcW w:w="2726" w:type="dxa"/>
            <w:vAlign w:val="bottom"/>
          </w:tcPr>
          <w:p w:rsidR="00A97017" w:rsidRPr="0085658A" w:rsidRDefault="00A97017" w:rsidP="00CE00D3">
            <w:pPr>
              <w:contextualSpacing/>
              <w:jc w:val="center"/>
              <w:rPr>
                <w:color w:val="000000"/>
                <w:sz w:val="22"/>
                <w:szCs w:val="22"/>
              </w:rPr>
            </w:pPr>
            <w:r w:rsidRPr="0085658A">
              <w:rPr>
                <w:color w:val="000000"/>
                <w:sz w:val="22"/>
                <w:szCs w:val="22"/>
              </w:rPr>
              <w:t>516</w:t>
            </w:r>
          </w:p>
        </w:tc>
        <w:tc>
          <w:tcPr>
            <w:tcW w:w="2551" w:type="dxa"/>
            <w:vAlign w:val="bottom"/>
          </w:tcPr>
          <w:p w:rsidR="00A97017" w:rsidRPr="0085658A" w:rsidRDefault="00A97017" w:rsidP="00CE00D3">
            <w:pPr>
              <w:contextualSpacing/>
              <w:jc w:val="center"/>
              <w:rPr>
                <w:color w:val="000000"/>
                <w:sz w:val="22"/>
                <w:szCs w:val="22"/>
              </w:rPr>
            </w:pPr>
            <w:r w:rsidRPr="0085658A">
              <w:rPr>
                <w:color w:val="000000"/>
                <w:sz w:val="22"/>
                <w:szCs w:val="22"/>
              </w:rPr>
              <w:t>482</w:t>
            </w:r>
          </w:p>
        </w:tc>
      </w:tr>
      <w:tr w:rsidR="00A97017" w:rsidRPr="0085658A" w:rsidTr="00CE00D3">
        <w:tc>
          <w:tcPr>
            <w:tcW w:w="1243" w:type="dxa"/>
            <w:vAlign w:val="bottom"/>
          </w:tcPr>
          <w:p w:rsidR="00A97017" w:rsidRPr="0085658A" w:rsidRDefault="00A97017" w:rsidP="00CE00D3">
            <w:pPr>
              <w:contextualSpacing/>
              <w:jc w:val="center"/>
              <w:rPr>
                <w:color w:val="000000"/>
                <w:sz w:val="22"/>
                <w:szCs w:val="22"/>
              </w:rPr>
            </w:pPr>
            <w:r w:rsidRPr="0085658A">
              <w:rPr>
                <w:color w:val="000000"/>
                <w:sz w:val="22"/>
                <w:szCs w:val="22"/>
              </w:rPr>
              <w:t>Februari</w:t>
            </w:r>
          </w:p>
        </w:tc>
        <w:tc>
          <w:tcPr>
            <w:tcW w:w="2726" w:type="dxa"/>
            <w:vAlign w:val="bottom"/>
          </w:tcPr>
          <w:p w:rsidR="00A97017" w:rsidRPr="0085658A" w:rsidRDefault="00A97017" w:rsidP="00CE00D3">
            <w:pPr>
              <w:contextualSpacing/>
              <w:jc w:val="center"/>
              <w:rPr>
                <w:color w:val="000000"/>
                <w:sz w:val="22"/>
                <w:szCs w:val="22"/>
              </w:rPr>
            </w:pPr>
            <w:r w:rsidRPr="0085658A">
              <w:rPr>
                <w:color w:val="000000"/>
                <w:sz w:val="22"/>
                <w:szCs w:val="22"/>
              </w:rPr>
              <w:t>586</w:t>
            </w:r>
          </w:p>
        </w:tc>
        <w:tc>
          <w:tcPr>
            <w:tcW w:w="2551" w:type="dxa"/>
            <w:vAlign w:val="bottom"/>
          </w:tcPr>
          <w:p w:rsidR="00A97017" w:rsidRPr="0085658A" w:rsidRDefault="00A97017" w:rsidP="00CE00D3">
            <w:pPr>
              <w:contextualSpacing/>
              <w:jc w:val="center"/>
              <w:rPr>
                <w:color w:val="000000"/>
                <w:sz w:val="22"/>
                <w:szCs w:val="22"/>
              </w:rPr>
            </w:pPr>
            <w:r w:rsidRPr="0085658A">
              <w:rPr>
                <w:color w:val="000000"/>
                <w:sz w:val="22"/>
                <w:szCs w:val="22"/>
              </w:rPr>
              <w:t>467</w:t>
            </w:r>
          </w:p>
        </w:tc>
      </w:tr>
      <w:tr w:rsidR="00A97017" w:rsidRPr="0085658A" w:rsidTr="00CE00D3">
        <w:tc>
          <w:tcPr>
            <w:tcW w:w="1243" w:type="dxa"/>
            <w:vAlign w:val="bottom"/>
          </w:tcPr>
          <w:p w:rsidR="00A97017" w:rsidRPr="0085658A" w:rsidRDefault="00A97017" w:rsidP="00CE00D3">
            <w:pPr>
              <w:contextualSpacing/>
              <w:jc w:val="center"/>
              <w:rPr>
                <w:color w:val="000000"/>
                <w:sz w:val="22"/>
                <w:szCs w:val="22"/>
              </w:rPr>
            </w:pPr>
            <w:r w:rsidRPr="0085658A">
              <w:rPr>
                <w:color w:val="000000"/>
                <w:sz w:val="22"/>
                <w:szCs w:val="22"/>
              </w:rPr>
              <w:t>Maret</w:t>
            </w:r>
          </w:p>
        </w:tc>
        <w:tc>
          <w:tcPr>
            <w:tcW w:w="2726" w:type="dxa"/>
            <w:vAlign w:val="bottom"/>
          </w:tcPr>
          <w:p w:rsidR="00A97017" w:rsidRPr="0085658A" w:rsidRDefault="00A97017" w:rsidP="00CE00D3">
            <w:pPr>
              <w:contextualSpacing/>
              <w:jc w:val="center"/>
              <w:rPr>
                <w:color w:val="000000"/>
                <w:sz w:val="22"/>
                <w:szCs w:val="22"/>
              </w:rPr>
            </w:pPr>
            <w:r w:rsidRPr="0085658A">
              <w:rPr>
                <w:color w:val="000000"/>
                <w:sz w:val="22"/>
                <w:szCs w:val="22"/>
              </w:rPr>
              <w:t>576</w:t>
            </w:r>
          </w:p>
        </w:tc>
        <w:tc>
          <w:tcPr>
            <w:tcW w:w="2551" w:type="dxa"/>
            <w:vAlign w:val="bottom"/>
          </w:tcPr>
          <w:p w:rsidR="00A97017" w:rsidRPr="0085658A" w:rsidRDefault="00A97017" w:rsidP="00CE00D3">
            <w:pPr>
              <w:contextualSpacing/>
              <w:jc w:val="center"/>
              <w:rPr>
                <w:color w:val="000000"/>
                <w:sz w:val="22"/>
                <w:szCs w:val="22"/>
              </w:rPr>
            </w:pPr>
            <w:r w:rsidRPr="0085658A">
              <w:rPr>
                <w:color w:val="000000"/>
                <w:sz w:val="22"/>
                <w:szCs w:val="22"/>
              </w:rPr>
              <w:t>403</w:t>
            </w:r>
          </w:p>
        </w:tc>
      </w:tr>
      <w:tr w:rsidR="00A97017" w:rsidRPr="0085658A" w:rsidTr="00CE00D3">
        <w:tc>
          <w:tcPr>
            <w:tcW w:w="1243" w:type="dxa"/>
            <w:vAlign w:val="bottom"/>
          </w:tcPr>
          <w:p w:rsidR="00A97017" w:rsidRPr="0085658A" w:rsidRDefault="00A97017" w:rsidP="00CE00D3">
            <w:pPr>
              <w:contextualSpacing/>
              <w:jc w:val="center"/>
              <w:rPr>
                <w:color w:val="000000"/>
                <w:sz w:val="22"/>
                <w:szCs w:val="22"/>
              </w:rPr>
            </w:pPr>
            <w:r w:rsidRPr="0085658A">
              <w:rPr>
                <w:color w:val="000000"/>
                <w:sz w:val="22"/>
                <w:szCs w:val="22"/>
              </w:rPr>
              <w:t>April</w:t>
            </w:r>
          </w:p>
        </w:tc>
        <w:tc>
          <w:tcPr>
            <w:tcW w:w="2726" w:type="dxa"/>
            <w:vAlign w:val="bottom"/>
          </w:tcPr>
          <w:p w:rsidR="00A97017" w:rsidRPr="0085658A" w:rsidRDefault="00A97017" w:rsidP="00CE00D3">
            <w:pPr>
              <w:contextualSpacing/>
              <w:jc w:val="center"/>
              <w:rPr>
                <w:color w:val="000000"/>
                <w:sz w:val="22"/>
                <w:szCs w:val="22"/>
              </w:rPr>
            </w:pPr>
            <w:r w:rsidRPr="0085658A">
              <w:rPr>
                <w:color w:val="000000"/>
                <w:sz w:val="22"/>
                <w:szCs w:val="22"/>
              </w:rPr>
              <w:t>614</w:t>
            </w:r>
          </w:p>
        </w:tc>
        <w:tc>
          <w:tcPr>
            <w:tcW w:w="2551" w:type="dxa"/>
            <w:vAlign w:val="bottom"/>
          </w:tcPr>
          <w:p w:rsidR="00A97017" w:rsidRPr="0085658A" w:rsidRDefault="00A97017" w:rsidP="00CE00D3">
            <w:pPr>
              <w:contextualSpacing/>
              <w:jc w:val="center"/>
              <w:rPr>
                <w:color w:val="000000"/>
                <w:sz w:val="22"/>
                <w:szCs w:val="22"/>
              </w:rPr>
            </w:pPr>
            <w:r w:rsidRPr="0085658A">
              <w:rPr>
                <w:color w:val="000000"/>
                <w:sz w:val="22"/>
                <w:szCs w:val="22"/>
              </w:rPr>
              <w:t>513</w:t>
            </w:r>
          </w:p>
        </w:tc>
      </w:tr>
      <w:tr w:rsidR="00A97017" w:rsidRPr="0085658A" w:rsidTr="00CE00D3">
        <w:tc>
          <w:tcPr>
            <w:tcW w:w="1243" w:type="dxa"/>
            <w:vAlign w:val="bottom"/>
          </w:tcPr>
          <w:p w:rsidR="00A97017" w:rsidRPr="0085658A" w:rsidRDefault="00A97017" w:rsidP="00CE00D3">
            <w:pPr>
              <w:contextualSpacing/>
              <w:jc w:val="center"/>
              <w:rPr>
                <w:color w:val="000000"/>
                <w:sz w:val="22"/>
                <w:szCs w:val="22"/>
              </w:rPr>
            </w:pPr>
            <w:r w:rsidRPr="0085658A">
              <w:rPr>
                <w:color w:val="000000"/>
                <w:sz w:val="22"/>
                <w:szCs w:val="22"/>
              </w:rPr>
              <w:t>Mei</w:t>
            </w:r>
          </w:p>
        </w:tc>
        <w:tc>
          <w:tcPr>
            <w:tcW w:w="2726" w:type="dxa"/>
            <w:vAlign w:val="bottom"/>
          </w:tcPr>
          <w:p w:rsidR="00A97017" w:rsidRPr="0085658A" w:rsidRDefault="00A97017" w:rsidP="00CE00D3">
            <w:pPr>
              <w:contextualSpacing/>
              <w:jc w:val="center"/>
              <w:rPr>
                <w:color w:val="000000"/>
                <w:sz w:val="22"/>
                <w:szCs w:val="22"/>
              </w:rPr>
            </w:pPr>
            <w:r w:rsidRPr="0085658A">
              <w:rPr>
                <w:color w:val="000000"/>
                <w:sz w:val="22"/>
                <w:szCs w:val="22"/>
              </w:rPr>
              <w:t>784</w:t>
            </w:r>
          </w:p>
        </w:tc>
        <w:tc>
          <w:tcPr>
            <w:tcW w:w="2551" w:type="dxa"/>
            <w:vAlign w:val="bottom"/>
          </w:tcPr>
          <w:p w:rsidR="00A97017" w:rsidRPr="0085658A" w:rsidRDefault="00A97017" w:rsidP="00CE00D3">
            <w:pPr>
              <w:contextualSpacing/>
              <w:jc w:val="center"/>
              <w:rPr>
                <w:color w:val="000000"/>
                <w:sz w:val="22"/>
                <w:szCs w:val="22"/>
              </w:rPr>
            </w:pPr>
            <w:r w:rsidRPr="0085658A">
              <w:rPr>
                <w:color w:val="000000"/>
                <w:sz w:val="22"/>
                <w:szCs w:val="22"/>
              </w:rPr>
              <w:t>694</w:t>
            </w:r>
          </w:p>
        </w:tc>
      </w:tr>
      <w:tr w:rsidR="00A97017" w:rsidRPr="0085658A" w:rsidTr="00CE00D3">
        <w:tc>
          <w:tcPr>
            <w:tcW w:w="1243" w:type="dxa"/>
            <w:vAlign w:val="bottom"/>
          </w:tcPr>
          <w:p w:rsidR="00A97017" w:rsidRPr="0085658A" w:rsidRDefault="00A97017" w:rsidP="00CE00D3">
            <w:pPr>
              <w:contextualSpacing/>
              <w:jc w:val="center"/>
              <w:rPr>
                <w:color w:val="000000"/>
                <w:sz w:val="22"/>
                <w:szCs w:val="22"/>
              </w:rPr>
            </w:pPr>
            <w:r w:rsidRPr="0085658A">
              <w:rPr>
                <w:color w:val="000000"/>
                <w:sz w:val="22"/>
                <w:szCs w:val="22"/>
              </w:rPr>
              <w:t>Juni</w:t>
            </w:r>
          </w:p>
        </w:tc>
        <w:tc>
          <w:tcPr>
            <w:tcW w:w="2726" w:type="dxa"/>
            <w:vAlign w:val="bottom"/>
          </w:tcPr>
          <w:p w:rsidR="00A97017" w:rsidRPr="0085658A" w:rsidRDefault="00A97017" w:rsidP="00CE00D3">
            <w:pPr>
              <w:contextualSpacing/>
              <w:jc w:val="center"/>
              <w:rPr>
                <w:color w:val="000000"/>
                <w:sz w:val="22"/>
                <w:szCs w:val="22"/>
              </w:rPr>
            </w:pPr>
            <w:r w:rsidRPr="0085658A">
              <w:rPr>
                <w:color w:val="000000"/>
                <w:sz w:val="22"/>
                <w:szCs w:val="22"/>
              </w:rPr>
              <w:t>856</w:t>
            </w:r>
          </w:p>
        </w:tc>
        <w:tc>
          <w:tcPr>
            <w:tcW w:w="2551" w:type="dxa"/>
            <w:vAlign w:val="bottom"/>
          </w:tcPr>
          <w:p w:rsidR="00A97017" w:rsidRPr="0085658A" w:rsidRDefault="00A97017" w:rsidP="00CE00D3">
            <w:pPr>
              <w:contextualSpacing/>
              <w:jc w:val="center"/>
              <w:rPr>
                <w:color w:val="000000"/>
                <w:sz w:val="22"/>
                <w:szCs w:val="22"/>
              </w:rPr>
            </w:pPr>
            <w:r w:rsidRPr="0085658A">
              <w:rPr>
                <w:color w:val="000000"/>
                <w:sz w:val="22"/>
                <w:szCs w:val="22"/>
              </w:rPr>
              <w:t>753</w:t>
            </w:r>
          </w:p>
        </w:tc>
      </w:tr>
      <w:tr w:rsidR="00A97017" w:rsidRPr="0085658A" w:rsidTr="00CE00D3">
        <w:tc>
          <w:tcPr>
            <w:tcW w:w="1243" w:type="dxa"/>
            <w:vAlign w:val="bottom"/>
          </w:tcPr>
          <w:p w:rsidR="00A97017" w:rsidRPr="0085658A" w:rsidRDefault="00A97017" w:rsidP="00CE00D3">
            <w:pPr>
              <w:contextualSpacing/>
              <w:jc w:val="center"/>
              <w:rPr>
                <w:color w:val="000000"/>
                <w:sz w:val="22"/>
                <w:szCs w:val="22"/>
              </w:rPr>
            </w:pPr>
            <w:r w:rsidRPr="0085658A">
              <w:rPr>
                <w:color w:val="000000"/>
                <w:sz w:val="22"/>
                <w:szCs w:val="22"/>
              </w:rPr>
              <w:t>Juli</w:t>
            </w:r>
          </w:p>
        </w:tc>
        <w:tc>
          <w:tcPr>
            <w:tcW w:w="2726" w:type="dxa"/>
            <w:vAlign w:val="bottom"/>
          </w:tcPr>
          <w:p w:rsidR="00A97017" w:rsidRPr="0085658A" w:rsidRDefault="00A97017" w:rsidP="00CE00D3">
            <w:pPr>
              <w:contextualSpacing/>
              <w:jc w:val="center"/>
              <w:rPr>
                <w:color w:val="000000"/>
                <w:sz w:val="22"/>
                <w:szCs w:val="22"/>
              </w:rPr>
            </w:pPr>
            <w:r w:rsidRPr="0085658A">
              <w:rPr>
                <w:color w:val="000000"/>
                <w:sz w:val="22"/>
                <w:szCs w:val="22"/>
              </w:rPr>
              <w:t>704</w:t>
            </w:r>
          </w:p>
        </w:tc>
        <w:tc>
          <w:tcPr>
            <w:tcW w:w="2551" w:type="dxa"/>
            <w:vAlign w:val="bottom"/>
          </w:tcPr>
          <w:p w:rsidR="00A97017" w:rsidRPr="0085658A" w:rsidRDefault="00A97017" w:rsidP="00CE00D3">
            <w:pPr>
              <w:contextualSpacing/>
              <w:jc w:val="center"/>
              <w:rPr>
                <w:color w:val="000000"/>
                <w:sz w:val="22"/>
                <w:szCs w:val="22"/>
              </w:rPr>
            </w:pPr>
            <w:r w:rsidRPr="0085658A">
              <w:rPr>
                <w:color w:val="000000"/>
                <w:sz w:val="22"/>
                <w:szCs w:val="22"/>
              </w:rPr>
              <w:t>718</w:t>
            </w:r>
          </w:p>
        </w:tc>
      </w:tr>
      <w:tr w:rsidR="00A97017" w:rsidRPr="0085658A" w:rsidTr="00CE00D3">
        <w:tc>
          <w:tcPr>
            <w:tcW w:w="1243" w:type="dxa"/>
            <w:vAlign w:val="bottom"/>
          </w:tcPr>
          <w:p w:rsidR="00A97017" w:rsidRPr="0085658A" w:rsidRDefault="00A97017" w:rsidP="00CE00D3">
            <w:pPr>
              <w:contextualSpacing/>
              <w:jc w:val="center"/>
              <w:rPr>
                <w:color w:val="000000"/>
                <w:sz w:val="22"/>
                <w:szCs w:val="22"/>
              </w:rPr>
            </w:pPr>
            <w:r w:rsidRPr="0085658A">
              <w:rPr>
                <w:color w:val="000000"/>
                <w:sz w:val="22"/>
                <w:szCs w:val="22"/>
              </w:rPr>
              <w:t>Agustus</w:t>
            </w:r>
          </w:p>
        </w:tc>
        <w:tc>
          <w:tcPr>
            <w:tcW w:w="2726" w:type="dxa"/>
            <w:vAlign w:val="bottom"/>
          </w:tcPr>
          <w:p w:rsidR="00A97017" w:rsidRPr="0085658A" w:rsidRDefault="00A97017" w:rsidP="00CE00D3">
            <w:pPr>
              <w:contextualSpacing/>
              <w:jc w:val="center"/>
              <w:rPr>
                <w:color w:val="000000"/>
                <w:sz w:val="22"/>
                <w:szCs w:val="22"/>
              </w:rPr>
            </w:pPr>
            <w:r w:rsidRPr="0085658A">
              <w:rPr>
                <w:color w:val="000000"/>
                <w:sz w:val="22"/>
                <w:szCs w:val="22"/>
              </w:rPr>
              <w:t>684</w:t>
            </w:r>
          </w:p>
        </w:tc>
        <w:tc>
          <w:tcPr>
            <w:tcW w:w="2551" w:type="dxa"/>
            <w:vAlign w:val="bottom"/>
          </w:tcPr>
          <w:p w:rsidR="00A97017" w:rsidRPr="0085658A" w:rsidRDefault="00A97017" w:rsidP="00CE00D3">
            <w:pPr>
              <w:contextualSpacing/>
              <w:jc w:val="center"/>
              <w:rPr>
                <w:color w:val="000000"/>
                <w:sz w:val="22"/>
                <w:szCs w:val="22"/>
              </w:rPr>
            </w:pPr>
            <w:r w:rsidRPr="0085658A">
              <w:rPr>
                <w:color w:val="000000"/>
                <w:sz w:val="22"/>
                <w:szCs w:val="22"/>
              </w:rPr>
              <w:t>493</w:t>
            </w:r>
          </w:p>
        </w:tc>
      </w:tr>
      <w:tr w:rsidR="00A97017" w:rsidRPr="0085658A" w:rsidTr="00CE00D3">
        <w:tc>
          <w:tcPr>
            <w:tcW w:w="1243" w:type="dxa"/>
            <w:vAlign w:val="bottom"/>
          </w:tcPr>
          <w:p w:rsidR="00A97017" w:rsidRPr="0085658A" w:rsidRDefault="00A97017" w:rsidP="00CE00D3">
            <w:pPr>
              <w:contextualSpacing/>
              <w:jc w:val="center"/>
              <w:rPr>
                <w:color w:val="000000"/>
                <w:sz w:val="22"/>
                <w:szCs w:val="22"/>
              </w:rPr>
            </w:pPr>
            <w:r w:rsidRPr="0085658A">
              <w:rPr>
                <w:color w:val="000000"/>
                <w:sz w:val="22"/>
                <w:szCs w:val="22"/>
              </w:rPr>
              <w:t>September</w:t>
            </w:r>
          </w:p>
        </w:tc>
        <w:tc>
          <w:tcPr>
            <w:tcW w:w="2726" w:type="dxa"/>
            <w:vAlign w:val="bottom"/>
          </w:tcPr>
          <w:p w:rsidR="00A97017" w:rsidRPr="0085658A" w:rsidRDefault="00A97017" w:rsidP="00CE00D3">
            <w:pPr>
              <w:contextualSpacing/>
              <w:jc w:val="center"/>
              <w:rPr>
                <w:color w:val="000000"/>
                <w:sz w:val="22"/>
                <w:szCs w:val="22"/>
              </w:rPr>
            </w:pPr>
            <w:r w:rsidRPr="0085658A">
              <w:rPr>
                <w:color w:val="000000"/>
                <w:sz w:val="22"/>
                <w:szCs w:val="22"/>
              </w:rPr>
              <w:t>718</w:t>
            </w:r>
          </w:p>
        </w:tc>
        <w:tc>
          <w:tcPr>
            <w:tcW w:w="2551" w:type="dxa"/>
            <w:vAlign w:val="bottom"/>
          </w:tcPr>
          <w:p w:rsidR="00A97017" w:rsidRPr="0085658A" w:rsidRDefault="00A97017" w:rsidP="00CE00D3">
            <w:pPr>
              <w:contextualSpacing/>
              <w:jc w:val="center"/>
              <w:rPr>
                <w:color w:val="000000"/>
                <w:sz w:val="22"/>
                <w:szCs w:val="22"/>
              </w:rPr>
            </w:pPr>
            <w:r w:rsidRPr="0085658A">
              <w:rPr>
                <w:color w:val="000000"/>
                <w:sz w:val="22"/>
                <w:szCs w:val="22"/>
              </w:rPr>
              <w:t>386</w:t>
            </w:r>
          </w:p>
        </w:tc>
      </w:tr>
      <w:tr w:rsidR="00A97017" w:rsidRPr="0085658A" w:rsidTr="00CE00D3">
        <w:tc>
          <w:tcPr>
            <w:tcW w:w="1243" w:type="dxa"/>
            <w:vAlign w:val="bottom"/>
          </w:tcPr>
          <w:p w:rsidR="00A97017" w:rsidRPr="0085658A" w:rsidRDefault="00A97017" w:rsidP="00CE00D3">
            <w:pPr>
              <w:contextualSpacing/>
              <w:jc w:val="center"/>
              <w:rPr>
                <w:color w:val="000000"/>
                <w:sz w:val="22"/>
                <w:szCs w:val="22"/>
              </w:rPr>
            </w:pPr>
            <w:r w:rsidRPr="0085658A">
              <w:rPr>
                <w:color w:val="000000"/>
                <w:sz w:val="22"/>
                <w:szCs w:val="22"/>
              </w:rPr>
              <w:t>Oktober</w:t>
            </w:r>
          </w:p>
        </w:tc>
        <w:tc>
          <w:tcPr>
            <w:tcW w:w="2726" w:type="dxa"/>
            <w:vAlign w:val="bottom"/>
          </w:tcPr>
          <w:p w:rsidR="00A97017" w:rsidRPr="0085658A" w:rsidRDefault="00A97017" w:rsidP="00CE00D3">
            <w:pPr>
              <w:contextualSpacing/>
              <w:jc w:val="center"/>
              <w:rPr>
                <w:color w:val="000000"/>
                <w:sz w:val="22"/>
                <w:szCs w:val="22"/>
              </w:rPr>
            </w:pPr>
            <w:r w:rsidRPr="0085658A">
              <w:rPr>
                <w:color w:val="000000"/>
                <w:sz w:val="22"/>
                <w:szCs w:val="22"/>
              </w:rPr>
              <w:t>739</w:t>
            </w:r>
          </w:p>
        </w:tc>
        <w:tc>
          <w:tcPr>
            <w:tcW w:w="2551" w:type="dxa"/>
            <w:vAlign w:val="bottom"/>
          </w:tcPr>
          <w:p w:rsidR="00A97017" w:rsidRPr="0085658A" w:rsidRDefault="00A97017" w:rsidP="00CE00D3">
            <w:pPr>
              <w:contextualSpacing/>
              <w:jc w:val="center"/>
              <w:rPr>
                <w:color w:val="000000"/>
                <w:sz w:val="22"/>
                <w:szCs w:val="22"/>
              </w:rPr>
            </w:pPr>
            <w:r w:rsidRPr="0085658A">
              <w:rPr>
                <w:color w:val="000000"/>
                <w:sz w:val="22"/>
                <w:szCs w:val="22"/>
              </w:rPr>
              <w:t>448</w:t>
            </w:r>
          </w:p>
        </w:tc>
      </w:tr>
      <w:tr w:rsidR="00A97017" w:rsidRPr="0085658A" w:rsidTr="00CE00D3">
        <w:tc>
          <w:tcPr>
            <w:tcW w:w="1243" w:type="dxa"/>
            <w:vAlign w:val="bottom"/>
          </w:tcPr>
          <w:p w:rsidR="00A97017" w:rsidRPr="0085658A" w:rsidRDefault="00A97017" w:rsidP="00CE00D3">
            <w:pPr>
              <w:contextualSpacing/>
              <w:jc w:val="center"/>
              <w:rPr>
                <w:color w:val="000000"/>
                <w:sz w:val="22"/>
                <w:szCs w:val="22"/>
              </w:rPr>
            </w:pPr>
            <w:r w:rsidRPr="0085658A">
              <w:rPr>
                <w:color w:val="000000"/>
                <w:sz w:val="22"/>
                <w:szCs w:val="22"/>
              </w:rPr>
              <w:t>November</w:t>
            </w:r>
          </w:p>
        </w:tc>
        <w:tc>
          <w:tcPr>
            <w:tcW w:w="2726" w:type="dxa"/>
            <w:vAlign w:val="bottom"/>
          </w:tcPr>
          <w:p w:rsidR="00A97017" w:rsidRPr="0085658A" w:rsidRDefault="00A97017" w:rsidP="00CE00D3">
            <w:pPr>
              <w:contextualSpacing/>
              <w:jc w:val="center"/>
              <w:rPr>
                <w:color w:val="000000"/>
                <w:sz w:val="22"/>
                <w:szCs w:val="22"/>
              </w:rPr>
            </w:pPr>
            <w:r w:rsidRPr="0085658A">
              <w:rPr>
                <w:color w:val="000000"/>
                <w:sz w:val="22"/>
                <w:szCs w:val="22"/>
              </w:rPr>
              <w:t>682</w:t>
            </w:r>
          </w:p>
        </w:tc>
        <w:tc>
          <w:tcPr>
            <w:tcW w:w="2551" w:type="dxa"/>
            <w:vAlign w:val="bottom"/>
          </w:tcPr>
          <w:p w:rsidR="00A97017" w:rsidRPr="0085658A" w:rsidRDefault="00A97017" w:rsidP="00CE00D3">
            <w:pPr>
              <w:contextualSpacing/>
              <w:jc w:val="center"/>
              <w:rPr>
                <w:color w:val="000000"/>
                <w:sz w:val="22"/>
                <w:szCs w:val="22"/>
              </w:rPr>
            </w:pPr>
            <w:r w:rsidRPr="0085658A">
              <w:rPr>
                <w:color w:val="000000"/>
                <w:sz w:val="22"/>
                <w:szCs w:val="22"/>
              </w:rPr>
              <w:t>358</w:t>
            </w:r>
          </w:p>
        </w:tc>
      </w:tr>
      <w:tr w:rsidR="00A97017" w:rsidRPr="0085658A" w:rsidTr="00CE00D3">
        <w:tc>
          <w:tcPr>
            <w:tcW w:w="1243" w:type="dxa"/>
            <w:vAlign w:val="bottom"/>
          </w:tcPr>
          <w:p w:rsidR="00A97017" w:rsidRPr="0085658A" w:rsidRDefault="00A97017" w:rsidP="00CE00D3">
            <w:pPr>
              <w:contextualSpacing/>
              <w:jc w:val="center"/>
              <w:rPr>
                <w:color w:val="000000"/>
                <w:sz w:val="22"/>
                <w:szCs w:val="22"/>
              </w:rPr>
            </w:pPr>
            <w:r w:rsidRPr="0085658A">
              <w:rPr>
                <w:color w:val="000000"/>
                <w:sz w:val="22"/>
                <w:szCs w:val="22"/>
              </w:rPr>
              <w:t>Desember</w:t>
            </w:r>
          </w:p>
        </w:tc>
        <w:tc>
          <w:tcPr>
            <w:tcW w:w="2726" w:type="dxa"/>
            <w:vAlign w:val="bottom"/>
          </w:tcPr>
          <w:p w:rsidR="00A97017" w:rsidRPr="0085658A" w:rsidRDefault="00A97017" w:rsidP="00CE00D3">
            <w:pPr>
              <w:contextualSpacing/>
              <w:jc w:val="center"/>
              <w:rPr>
                <w:color w:val="000000"/>
                <w:sz w:val="22"/>
                <w:szCs w:val="22"/>
              </w:rPr>
            </w:pPr>
            <w:r w:rsidRPr="0085658A">
              <w:rPr>
                <w:color w:val="000000"/>
                <w:sz w:val="22"/>
                <w:szCs w:val="22"/>
              </w:rPr>
              <w:t>756</w:t>
            </w:r>
          </w:p>
        </w:tc>
        <w:tc>
          <w:tcPr>
            <w:tcW w:w="2551" w:type="dxa"/>
            <w:vAlign w:val="bottom"/>
          </w:tcPr>
          <w:p w:rsidR="00A97017" w:rsidRPr="0085658A" w:rsidRDefault="00A97017" w:rsidP="00CE00D3">
            <w:pPr>
              <w:contextualSpacing/>
              <w:jc w:val="center"/>
              <w:rPr>
                <w:color w:val="000000"/>
                <w:sz w:val="22"/>
                <w:szCs w:val="22"/>
              </w:rPr>
            </w:pPr>
            <w:r w:rsidRPr="0085658A">
              <w:rPr>
                <w:color w:val="000000"/>
                <w:sz w:val="22"/>
                <w:szCs w:val="22"/>
              </w:rPr>
              <w:t>527</w:t>
            </w:r>
          </w:p>
        </w:tc>
      </w:tr>
      <w:tr w:rsidR="00A97017" w:rsidRPr="0085658A" w:rsidTr="00CE00D3">
        <w:tc>
          <w:tcPr>
            <w:tcW w:w="1243" w:type="dxa"/>
            <w:tcBorders>
              <w:bottom w:val="single" w:sz="4" w:space="0" w:color="auto"/>
            </w:tcBorders>
            <w:vAlign w:val="center"/>
          </w:tcPr>
          <w:p w:rsidR="00A97017" w:rsidRPr="0085658A" w:rsidRDefault="00A97017" w:rsidP="00CE00D3">
            <w:pPr>
              <w:contextualSpacing/>
              <w:jc w:val="center"/>
              <w:rPr>
                <w:color w:val="000000"/>
                <w:sz w:val="22"/>
                <w:szCs w:val="22"/>
              </w:rPr>
            </w:pPr>
            <w:r w:rsidRPr="0085658A">
              <w:rPr>
                <w:color w:val="000000"/>
                <w:sz w:val="22"/>
                <w:szCs w:val="22"/>
              </w:rPr>
              <w:t>Jumlah</w:t>
            </w:r>
          </w:p>
        </w:tc>
        <w:tc>
          <w:tcPr>
            <w:tcW w:w="2726" w:type="dxa"/>
            <w:tcBorders>
              <w:bottom w:val="single" w:sz="4" w:space="0" w:color="auto"/>
            </w:tcBorders>
            <w:vAlign w:val="center"/>
          </w:tcPr>
          <w:p w:rsidR="00A97017" w:rsidRPr="0085658A" w:rsidRDefault="00A97017" w:rsidP="00CE00D3">
            <w:pPr>
              <w:contextualSpacing/>
              <w:jc w:val="center"/>
              <w:rPr>
                <w:color w:val="000000"/>
                <w:sz w:val="22"/>
                <w:szCs w:val="22"/>
              </w:rPr>
            </w:pPr>
            <w:r w:rsidRPr="0085658A">
              <w:rPr>
                <w:color w:val="000000"/>
                <w:sz w:val="22"/>
                <w:szCs w:val="22"/>
              </w:rPr>
              <w:t>8.215</w:t>
            </w:r>
          </w:p>
        </w:tc>
        <w:tc>
          <w:tcPr>
            <w:tcW w:w="2551" w:type="dxa"/>
            <w:tcBorders>
              <w:bottom w:val="single" w:sz="4" w:space="0" w:color="auto"/>
            </w:tcBorders>
            <w:vAlign w:val="bottom"/>
          </w:tcPr>
          <w:p w:rsidR="00A97017" w:rsidRPr="0085658A" w:rsidRDefault="00A97017" w:rsidP="00CE00D3">
            <w:pPr>
              <w:contextualSpacing/>
              <w:jc w:val="center"/>
              <w:rPr>
                <w:color w:val="000000"/>
                <w:sz w:val="22"/>
                <w:szCs w:val="22"/>
              </w:rPr>
            </w:pPr>
            <w:r w:rsidRPr="0085658A">
              <w:rPr>
                <w:color w:val="000000"/>
                <w:sz w:val="22"/>
                <w:szCs w:val="22"/>
              </w:rPr>
              <w:t>6.242</w:t>
            </w:r>
          </w:p>
        </w:tc>
      </w:tr>
    </w:tbl>
    <w:p w:rsidR="00A97017" w:rsidRPr="0085658A" w:rsidRDefault="00A97017" w:rsidP="00A97017">
      <w:pPr>
        <w:tabs>
          <w:tab w:val="left" w:pos="2010"/>
        </w:tabs>
        <w:contextualSpacing/>
        <w:rPr>
          <w:sz w:val="22"/>
          <w:szCs w:val="22"/>
        </w:rPr>
      </w:pPr>
      <w:r w:rsidRPr="0085658A">
        <w:rPr>
          <w:sz w:val="22"/>
          <w:szCs w:val="22"/>
        </w:rPr>
        <w:t xml:space="preserve">                         </w:t>
      </w:r>
      <w:proofErr w:type="gramStart"/>
      <w:r w:rsidRPr="0085658A">
        <w:rPr>
          <w:sz w:val="22"/>
          <w:szCs w:val="22"/>
        </w:rPr>
        <w:t>Sumber :</w:t>
      </w:r>
      <w:proofErr w:type="gramEnd"/>
      <w:r w:rsidRPr="0085658A">
        <w:rPr>
          <w:sz w:val="22"/>
          <w:szCs w:val="22"/>
        </w:rPr>
        <w:t xml:space="preserve"> Perusahaan “E”</w:t>
      </w:r>
    </w:p>
    <w:p w:rsidR="00A97017" w:rsidRPr="0085658A" w:rsidRDefault="00A97017" w:rsidP="00A97017">
      <w:pPr>
        <w:tabs>
          <w:tab w:val="left" w:pos="2010"/>
        </w:tabs>
        <w:contextualSpacing/>
        <w:jc w:val="center"/>
        <w:rPr>
          <w:sz w:val="22"/>
          <w:szCs w:val="22"/>
        </w:rPr>
      </w:pPr>
    </w:p>
    <w:p w:rsidR="00A97017" w:rsidRDefault="00A97017" w:rsidP="00CE00D3">
      <w:pPr>
        <w:tabs>
          <w:tab w:val="left" w:pos="2010"/>
        </w:tabs>
        <w:contextualSpacing/>
        <w:rPr>
          <w:sz w:val="22"/>
          <w:szCs w:val="22"/>
        </w:rPr>
      </w:pPr>
      <w:r w:rsidRPr="0085658A">
        <w:rPr>
          <w:sz w:val="22"/>
          <w:szCs w:val="22"/>
        </w:rPr>
        <w:t>Dari data di atas dapat diketahui bahwa penjualan produk hijab pada tahun 2017 adalah sebesar 8.215 pcs .dan tahun 2018 adalah sebesar 6.242 pcs</w:t>
      </w:r>
      <w:r w:rsidR="00CE00D3">
        <w:rPr>
          <w:sz w:val="22"/>
          <w:szCs w:val="22"/>
        </w:rPr>
        <w:t xml:space="preserve">. </w:t>
      </w:r>
      <w:proofErr w:type="gramStart"/>
      <w:r w:rsidRPr="0085658A">
        <w:rPr>
          <w:sz w:val="22"/>
          <w:szCs w:val="22"/>
        </w:rPr>
        <w:t>Biaya penyimpanan (</w:t>
      </w:r>
      <w:r w:rsidRPr="0085658A">
        <w:rPr>
          <w:i/>
          <w:sz w:val="22"/>
          <w:szCs w:val="22"/>
        </w:rPr>
        <w:t>carrying cost, holding cost)</w:t>
      </w:r>
      <w:r w:rsidRPr="0085658A">
        <w:rPr>
          <w:sz w:val="22"/>
          <w:szCs w:val="22"/>
        </w:rPr>
        <w:t xml:space="preserve"> adalah biaya yang dikeluarkan berkenaan penyimpanan barang.</w:t>
      </w:r>
      <w:proofErr w:type="gramEnd"/>
      <w:r w:rsidRPr="0085658A">
        <w:rPr>
          <w:sz w:val="22"/>
          <w:szCs w:val="22"/>
        </w:rPr>
        <w:t xml:space="preserve"> Rumus biaya penyimpanan menurut Heizer dan Render (2011:323) </w:t>
      </w:r>
      <w:proofErr w:type="gramStart"/>
      <w:r w:rsidRPr="0085658A">
        <w:rPr>
          <w:sz w:val="22"/>
          <w:szCs w:val="22"/>
        </w:rPr>
        <w:t>adalah :</w:t>
      </w:r>
      <w:proofErr w:type="gramEnd"/>
    </w:p>
    <w:p w:rsidR="009209B7" w:rsidRPr="0085658A" w:rsidRDefault="009209B7" w:rsidP="00CE00D3">
      <w:pPr>
        <w:tabs>
          <w:tab w:val="left" w:pos="2010"/>
        </w:tabs>
        <w:contextualSpacing/>
        <w:rPr>
          <w:sz w:val="22"/>
          <w:szCs w:val="22"/>
        </w:rPr>
      </w:pPr>
    </w:p>
    <w:p w:rsidR="00A97017" w:rsidRPr="0085658A" w:rsidRDefault="00A97017" w:rsidP="00A97017">
      <w:pPr>
        <w:pStyle w:val="ListParagraph"/>
        <w:spacing w:line="240" w:lineRule="auto"/>
        <w:ind w:left="426"/>
        <w:jc w:val="both"/>
        <w:rPr>
          <w:rFonts w:ascii="Times New Roman" w:hAnsi="Times New Roman" w:cs="Times New Roman"/>
        </w:rPr>
      </w:pPr>
      <w:r w:rsidRPr="0085658A">
        <w:rPr>
          <w:rFonts w:ascii="Times New Roman" w:hAnsi="Times New Roman" w:cs="Times New Roman"/>
        </w:rPr>
        <w:t xml:space="preserve"> H = </w:t>
      </w:r>
      <m:oMath>
        <m:f>
          <m:fPr>
            <m:ctrlPr>
              <w:rPr>
                <w:rFonts w:ascii="Cambria Math" w:hAnsi="Cambria Math" w:cs="Times New Roman"/>
                <w:i/>
              </w:rPr>
            </m:ctrlPr>
          </m:fPr>
          <m:num>
            <m:r>
              <w:rPr>
                <w:rFonts w:ascii="Cambria Math" w:hAnsi="Cambria Math" w:cs="Times New Roman"/>
              </w:rPr>
              <m:t xml:space="preserve">Total Biaya Simpan </m:t>
            </m:r>
          </m:num>
          <m:den>
            <m:r>
              <w:rPr>
                <w:rFonts w:ascii="Cambria Math" w:hAnsi="Cambria Math" w:cs="Times New Roman"/>
              </w:rPr>
              <m:t>Total Pembelian Produk</m:t>
            </m:r>
          </m:den>
        </m:f>
      </m:oMath>
    </w:p>
    <w:p w:rsidR="00A97017" w:rsidRPr="0085658A" w:rsidRDefault="00A97017" w:rsidP="00A97017">
      <w:pPr>
        <w:pStyle w:val="ListParagraph"/>
        <w:spacing w:line="240" w:lineRule="auto"/>
        <w:ind w:left="426"/>
        <w:jc w:val="both"/>
        <w:rPr>
          <w:rFonts w:ascii="Times New Roman" w:hAnsi="Times New Roman" w:cs="Times New Roman"/>
        </w:rPr>
      </w:pPr>
    </w:p>
    <w:p w:rsidR="009209B7" w:rsidRDefault="009209B7" w:rsidP="00A97017">
      <w:pPr>
        <w:pStyle w:val="ListParagraph"/>
        <w:spacing w:line="240" w:lineRule="auto"/>
        <w:ind w:left="0"/>
        <w:jc w:val="center"/>
        <w:rPr>
          <w:rFonts w:ascii="Times New Roman" w:hAnsi="Times New Roman" w:cs="Times New Roman"/>
        </w:rPr>
      </w:pPr>
    </w:p>
    <w:p w:rsidR="009209B7" w:rsidRDefault="009209B7" w:rsidP="00A97017">
      <w:pPr>
        <w:pStyle w:val="ListParagraph"/>
        <w:spacing w:line="240" w:lineRule="auto"/>
        <w:ind w:left="0"/>
        <w:jc w:val="center"/>
        <w:rPr>
          <w:rFonts w:ascii="Times New Roman" w:hAnsi="Times New Roman" w:cs="Times New Roman"/>
        </w:rPr>
      </w:pPr>
    </w:p>
    <w:p w:rsidR="00A97017" w:rsidRPr="0085658A" w:rsidRDefault="00A97017" w:rsidP="00A97017">
      <w:pPr>
        <w:pStyle w:val="ListParagraph"/>
        <w:spacing w:line="240" w:lineRule="auto"/>
        <w:ind w:left="0"/>
        <w:jc w:val="center"/>
        <w:rPr>
          <w:rFonts w:ascii="Times New Roman" w:hAnsi="Times New Roman" w:cs="Times New Roman"/>
        </w:rPr>
      </w:pPr>
      <w:r w:rsidRPr="0085658A">
        <w:rPr>
          <w:rFonts w:ascii="Times New Roman" w:hAnsi="Times New Roman" w:cs="Times New Roman"/>
        </w:rPr>
        <w:lastRenderedPageBreak/>
        <w:t>Tabel 4 Biaya Simpan Hijab Selama 1 Tahun</w:t>
      </w: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551"/>
        <w:gridCol w:w="2410"/>
      </w:tblGrid>
      <w:tr w:rsidR="00A97017" w:rsidRPr="0085658A" w:rsidTr="00CE00D3">
        <w:tc>
          <w:tcPr>
            <w:tcW w:w="2127" w:type="dxa"/>
            <w:tcBorders>
              <w:top w:val="single" w:sz="4" w:space="0" w:color="auto"/>
              <w:bottom w:val="single" w:sz="4" w:space="0" w:color="auto"/>
            </w:tcBorders>
            <w:vAlign w:val="center"/>
          </w:tcPr>
          <w:p w:rsidR="00A97017" w:rsidRPr="0085658A" w:rsidRDefault="00A97017" w:rsidP="0085658A">
            <w:pPr>
              <w:pStyle w:val="ListParagraph"/>
              <w:tabs>
                <w:tab w:val="left" w:pos="2010"/>
              </w:tabs>
              <w:spacing w:after="0" w:line="240" w:lineRule="auto"/>
              <w:ind w:left="0"/>
              <w:jc w:val="center"/>
              <w:rPr>
                <w:rFonts w:ascii="Times New Roman" w:hAnsi="Times New Roman" w:cs="Times New Roman"/>
              </w:rPr>
            </w:pPr>
            <w:r w:rsidRPr="0085658A">
              <w:rPr>
                <w:rFonts w:ascii="Times New Roman" w:hAnsi="Times New Roman" w:cs="Times New Roman"/>
              </w:rPr>
              <w:t>Jenis Penyimpanan</w:t>
            </w:r>
          </w:p>
        </w:tc>
        <w:tc>
          <w:tcPr>
            <w:tcW w:w="2551" w:type="dxa"/>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r w:rsidRPr="0085658A">
              <w:rPr>
                <w:color w:val="000000"/>
                <w:sz w:val="22"/>
                <w:szCs w:val="22"/>
              </w:rPr>
              <w:t>Biaya</w:t>
            </w:r>
          </w:p>
          <w:p w:rsidR="00A97017" w:rsidRPr="0085658A" w:rsidRDefault="00A97017" w:rsidP="0085658A">
            <w:pPr>
              <w:contextualSpacing/>
              <w:jc w:val="center"/>
              <w:rPr>
                <w:color w:val="000000"/>
                <w:sz w:val="22"/>
                <w:szCs w:val="22"/>
              </w:rPr>
            </w:pPr>
            <w:r w:rsidRPr="0085658A">
              <w:rPr>
                <w:color w:val="000000"/>
                <w:sz w:val="22"/>
                <w:szCs w:val="22"/>
              </w:rPr>
              <w:t>(Tahun 2017)</w:t>
            </w:r>
          </w:p>
        </w:tc>
        <w:tc>
          <w:tcPr>
            <w:tcW w:w="2410" w:type="dxa"/>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r w:rsidRPr="0085658A">
              <w:rPr>
                <w:color w:val="000000"/>
                <w:sz w:val="22"/>
                <w:szCs w:val="22"/>
              </w:rPr>
              <w:t>Biaya</w:t>
            </w:r>
          </w:p>
          <w:p w:rsidR="00A97017" w:rsidRPr="0085658A" w:rsidRDefault="00A97017" w:rsidP="0085658A">
            <w:pPr>
              <w:contextualSpacing/>
              <w:jc w:val="center"/>
              <w:rPr>
                <w:color w:val="000000"/>
                <w:sz w:val="22"/>
                <w:szCs w:val="22"/>
              </w:rPr>
            </w:pPr>
            <w:r w:rsidRPr="0085658A">
              <w:rPr>
                <w:color w:val="000000"/>
                <w:sz w:val="22"/>
                <w:szCs w:val="22"/>
              </w:rPr>
              <w:t>(Tahun 2018)</w:t>
            </w:r>
          </w:p>
        </w:tc>
      </w:tr>
      <w:tr w:rsidR="00A97017" w:rsidRPr="0085658A" w:rsidTr="00CE00D3">
        <w:tc>
          <w:tcPr>
            <w:tcW w:w="2127" w:type="dxa"/>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r w:rsidRPr="0085658A">
              <w:rPr>
                <w:color w:val="000000"/>
                <w:sz w:val="22"/>
                <w:szCs w:val="22"/>
              </w:rPr>
              <w:t>Biaya Listrik</w:t>
            </w:r>
          </w:p>
        </w:tc>
        <w:tc>
          <w:tcPr>
            <w:tcW w:w="2551" w:type="dxa"/>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r w:rsidRPr="0085658A">
              <w:rPr>
                <w:color w:val="000000"/>
                <w:sz w:val="22"/>
                <w:szCs w:val="22"/>
              </w:rPr>
              <w:t>Rp9.600.000</w:t>
            </w:r>
          </w:p>
        </w:tc>
        <w:tc>
          <w:tcPr>
            <w:tcW w:w="2410" w:type="dxa"/>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r w:rsidRPr="0085658A">
              <w:rPr>
                <w:color w:val="000000"/>
                <w:sz w:val="22"/>
                <w:szCs w:val="22"/>
              </w:rPr>
              <w:t>Rp9.865.000</w:t>
            </w:r>
          </w:p>
        </w:tc>
      </w:tr>
      <w:tr w:rsidR="00A97017" w:rsidRPr="0085658A" w:rsidTr="00CE00D3">
        <w:tc>
          <w:tcPr>
            <w:tcW w:w="7088" w:type="dxa"/>
            <w:gridSpan w:val="3"/>
            <w:tcBorders>
              <w:top w:val="single" w:sz="4" w:space="0" w:color="auto"/>
            </w:tcBorders>
            <w:vAlign w:val="center"/>
          </w:tcPr>
          <w:p w:rsidR="00A97017" w:rsidRPr="0085658A" w:rsidRDefault="00A97017" w:rsidP="0085658A">
            <w:pPr>
              <w:contextualSpacing/>
              <w:jc w:val="center"/>
              <w:rPr>
                <w:color w:val="000000"/>
                <w:sz w:val="22"/>
                <w:szCs w:val="22"/>
              </w:rPr>
            </w:pPr>
            <w:r w:rsidRPr="0085658A">
              <w:rPr>
                <w:sz w:val="22"/>
                <w:szCs w:val="22"/>
              </w:rPr>
              <w:t>Data Total Pembelian Produk</w:t>
            </w:r>
          </w:p>
        </w:tc>
      </w:tr>
      <w:tr w:rsidR="00777D0F" w:rsidRPr="0085658A" w:rsidTr="00CE00D3">
        <w:tc>
          <w:tcPr>
            <w:tcW w:w="2127" w:type="dxa"/>
            <w:tcBorders>
              <w:top w:val="single" w:sz="4" w:space="0" w:color="auto"/>
              <w:bottom w:val="single" w:sz="4" w:space="0" w:color="auto"/>
            </w:tcBorders>
            <w:vAlign w:val="center"/>
          </w:tcPr>
          <w:p w:rsidR="00777D0F" w:rsidRPr="0085658A" w:rsidRDefault="00777D0F" w:rsidP="00CE00D3">
            <w:pPr>
              <w:contextualSpacing/>
              <w:jc w:val="center"/>
              <w:rPr>
                <w:color w:val="000000"/>
                <w:sz w:val="22"/>
                <w:szCs w:val="22"/>
              </w:rPr>
            </w:pPr>
            <w:r w:rsidRPr="0085658A">
              <w:rPr>
                <w:sz w:val="22"/>
                <w:szCs w:val="22"/>
              </w:rPr>
              <w:t>Produk Hijab</w:t>
            </w:r>
          </w:p>
        </w:tc>
        <w:tc>
          <w:tcPr>
            <w:tcW w:w="2551" w:type="dxa"/>
            <w:tcBorders>
              <w:top w:val="single" w:sz="4" w:space="0" w:color="auto"/>
              <w:bottom w:val="single" w:sz="4" w:space="0" w:color="auto"/>
            </w:tcBorders>
            <w:vAlign w:val="center"/>
          </w:tcPr>
          <w:p w:rsidR="00777D0F" w:rsidRPr="0085658A" w:rsidRDefault="00777D0F" w:rsidP="00CE00D3">
            <w:pPr>
              <w:contextualSpacing/>
              <w:jc w:val="center"/>
              <w:rPr>
                <w:color w:val="000000"/>
                <w:sz w:val="22"/>
                <w:szCs w:val="22"/>
              </w:rPr>
            </w:pPr>
            <w:r w:rsidRPr="0085658A">
              <w:rPr>
                <w:sz w:val="22"/>
                <w:szCs w:val="22"/>
              </w:rPr>
              <w:t>8.850 pcs</w:t>
            </w:r>
          </w:p>
        </w:tc>
        <w:tc>
          <w:tcPr>
            <w:tcW w:w="2410" w:type="dxa"/>
            <w:tcBorders>
              <w:top w:val="single" w:sz="4" w:space="0" w:color="auto"/>
              <w:bottom w:val="single" w:sz="4" w:space="0" w:color="auto"/>
            </w:tcBorders>
            <w:vAlign w:val="center"/>
          </w:tcPr>
          <w:p w:rsidR="00777D0F" w:rsidRPr="0085658A" w:rsidRDefault="00777D0F" w:rsidP="00CE00D3">
            <w:pPr>
              <w:contextualSpacing/>
              <w:jc w:val="center"/>
              <w:rPr>
                <w:color w:val="000000"/>
                <w:sz w:val="22"/>
                <w:szCs w:val="22"/>
              </w:rPr>
            </w:pPr>
            <w:r w:rsidRPr="0085658A">
              <w:rPr>
                <w:sz w:val="22"/>
                <w:szCs w:val="22"/>
              </w:rPr>
              <w:t>7.310 pcs</w:t>
            </w:r>
          </w:p>
        </w:tc>
      </w:tr>
      <w:tr w:rsidR="00A97017" w:rsidRPr="0085658A" w:rsidTr="00CE00D3">
        <w:tc>
          <w:tcPr>
            <w:tcW w:w="2127" w:type="dxa"/>
            <w:tcBorders>
              <w:top w:val="single" w:sz="4" w:space="0" w:color="auto"/>
              <w:bottom w:val="single" w:sz="4" w:space="0" w:color="auto"/>
            </w:tcBorders>
            <w:vAlign w:val="center"/>
          </w:tcPr>
          <w:p w:rsidR="00A97017" w:rsidRPr="0085658A" w:rsidRDefault="00A97017" w:rsidP="0085658A">
            <w:pPr>
              <w:pStyle w:val="ListParagraph"/>
              <w:tabs>
                <w:tab w:val="left" w:pos="2010"/>
              </w:tabs>
              <w:spacing w:after="0" w:line="240" w:lineRule="auto"/>
              <w:ind w:left="0"/>
              <w:jc w:val="center"/>
              <w:rPr>
                <w:rFonts w:ascii="Times New Roman" w:hAnsi="Times New Roman" w:cs="Times New Roman"/>
              </w:rPr>
            </w:pPr>
          </w:p>
        </w:tc>
        <w:tc>
          <w:tcPr>
            <w:tcW w:w="4961" w:type="dxa"/>
            <w:gridSpan w:val="2"/>
            <w:tcBorders>
              <w:top w:val="single" w:sz="4" w:space="0" w:color="auto"/>
              <w:bottom w:val="single" w:sz="4" w:space="0" w:color="auto"/>
            </w:tcBorders>
            <w:vAlign w:val="center"/>
          </w:tcPr>
          <w:p w:rsidR="00A97017" w:rsidRPr="0085658A" w:rsidRDefault="00A97017" w:rsidP="0085658A">
            <w:pPr>
              <w:pStyle w:val="ListParagraph"/>
              <w:tabs>
                <w:tab w:val="left" w:pos="2010"/>
              </w:tabs>
              <w:spacing w:after="0" w:line="240" w:lineRule="auto"/>
              <w:ind w:left="0"/>
              <w:jc w:val="center"/>
              <w:rPr>
                <w:rFonts w:ascii="Times New Roman" w:hAnsi="Times New Roman" w:cs="Times New Roman"/>
              </w:rPr>
            </w:pPr>
            <w:r w:rsidRPr="0085658A">
              <w:rPr>
                <w:rFonts w:ascii="Times New Roman" w:hAnsi="Times New Roman" w:cs="Times New Roman"/>
              </w:rPr>
              <w:t>Biaya Penyimpanan/pcs</w:t>
            </w:r>
          </w:p>
        </w:tc>
      </w:tr>
      <w:tr w:rsidR="00A97017" w:rsidRPr="0085658A" w:rsidTr="00CE00D3">
        <w:tc>
          <w:tcPr>
            <w:tcW w:w="2127" w:type="dxa"/>
            <w:tcBorders>
              <w:top w:val="single" w:sz="4" w:space="0" w:color="auto"/>
              <w:bottom w:val="single" w:sz="4" w:space="0" w:color="auto"/>
            </w:tcBorders>
            <w:vAlign w:val="center"/>
          </w:tcPr>
          <w:p w:rsidR="00A97017" w:rsidRPr="0085658A" w:rsidRDefault="00A97017" w:rsidP="0085658A">
            <w:pPr>
              <w:pStyle w:val="ListParagraph"/>
              <w:tabs>
                <w:tab w:val="left" w:pos="2010"/>
              </w:tabs>
              <w:spacing w:after="0" w:line="240" w:lineRule="auto"/>
              <w:ind w:left="0"/>
              <w:jc w:val="center"/>
              <w:rPr>
                <w:rFonts w:ascii="Times New Roman" w:hAnsi="Times New Roman" w:cs="Times New Roman"/>
              </w:rPr>
            </w:pPr>
            <w:r w:rsidRPr="0085658A">
              <w:rPr>
                <w:rFonts w:ascii="Times New Roman" w:hAnsi="Times New Roman" w:cs="Times New Roman"/>
              </w:rPr>
              <w:t>Hijab</w:t>
            </w:r>
          </w:p>
        </w:tc>
        <w:tc>
          <w:tcPr>
            <w:tcW w:w="2551" w:type="dxa"/>
            <w:tcBorders>
              <w:top w:val="single" w:sz="4" w:space="0" w:color="auto"/>
              <w:bottom w:val="single" w:sz="4" w:space="0" w:color="auto"/>
            </w:tcBorders>
            <w:vAlign w:val="center"/>
          </w:tcPr>
          <w:p w:rsidR="00A97017" w:rsidRPr="0085658A" w:rsidRDefault="00A97017" w:rsidP="0085658A">
            <w:pPr>
              <w:pStyle w:val="ListParagraph"/>
              <w:tabs>
                <w:tab w:val="left" w:pos="2010"/>
              </w:tabs>
              <w:spacing w:after="0" w:line="240" w:lineRule="auto"/>
              <w:ind w:left="0"/>
              <w:jc w:val="center"/>
              <w:rPr>
                <w:rFonts w:ascii="Times New Roman" w:hAnsi="Times New Roman" w:cs="Times New Roman"/>
              </w:rPr>
            </w:pPr>
            <w:r w:rsidRPr="0085658A">
              <w:rPr>
                <w:rFonts w:ascii="Times New Roman" w:hAnsi="Times New Roman" w:cs="Times New Roman"/>
              </w:rPr>
              <w:t>Rp 1.085/pcs</w:t>
            </w:r>
          </w:p>
        </w:tc>
        <w:tc>
          <w:tcPr>
            <w:tcW w:w="2410" w:type="dxa"/>
            <w:tcBorders>
              <w:top w:val="single" w:sz="4" w:space="0" w:color="auto"/>
              <w:bottom w:val="single" w:sz="4" w:space="0" w:color="auto"/>
            </w:tcBorders>
            <w:vAlign w:val="center"/>
          </w:tcPr>
          <w:p w:rsidR="00A97017" w:rsidRPr="0085658A" w:rsidRDefault="00A97017" w:rsidP="0085658A">
            <w:pPr>
              <w:pStyle w:val="ListParagraph"/>
              <w:tabs>
                <w:tab w:val="left" w:pos="2010"/>
              </w:tabs>
              <w:spacing w:after="0" w:line="240" w:lineRule="auto"/>
              <w:ind w:left="0"/>
              <w:jc w:val="center"/>
              <w:rPr>
                <w:rFonts w:ascii="Times New Roman" w:hAnsi="Times New Roman" w:cs="Times New Roman"/>
              </w:rPr>
            </w:pPr>
            <w:r w:rsidRPr="0085658A">
              <w:rPr>
                <w:rFonts w:ascii="Times New Roman" w:hAnsi="Times New Roman" w:cs="Times New Roman"/>
              </w:rPr>
              <w:t>Rp1.350/pcs</w:t>
            </w:r>
          </w:p>
        </w:tc>
      </w:tr>
    </w:tbl>
    <w:p w:rsidR="00A97017" w:rsidRPr="0085658A" w:rsidRDefault="00A97017" w:rsidP="00A97017">
      <w:pPr>
        <w:ind w:firstLine="720"/>
        <w:rPr>
          <w:sz w:val="22"/>
          <w:szCs w:val="22"/>
        </w:rPr>
      </w:pPr>
      <w:r w:rsidRPr="0085658A">
        <w:rPr>
          <w:sz w:val="22"/>
          <w:szCs w:val="22"/>
        </w:rPr>
        <w:t xml:space="preserve">     </w:t>
      </w:r>
      <w:proofErr w:type="gramStart"/>
      <w:r w:rsidR="009209B7">
        <w:rPr>
          <w:sz w:val="22"/>
          <w:szCs w:val="22"/>
        </w:rPr>
        <w:t>Sumber :</w:t>
      </w:r>
      <w:proofErr w:type="gramEnd"/>
      <w:r w:rsidR="009209B7">
        <w:rPr>
          <w:sz w:val="22"/>
          <w:szCs w:val="22"/>
        </w:rPr>
        <w:t xml:space="preserve"> Data diolah</w:t>
      </w:r>
    </w:p>
    <w:p w:rsidR="009209B7" w:rsidRDefault="009209B7" w:rsidP="00A97017">
      <w:pPr>
        <w:tabs>
          <w:tab w:val="left" w:pos="993"/>
        </w:tabs>
        <w:jc w:val="both"/>
        <w:rPr>
          <w:b/>
          <w:sz w:val="22"/>
          <w:szCs w:val="22"/>
        </w:rPr>
      </w:pPr>
    </w:p>
    <w:p w:rsidR="00A97017" w:rsidRPr="0085658A" w:rsidRDefault="00A97017" w:rsidP="00A97017">
      <w:pPr>
        <w:tabs>
          <w:tab w:val="left" w:pos="993"/>
        </w:tabs>
        <w:jc w:val="both"/>
        <w:rPr>
          <w:b/>
          <w:sz w:val="22"/>
          <w:szCs w:val="22"/>
        </w:rPr>
      </w:pPr>
      <w:r w:rsidRPr="0085658A">
        <w:rPr>
          <w:b/>
          <w:sz w:val="22"/>
          <w:szCs w:val="22"/>
        </w:rPr>
        <w:t>Biaya pemesanan</w:t>
      </w:r>
    </w:p>
    <w:p w:rsidR="00A97017" w:rsidRPr="0085658A" w:rsidRDefault="00A97017" w:rsidP="00A97017">
      <w:pPr>
        <w:tabs>
          <w:tab w:val="left" w:pos="709"/>
          <w:tab w:val="left" w:pos="2010"/>
        </w:tabs>
        <w:jc w:val="both"/>
        <w:rPr>
          <w:sz w:val="22"/>
          <w:szCs w:val="22"/>
        </w:rPr>
      </w:pPr>
      <w:proofErr w:type="gramStart"/>
      <w:r w:rsidRPr="0085658A">
        <w:rPr>
          <w:sz w:val="22"/>
          <w:szCs w:val="22"/>
        </w:rPr>
        <w:t xml:space="preserve">Biaya pemesanan </w:t>
      </w:r>
      <w:r w:rsidRPr="0085658A">
        <w:rPr>
          <w:i/>
          <w:sz w:val="22"/>
          <w:szCs w:val="22"/>
        </w:rPr>
        <w:t>(ordering cost, procurement cost)</w:t>
      </w:r>
      <w:r w:rsidRPr="0085658A">
        <w:rPr>
          <w:sz w:val="22"/>
          <w:szCs w:val="22"/>
        </w:rPr>
        <w:t xml:space="preserve"> adalah biaya yang dikeluarkan dengan kegiatan pemesanan barang, sejak waktu pemesanan sampai barang di gudang.</w:t>
      </w:r>
      <w:proofErr w:type="gramEnd"/>
      <w:r w:rsidRPr="0085658A">
        <w:rPr>
          <w:sz w:val="22"/>
          <w:szCs w:val="22"/>
        </w:rPr>
        <w:t xml:space="preserve"> </w:t>
      </w:r>
      <w:proofErr w:type="gramStart"/>
      <w:r w:rsidRPr="0085658A">
        <w:rPr>
          <w:sz w:val="22"/>
          <w:szCs w:val="22"/>
        </w:rPr>
        <w:t>Berikut biaya pemesanan.</w:t>
      </w:r>
      <w:proofErr w:type="gramEnd"/>
      <w:r w:rsidRPr="0085658A">
        <w:rPr>
          <w:sz w:val="22"/>
          <w:szCs w:val="22"/>
        </w:rPr>
        <w:t xml:space="preserve"> Frekuensi pemesanan = 1 kali dalam satu tahun. Rumus dari biaya pemesanan menurut Heizer dan Render (2011:323) </w:t>
      </w:r>
      <w:proofErr w:type="gramStart"/>
      <w:r w:rsidRPr="0085658A">
        <w:rPr>
          <w:sz w:val="22"/>
          <w:szCs w:val="22"/>
        </w:rPr>
        <w:t>adalah :</w:t>
      </w:r>
      <w:proofErr w:type="gramEnd"/>
    </w:p>
    <w:p w:rsidR="0085658A" w:rsidRPr="009209B7" w:rsidRDefault="00A97017" w:rsidP="009209B7">
      <w:pPr>
        <w:pStyle w:val="ListParagraph"/>
        <w:tabs>
          <w:tab w:val="left" w:pos="2010"/>
        </w:tabs>
        <w:spacing w:line="240" w:lineRule="auto"/>
        <w:ind w:left="426"/>
        <w:jc w:val="both"/>
        <w:rPr>
          <w:rFonts w:ascii="Times New Roman" w:hAnsi="Times New Roman" w:cs="Times New Roman"/>
        </w:rPr>
      </w:pPr>
      <w:r w:rsidRPr="0085658A">
        <w:rPr>
          <w:rFonts w:ascii="Times New Roman" w:hAnsi="Times New Roman" w:cs="Times New Roman"/>
        </w:rPr>
        <w:t xml:space="preserve">S = </w:t>
      </w:r>
      <m:oMath>
        <m:f>
          <m:fPr>
            <m:ctrlPr>
              <w:rPr>
                <w:rFonts w:ascii="Cambria Math" w:hAnsi="Cambria Math" w:cs="Times New Roman"/>
                <w:i/>
              </w:rPr>
            </m:ctrlPr>
          </m:fPr>
          <m:num>
            <m:r>
              <w:rPr>
                <w:rFonts w:ascii="Cambria Math" w:hAnsi="Cambria Math" w:cs="Times New Roman"/>
              </w:rPr>
              <m:t xml:space="preserve">Total biaya pesan </m:t>
            </m:r>
          </m:num>
          <m:den>
            <m:r>
              <w:rPr>
                <w:rFonts w:ascii="Cambria Math" w:hAnsi="Cambria Math" w:cs="Times New Roman"/>
              </w:rPr>
              <m:t>Frekuensi Pemesanan</m:t>
            </m:r>
          </m:den>
        </m:f>
      </m:oMath>
    </w:p>
    <w:p w:rsidR="00A97017" w:rsidRPr="0085658A" w:rsidRDefault="00A97017" w:rsidP="00A97017">
      <w:pPr>
        <w:pStyle w:val="ListParagraph"/>
        <w:tabs>
          <w:tab w:val="left" w:pos="2010"/>
        </w:tabs>
        <w:spacing w:line="240" w:lineRule="auto"/>
        <w:ind w:left="1712"/>
        <w:rPr>
          <w:rFonts w:ascii="Times New Roman" w:hAnsi="Times New Roman" w:cs="Times New Roman"/>
        </w:rPr>
      </w:pPr>
      <w:r w:rsidRPr="0085658A">
        <w:rPr>
          <w:rFonts w:ascii="Times New Roman" w:hAnsi="Times New Roman" w:cs="Times New Roman"/>
        </w:rPr>
        <w:t xml:space="preserve">             Tabel </w:t>
      </w:r>
      <w:r w:rsidR="00B52E67">
        <w:rPr>
          <w:rFonts w:ascii="Times New Roman" w:hAnsi="Times New Roman" w:cs="Times New Roman"/>
        </w:rPr>
        <w:t>5</w:t>
      </w:r>
      <w:r w:rsidRPr="0085658A">
        <w:rPr>
          <w:rFonts w:ascii="Times New Roman" w:hAnsi="Times New Roman" w:cs="Times New Roman"/>
        </w:rPr>
        <w:t xml:space="preserve"> Biaya Pemesanan Produk</w:t>
      </w:r>
    </w:p>
    <w:tbl>
      <w:tblPr>
        <w:tblStyle w:val="TableGrid"/>
        <w:tblW w:w="7185" w:type="dxa"/>
        <w:jc w:val="center"/>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1"/>
        <w:gridCol w:w="2126"/>
        <w:gridCol w:w="2268"/>
      </w:tblGrid>
      <w:tr w:rsidR="00A97017" w:rsidRPr="0085658A" w:rsidTr="00CE00D3">
        <w:trPr>
          <w:jc w:val="center"/>
        </w:trPr>
        <w:tc>
          <w:tcPr>
            <w:tcW w:w="2791" w:type="dxa"/>
            <w:tcBorders>
              <w:top w:val="single" w:sz="4" w:space="0" w:color="auto"/>
              <w:bottom w:val="single" w:sz="4" w:space="0" w:color="auto"/>
            </w:tcBorders>
            <w:vAlign w:val="center"/>
          </w:tcPr>
          <w:p w:rsidR="00A97017" w:rsidRPr="0085658A" w:rsidRDefault="00A97017" w:rsidP="0085658A">
            <w:pPr>
              <w:pStyle w:val="ListParagraph"/>
              <w:tabs>
                <w:tab w:val="left" w:pos="2010"/>
              </w:tabs>
              <w:spacing w:after="0" w:line="240" w:lineRule="auto"/>
              <w:ind w:left="0"/>
              <w:jc w:val="center"/>
              <w:rPr>
                <w:rFonts w:ascii="Times New Roman" w:hAnsi="Times New Roman" w:cs="Times New Roman"/>
              </w:rPr>
            </w:pPr>
            <w:r w:rsidRPr="0085658A">
              <w:rPr>
                <w:rFonts w:ascii="Times New Roman" w:hAnsi="Times New Roman" w:cs="Times New Roman"/>
              </w:rPr>
              <w:t>Jenis Biaya Pemesanan</w:t>
            </w:r>
          </w:p>
        </w:tc>
        <w:tc>
          <w:tcPr>
            <w:tcW w:w="2126" w:type="dxa"/>
            <w:tcBorders>
              <w:top w:val="single" w:sz="4" w:space="0" w:color="auto"/>
              <w:bottom w:val="single" w:sz="4" w:space="0" w:color="auto"/>
            </w:tcBorders>
            <w:vAlign w:val="center"/>
          </w:tcPr>
          <w:p w:rsidR="00A97017" w:rsidRPr="0085658A" w:rsidRDefault="00A97017" w:rsidP="0085658A">
            <w:pPr>
              <w:pStyle w:val="ListParagraph"/>
              <w:tabs>
                <w:tab w:val="left" w:pos="2010"/>
              </w:tabs>
              <w:spacing w:after="0" w:line="240" w:lineRule="auto"/>
              <w:ind w:left="0"/>
              <w:jc w:val="center"/>
              <w:rPr>
                <w:rFonts w:ascii="Times New Roman" w:hAnsi="Times New Roman" w:cs="Times New Roman"/>
              </w:rPr>
            </w:pPr>
            <w:r w:rsidRPr="0085658A">
              <w:rPr>
                <w:rFonts w:ascii="Times New Roman" w:hAnsi="Times New Roman" w:cs="Times New Roman"/>
              </w:rPr>
              <w:t>2017</w:t>
            </w:r>
          </w:p>
        </w:tc>
        <w:tc>
          <w:tcPr>
            <w:tcW w:w="2268" w:type="dxa"/>
            <w:tcBorders>
              <w:top w:val="single" w:sz="4" w:space="0" w:color="auto"/>
              <w:bottom w:val="single" w:sz="4" w:space="0" w:color="auto"/>
            </w:tcBorders>
            <w:vAlign w:val="center"/>
          </w:tcPr>
          <w:p w:rsidR="00A97017" w:rsidRPr="0085658A" w:rsidRDefault="00A97017" w:rsidP="0085658A">
            <w:pPr>
              <w:pStyle w:val="ListParagraph"/>
              <w:tabs>
                <w:tab w:val="left" w:pos="2010"/>
              </w:tabs>
              <w:spacing w:after="0" w:line="240" w:lineRule="auto"/>
              <w:ind w:left="0"/>
              <w:jc w:val="center"/>
              <w:rPr>
                <w:rFonts w:ascii="Times New Roman" w:hAnsi="Times New Roman" w:cs="Times New Roman"/>
              </w:rPr>
            </w:pPr>
            <w:r w:rsidRPr="0085658A">
              <w:rPr>
                <w:rFonts w:ascii="Times New Roman" w:hAnsi="Times New Roman" w:cs="Times New Roman"/>
              </w:rPr>
              <w:t>2018</w:t>
            </w:r>
          </w:p>
        </w:tc>
      </w:tr>
      <w:tr w:rsidR="00A97017" w:rsidRPr="0085658A" w:rsidTr="00CE00D3">
        <w:trPr>
          <w:jc w:val="center"/>
        </w:trPr>
        <w:tc>
          <w:tcPr>
            <w:tcW w:w="2791" w:type="dxa"/>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r w:rsidRPr="0085658A">
              <w:rPr>
                <w:color w:val="000000"/>
                <w:sz w:val="22"/>
                <w:szCs w:val="22"/>
              </w:rPr>
              <w:t>Biaya Transportasi</w:t>
            </w:r>
          </w:p>
        </w:tc>
        <w:tc>
          <w:tcPr>
            <w:tcW w:w="2126" w:type="dxa"/>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r w:rsidRPr="0085658A">
              <w:rPr>
                <w:color w:val="000000"/>
                <w:sz w:val="22"/>
                <w:szCs w:val="22"/>
              </w:rPr>
              <w:t>Rp      750.000</w:t>
            </w:r>
          </w:p>
        </w:tc>
        <w:tc>
          <w:tcPr>
            <w:tcW w:w="2268" w:type="dxa"/>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r w:rsidRPr="0085658A">
              <w:rPr>
                <w:color w:val="000000"/>
                <w:sz w:val="22"/>
                <w:szCs w:val="22"/>
              </w:rPr>
              <w:t>Rp       850.000</w:t>
            </w:r>
          </w:p>
        </w:tc>
      </w:tr>
      <w:tr w:rsidR="00A97017" w:rsidRPr="0085658A" w:rsidTr="00CE00D3">
        <w:trPr>
          <w:jc w:val="center"/>
        </w:trPr>
        <w:tc>
          <w:tcPr>
            <w:tcW w:w="2791" w:type="dxa"/>
            <w:tcBorders>
              <w:top w:val="single" w:sz="4" w:space="0" w:color="auto"/>
              <w:bottom w:val="single" w:sz="4" w:space="0" w:color="auto"/>
            </w:tcBorders>
            <w:vAlign w:val="center"/>
          </w:tcPr>
          <w:p w:rsidR="00A97017" w:rsidRPr="0085658A" w:rsidRDefault="00A97017" w:rsidP="0085658A">
            <w:pPr>
              <w:pStyle w:val="ListParagraph"/>
              <w:tabs>
                <w:tab w:val="left" w:pos="2010"/>
              </w:tabs>
              <w:spacing w:after="0" w:line="240" w:lineRule="auto"/>
              <w:ind w:left="0"/>
              <w:jc w:val="center"/>
              <w:rPr>
                <w:rFonts w:ascii="Times New Roman" w:hAnsi="Times New Roman" w:cs="Times New Roman"/>
              </w:rPr>
            </w:pPr>
            <w:r w:rsidRPr="0085658A">
              <w:rPr>
                <w:rFonts w:ascii="Times New Roman" w:hAnsi="Times New Roman" w:cs="Times New Roman"/>
              </w:rPr>
              <w:t>Jumlah</w:t>
            </w:r>
          </w:p>
        </w:tc>
        <w:tc>
          <w:tcPr>
            <w:tcW w:w="2126" w:type="dxa"/>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r w:rsidRPr="0085658A">
              <w:rPr>
                <w:color w:val="000000"/>
                <w:sz w:val="22"/>
                <w:szCs w:val="22"/>
              </w:rPr>
              <w:t>Rp   750.000</w:t>
            </w:r>
          </w:p>
        </w:tc>
        <w:tc>
          <w:tcPr>
            <w:tcW w:w="2268" w:type="dxa"/>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r w:rsidRPr="0085658A">
              <w:rPr>
                <w:color w:val="000000"/>
                <w:sz w:val="22"/>
                <w:szCs w:val="22"/>
              </w:rPr>
              <w:t>Rp    850.000</w:t>
            </w:r>
          </w:p>
        </w:tc>
      </w:tr>
    </w:tbl>
    <w:p w:rsidR="00A97017" w:rsidRPr="0085658A" w:rsidRDefault="00A97017" w:rsidP="00A97017">
      <w:pPr>
        <w:tabs>
          <w:tab w:val="left" w:pos="142"/>
        </w:tabs>
        <w:contextualSpacing/>
        <w:jc w:val="center"/>
        <w:rPr>
          <w:sz w:val="22"/>
          <w:szCs w:val="22"/>
        </w:rPr>
      </w:pPr>
    </w:p>
    <w:p w:rsidR="00A97017" w:rsidRPr="0085658A" w:rsidRDefault="00A97017" w:rsidP="00A97017">
      <w:pPr>
        <w:tabs>
          <w:tab w:val="left" w:pos="142"/>
        </w:tabs>
        <w:contextualSpacing/>
        <w:jc w:val="center"/>
        <w:rPr>
          <w:sz w:val="22"/>
          <w:szCs w:val="22"/>
        </w:rPr>
      </w:pPr>
      <w:r w:rsidRPr="0085658A">
        <w:rPr>
          <w:sz w:val="22"/>
          <w:szCs w:val="22"/>
        </w:rPr>
        <w:t xml:space="preserve">Tabel </w:t>
      </w:r>
      <w:r w:rsidR="00B52E67">
        <w:rPr>
          <w:sz w:val="22"/>
          <w:szCs w:val="22"/>
        </w:rPr>
        <w:t>6</w:t>
      </w:r>
      <w:r w:rsidRPr="0085658A">
        <w:rPr>
          <w:sz w:val="22"/>
          <w:szCs w:val="22"/>
        </w:rPr>
        <w:t xml:space="preserve"> Total Biaya Aktual 1 Tahun</w:t>
      </w:r>
    </w:p>
    <w:tbl>
      <w:tblPr>
        <w:tblStyle w:val="TableGrid"/>
        <w:tblW w:w="7246" w:type="dxa"/>
        <w:jc w:val="center"/>
        <w:tblInd w:w="1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160"/>
        <w:gridCol w:w="2296"/>
      </w:tblGrid>
      <w:tr w:rsidR="00A97017" w:rsidRPr="0085658A" w:rsidTr="00CE00D3">
        <w:trPr>
          <w:jc w:val="center"/>
        </w:trPr>
        <w:tc>
          <w:tcPr>
            <w:tcW w:w="2790" w:type="dxa"/>
            <w:tcBorders>
              <w:top w:val="single" w:sz="4" w:space="0" w:color="auto"/>
              <w:bottom w:val="single" w:sz="4" w:space="0" w:color="auto"/>
            </w:tcBorders>
            <w:vAlign w:val="center"/>
          </w:tcPr>
          <w:p w:rsidR="00A97017" w:rsidRPr="0085658A" w:rsidRDefault="00A97017" w:rsidP="00CE00D3">
            <w:pPr>
              <w:tabs>
                <w:tab w:val="left" w:pos="142"/>
              </w:tabs>
              <w:contextualSpacing/>
              <w:jc w:val="center"/>
              <w:rPr>
                <w:sz w:val="22"/>
                <w:szCs w:val="22"/>
              </w:rPr>
            </w:pPr>
            <w:r w:rsidRPr="0085658A">
              <w:rPr>
                <w:sz w:val="22"/>
                <w:szCs w:val="22"/>
              </w:rPr>
              <w:t>Jenis Biaya</w:t>
            </w:r>
          </w:p>
        </w:tc>
        <w:tc>
          <w:tcPr>
            <w:tcW w:w="2160" w:type="dxa"/>
            <w:tcBorders>
              <w:top w:val="single" w:sz="4" w:space="0" w:color="auto"/>
              <w:bottom w:val="single" w:sz="4" w:space="0" w:color="auto"/>
            </w:tcBorders>
            <w:vAlign w:val="center"/>
          </w:tcPr>
          <w:p w:rsidR="00A97017" w:rsidRPr="0085658A" w:rsidRDefault="00A97017" w:rsidP="00CE00D3">
            <w:pPr>
              <w:tabs>
                <w:tab w:val="left" w:pos="142"/>
              </w:tabs>
              <w:contextualSpacing/>
              <w:jc w:val="center"/>
              <w:rPr>
                <w:sz w:val="22"/>
                <w:szCs w:val="22"/>
              </w:rPr>
            </w:pPr>
            <w:r w:rsidRPr="0085658A">
              <w:rPr>
                <w:sz w:val="22"/>
                <w:szCs w:val="22"/>
              </w:rPr>
              <w:t>2017</w:t>
            </w:r>
          </w:p>
        </w:tc>
        <w:tc>
          <w:tcPr>
            <w:tcW w:w="2296" w:type="dxa"/>
            <w:tcBorders>
              <w:top w:val="single" w:sz="4" w:space="0" w:color="auto"/>
              <w:bottom w:val="single" w:sz="4" w:space="0" w:color="auto"/>
            </w:tcBorders>
            <w:vAlign w:val="center"/>
          </w:tcPr>
          <w:p w:rsidR="00A97017" w:rsidRPr="0085658A" w:rsidRDefault="00A97017" w:rsidP="00CE00D3">
            <w:pPr>
              <w:tabs>
                <w:tab w:val="left" w:pos="142"/>
              </w:tabs>
              <w:contextualSpacing/>
              <w:jc w:val="center"/>
              <w:rPr>
                <w:sz w:val="22"/>
                <w:szCs w:val="22"/>
              </w:rPr>
            </w:pPr>
            <w:r w:rsidRPr="0085658A">
              <w:rPr>
                <w:sz w:val="22"/>
                <w:szCs w:val="22"/>
              </w:rPr>
              <w:t>2018</w:t>
            </w:r>
          </w:p>
        </w:tc>
      </w:tr>
      <w:tr w:rsidR="00A97017" w:rsidRPr="0085658A" w:rsidTr="00CE00D3">
        <w:trPr>
          <w:jc w:val="center"/>
        </w:trPr>
        <w:tc>
          <w:tcPr>
            <w:tcW w:w="2790" w:type="dxa"/>
            <w:tcBorders>
              <w:top w:val="single" w:sz="4" w:space="0" w:color="auto"/>
              <w:bottom w:val="single" w:sz="4" w:space="0" w:color="auto"/>
            </w:tcBorders>
            <w:vAlign w:val="center"/>
          </w:tcPr>
          <w:p w:rsidR="00A97017" w:rsidRPr="0085658A" w:rsidRDefault="00A97017" w:rsidP="00CE00D3">
            <w:pPr>
              <w:tabs>
                <w:tab w:val="left" w:pos="142"/>
              </w:tabs>
              <w:contextualSpacing/>
              <w:jc w:val="center"/>
              <w:rPr>
                <w:sz w:val="22"/>
                <w:szCs w:val="22"/>
              </w:rPr>
            </w:pPr>
            <w:r w:rsidRPr="0085658A">
              <w:rPr>
                <w:sz w:val="22"/>
                <w:szCs w:val="22"/>
              </w:rPr>
              <w:t>Biaya Pemesanan</w:t>
            </w:r>
          </w:p>
        </w:tc>
        <w:tc>
          <w:tcPr>
            <w:tcW w:w="2160" w:type="dxa"/>
            <w:tcBorders>
              <w:top w:val="single" w:sz="4" w:space="0" w:color="auto"/>
              <w:bottom w:val="single" w:sz="4" w:space="0" w:color="auto"/>
            </w:tcBorders>
            <w:vAlign w:val="center"/>
          </w:tcPr>
          <w:p w:rsidR="00A97017" w:rsidRPr="0085658A" w:rsidRDefault="00A97017" w:rsidP="00CE00D3">
            <w:pPr>
              <w:tabs>
                <w:tab w:val="left" w:pos="142"/>
              </w:tabs>
              <w:contextualSpacing/>
              <w:jc w:val="center"/>
              <w:rPr>
                <w:sz w:val="22"/>
                <w:szCs w:val="22"/>
              </w:rPr>
            </w:pPr>
            <w:r w:rsidRPr="0085658A">
              <w:rPr>
                <w:sz w:val="22"/>
                <w:szCs w:val="22"/>
              </w:rPr>
              <w:t>Rp750.000</w:t>
            </w:r>
          </w:p>
        </w:tc>
        <w:tc>
          <w:tcPr>
            <w:tcW w:w="2296" w:type="dxa"/>
            <w:tcBorders>
              <w:top w:val="single" w:sz="4" w:space="0" w:color="auto"/>
              <w:bottom w:val="single" w:sz="4" w:space="0" w:color="auto"/>
            </w:tcBorders>
            <w:vAlign w:val="center"/>
          </w:tcPr>
          <w:p w:rsidR="00A97017" w:rsidRPr="0085658A" w:rsidRDefault="00A97017" w:rsidP="00CE00D3">
            <w:pPr>
              <w:tabs>
                <w:tab w:val="left" w:pos="142"/>
              </w:tabs>
              <w:contextualSpacing/>
              <w:jc w:val="center"/>
              <w:rPr>
                <w:sz w:val="22"/>
                <w:szCs w:val="22"/>
              </w:rPr>
            </w:pPr>
            <w:r w:rsidRPr="0085658A">
              <w:rPr>
                <w:sz w:val="22"/>
                <w:szCs w:val="22"/>
              </w:rPr>
              <w:t>Rp850.000</w:t>
            </w:r>
          </w:p>
        </w:tc>
      </w:tr>
      <w:tr w:rsidR="00A97017" w:rsidRPr="0085658A" w:rsidTr="00CE00D3">
        <w:trPr>
          <w:jc w:val="center"/>
        </w:trPr>
        <w:tc>
          <w:tcPr>
            <w:tcW w:w="2790" w:type="dxa"/>
            <w:tcBorders>
              <w:top w:val="single" w:sz="4" w:space="0" w:color="auto"/>
              <w:bottom w:val="single" w:sz="4" w:space="0" w:color="auto"/>
            </w:tcBorders>
            <w:vAlign w:val="center"/>
          </w:tcPr>
          <w:p w:rsidR="00A97017" w:rsidRPr="0085658A" w:rsidRDefault="00A97017" w:rsidP="00CE00D3">
            <w:pPr>
              <w:tabs>
                <w:tab w:val="left" w:pos="142"/>
              </w:tabs>
              <w:contextualSpacing/>
              <w:jc w:val="center"/>
              <w:rPr>
                <w:sz w:val="22"/>
                <w:szCs w:val="22"/>
              </w:rPr>
            </w:pPr>
            <w:r w:rsidRPr="0085658A">
              <w:rPr>
                <w:sz w:val="22"/>
                <w:szCs w:val="22"/>
              </w:rPr>
              <w:t>Biaya Penyimpanan</w:t>
            </w:r>
          </w:p>
        </w:tc>
        <w:tc>
          <w:tcPr>
            <w:tcW w:w="2160" w:type="dxa"/>
            <w:tcBorders>
              <w:top w:val="single" w:sz="4" w:space="0" w:color="auto"/>
              <w:bottom w:val="single" w:sz="4" w:space="0" w:color="auto"/>
            </w:tcBorders>
            <w:vAlign w:val="center"/>
          </w:tcPr>
          <w:p w:rsidR="00A97017" w:rsidRPr="0085658A" w:rsidRDefault="00A97017" w:rsidP="00CE00D3">
            <w:pPr>
              <w:contextualSpacing/>
              <w:jc w:val="center"/>
              <w:rPr>
                <w:color w:val="000000"/>
                <w:sz w:val="22"/>
                <w:szCs w:val="22"/>
              </w:rPr>
            </w:pPr>
            <w:r w:rsidRPr="0085658A">
              <w:rPr>
                <w:color w:val="000000"/>
                <w:sz w:val="22"/>
                <w:szCs w:val="22"/>
              </w:rPr>
              <w:t>Rp9.600.000</w:t>
            </w:r>
          </w:p>
        </w:tc>
        <w:tc>
          <w:tcPr>
            <w:tcW w:w="2296" w:type="dxa"/>
            <w:tcBorders>
              <w:top w:val="single" w:sz="4" w:space="0" w:color="auto"/>
              <w:bottom w:val="single" w:sz="4" w:space="0" w:color="auto"/>
            </w:tcBorders>
            <w:vAlign w:val="center"/>
          </w:tcPr>
          <w:p w:rsidR="00A97017" w:rsidRPr="0085658A" w:rsidRDefault="00A97017" w:rsidP="00CE00D3">
            <w:pPr>
              <w:contextualSpacing/>
              <w:jc w:val="center"/>
              <w:rPr>
                <w:color w:val="000000"/>
                <w:sz w:val="22"/>
                <w:szCs w:val="22"/>
              </w:rPr>
            </w:pPr>
            <w:r w:rsidRPr="0085658A">
              <w:rPr>
                <w:color w:val="000000"/>
                <w:sz w:val="22"/>
                <w:szCs w:val="22"/>
              </w:rPr>
              <w:t>Rp9.865.000</w:t>
            </w:r>
          </w:p>
        </w:tc>
      </w:tr>
      <w:tr w:rsidR="00A97017" w:rsidRPr="0085658A" w:rsidTr="00CE00D3">
        <w:trPr>
          <w:jc w:val="center"/>
        </w:trPr>
        <w:tc>
          <w:tcPr>
            <w:tcW w:w="2790" w:type="dxa"/>
            <w:tcBorders>
              <w:top w:val="single" w:sz="4" w:space="0" w:color="auto"/>
              <w:bottom w:val="single" w:sz="4" w:space="0" w:color="auto"/>
            </w:tcBorders>
            <w:vAlign w:val="center"/>
          </w:tcPr>
          <w:p w:rsidR="00A97017" w:rsidRPr="0085658A" w:rsidRDefault="00A97017" w:rsidP="00CE00D3">
            <w:pPr>
              <w:tabs>
                <w:tab w:val="left" w:pos="142"/>
              </w:tabs>
              <w:contextualSpacing/>
              <w:jc w:val="center"/>
              <w:rPr>
                <w:sz w:val="22"/>
                <w:szCs w:val="22"/>
              </w:rPr>
            </w:pPr>
            <w:r w:rsidRPr="0085658A">
              <w:rPr>
                <w:sz w:val="22"/>
                <w:szCs w:val="22"/>
              </w:rPr>
              <w:t>Jumlah</w:t>
            </w:r>
          </w:p>
        </w:tc>
        <w:tc>
          <w:tcPr>
            <w:tcW w:w="2160" w:type="dxa"/>
            <w:tcBorders>
              <w:top w:val="single" w:sz="4" w:space="0" w:color="auto"/>
              <w:bottom w:val="single" w:sz="4" w:space="0" w:color="auto"/>
            </w:tcBorders>
            <w:vAlign w:val="center"/>
          </w:tcPr>
          <w:p w:rsidR="00A97017" w:rsidRPr="0085658A" w:rsidRDefault="00A97017" w:rsidP="00CE00D3">
            <w:pPr>
              <w:tabs>
                <w:tab w:val="left" w:pos="142"/>
              </w:tabs>
              <w:contextualSpacing/>
              <w:jc w:val="center"/>
              <w:rPr>
                <w:sz w:val="22"/>
                <w:szCs w:val="22"/>
              </w:rPr>
            </w:pPr>
            <w:r w:rsidRPr="0085658A">
              <w:rPr>
                <w:sz w:val="22"/>
                <w:szCs w:val="22"/>
              </w:rPr>
              <w:t>Rp10.350.000</w:t>
            </w:r>
          </w:p>
        </w:tc>
        <w:tc>
          <w:tcPr>
            <w:tcW w:w="2296" w:type="dxa"/>
            <w:tcBorders>
              <w:top w:val="single" w:sz="4" w:space="0" w:color="auto"/>
              <w:bottom w:val="single" w:sz="4" w:space="0" w:color="auto"/>
            </w:tcBorders>
            <w:vAlign w:val="center"/>
          </w:tcPr>
          <w:p w:rsidR="00A97017" w:rsidRPr="0085658A" w:rsidRDefault="00A97017" w:rsidP="00CE00D3">
            <w:pPr>
              <w:tabs>
                <w:tab w:val="left" w:pos="142"/>
              </w:tabs>
              <w:contextualSpacing/>
              <w:jc w:val="center"/>
              <w:rPr>
                <w:sz w:val="22"/>
                <w:szCs w:val="22"/>
              </w:rPr>
            </w:pPr>
            <w:r w:rsidRPr="0085658A">
              <w:rPr>
                <w:sz w:val="22"/>
                <w:szCs w:val="22"/>
              </w:rPr>
              <w:t>Rp10.715.000</w:t>
            </w:r>
          </w:p>
        </w:tc>
      </w:tr>
    </w:tbl>
    <w:p w:rsidR="00A97017" w:rsidRPr="0085658A" w:rsidRDefault="00A97017" w:rsidP="009209B7">
      <w:pPr>
        <w:rPr>
          <w:sz w:val="22"/>
          <w:szCs w:val="22"/>
        </w:rPr>
      </w:pPr>
      <w:r w:rsidRPr="0085658A">
        <w:rPr>
          <w:sz w:val="22"/>
          <w:szCs w:val="22"/>
        </w:rPr>
        <w:t xml:space="preserve">                 </w:t>
      </w:r>
      <w:proofErr w:type="gramStart"/>
      <w:r w:rsidR="009209B7">
        <w:rPr>
          <w:sz w:val="22"/>
          <w:szCs w:val="22"/>
        </w:rPr>
        <w:t>Sumber :</w:t>
      </w:r>
      <w:proofErr w:type="gramEnd"/>
      <w:r w:rsidR="009209B7">
        <w:rPr>
          <w:sz w:val="22"/>
          <w:szCs w:val="22"/>
        </w:rPr>
        <w:t xml:space="preserve"> Data diolah</w:t>
      </w:r>
    </w:p>
    <w:p w:rsidR="00A97017" w:rsidRPr="0085658A" w:rsidRDefault="00A97017" w:rsidP="00A97017">
      <w:pPr>
        <w:tabs>
          <w:tab w:val="left" w:pos="2010"/>
          <w:tab w:val="left" w:pos="2835"/>
        </w:tabs>
        <w:rPr>
          <w:b/>
          <w:sz w:val="22"/>
          <w:szCs w:val="22"/>
        </w:rPr>
      </w:pPr>
    </w:p>
    <w:p w:rsidR="00A97017" w:rsidRPr="0085658A" w:rsidRDefault="00A97017" w:rsidP="00A97017">
      <w:pPr>
        <w:tabs>
          <w:tab w:val="left" w:pos="2010"/>
          <w:tab w:val="left" w:pos="2835"/>
        </w:tabs>
        <w:rPr>
          <w:b/>
          <w:sz w:val="22"/>
          <w:szCs w:val="22"/>
        </w:rPr>
      </w:pPr>
      <w:r w:rsidRPr="0085658A">
        <w:rPr>
          <w:b/>
          <w:sz w:val="22"/>
          <w:szCs w:val="22"/>
        </w:rPr>
        <w:t>Analisis perhitungan EOQ, dan ROP tahun 2017</w:t>
      </w:r>
    </w:p>
    <w:p w:rsidR="00A97017" w:rsidRPr="00B52E67" w:rsidRDefault="00B52E67" w:rsidP="00A97017">
      <w:pPr>
        <w:tabs>
          <w:tab w:val="left" w:pos="2010"/>
          <w:tab w:val="left" w:pos="2835"/>
        </w:tabs>
      </w:pPr>
      <w:r w:rsidRPr="0085658A">
        <w:rPr>
          <w:rFonts w:ascii="Calibri" w:hAnsi="Calibri" w:cs="Calibri"/>
          <w:noProof/>
          <w:color w:val="000000"/>
          <w:sz w:val="22"/>
          <w:szCs w:val="22"/>
        </w:rPr>
        <mc:AlternateContent>
          <mc:Choice Requires="wps">
            <w:drawing>
              <wp:anchor distT="0" distB="0" distL="114300" distR="114300" simplePos="0" relativeHeight="251659264" behindDoc="0" locked="0" layoutInCell="1" allowOverlap="1" wp14:anchorId="101C1826" wp14:editId="20D72EF7">
                <wp:simplePos x="0" y="0"/>
                <wp:positionH relativeFrom="column">
                  <wp:posOffset>2707005</wp:posOffset>
                </wp:positionH>
                <wp:positionV relativeFrom="paragraph">
                  <wp:posOffset>167640</wp:posOffset>
                </wp:positionV>
                <wp:extent cx="3067050" cy="3644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644900"/>
                        </a:xfrm>
                        <a:prstGeom prst="rect">
                          <a:avLst/>
                        </a:prstGeom>
                        <a:solidFill>
                          <a:srgbClr val="FFFFFF"/>
                        </a:solidFill>
                        <a:ln w="9525">
                          <a:noFill/>
                          <a:miter lim="800000"/>
                          <a:headEnd/>
                          <a:tailEnd/>
                        </a:ln>
                      </wps:spPr>
                      <wps:txbx>
                        <w:txbxContent>
                          <w:tbl>
                            <w:tblPr>
                              <w:tblW w:w="4425" w:type="dxa"/>
                              <w:tblInd w:w="93" w:type="dxa"/>
                              <w:tblBorders>
                                <w:top w:val="single" w:sz="4" w:space="0" w:color="auto"/>
                              </w:tblBorders>
                              <w:tblLook w:val="04A0" w:firstRow="1" w:lastRow="0" w:firstColumn="1" w:lastColumn="0" w:noHBand="0" w:noVBand="1"/>
                            </w:tblPr>
                            <w:tblGrid>
                              <w:gridCol w:w="1260"/>
                              <w:gridCol w:w="1095"/>
                              <w:gridCol w:w="643"/>
                              <w:gridCol w:w="677"/>
                              <w:gridCol w:w="901"/>
                            </w:tblGrid>
                            <w:tr w:rsidR="00885437" w:rsidRPr="000F5F66" w:rsidTr="00CE00D3">
                              <w:trPr>
                                <w:trHeight w:val="630"/>
                              </w:trPr>
                              <w:tc>
                                <w:tcPr>
                                  <w:tcW w:w="1260" w:type="dxa"/>
                                  <w:tcBorders>
                                    <w:bottom w:val="single" w:sz="4" w:space="0" w:color="auto"/>
                                  </w:tcBorders>
                                  <w:shd w:val="clear" w:color="auto" w:fill="auto"/>
                                  <w:vAlign w:val="center"/>
                                  <w:hideMark/>
                                </w:tcPr>
                                <w:p w:rsidR="00885437" w:rsidRPr="000F5F66" w:rsidRDefault="00885437" w:rsidP="00CE00D3">
                                  <w:pPr>
                                    <w:jc w:val="center"/>
                                    <w:rPr>
                                      <w:color w:val="000000"/>
                                      <w:sz w:val="18"/>
                                      <w:szCs w:val="18"/>
                                    </w:rPr>
                                  </w:pPr>
                                  <w:r w:rsidRPr="000F5F66">
                                    <w:rPr>
                                      <w:color w:val="000000"/>
                                      <w:sz w:val="18"/>
                                      <w:szCs w:val="18"/>
                                    </w:rPr>
                                    <w:t>Bulan</w:t>
                                  </w:r>
                                </w:p>
                              </w:tc>
                              <w:tc>
                                <w:tcPr>
                                  <w:tcW w:w="1095" w:type="dxa"/>
                                  <w:tcBorders>
                                    <w:bottom w:val="single" w:sz="4" w:space="0" w:color="auto"/>
                                  </w:tcBorders>
                                  <w:shd w:val="clear" w:color="auto" w:fill="auto"/>
                                  <w:vAlign w:val="center"/>
                                  <w:hideMark/>
                                </w:tcPr>
                                <w:p w:rsidR="00885437" w:rsidRPr="000F5F66" w:rsidRDefault="00885437" w:rsidP="00CE00D3">
                                  <w:pPr>
                                    <w:jc w:val="center"/>
                                    <w:rPr>
                                      <w:color w:val="000000"/>
                                      <w:sz w:val="18"/>
                                      <w:szCs w:val="18"/>
                                    </w:rPr>
                                  </w:pPr>
                                  <w:r w:rsidRPr="000F5F66">
                                    <w:rPr>
                                      <w:color w:val="000000"/>
                                      <w:sz w:val="18"/>
                                      <w:szCs w:val="18"/>
                                    </w:rPr>
                                    <w:t>Penjualan hijab 2017</w:t>
                                  </w:r>
                                </w:p>
                              </w:tc>
                              <w:tc>
                                <w:tcPr>
                                  <w:tcW w:w="630" w:type="dxa"/>
                                  <w:tcBorders>
                                    <w:bottom w:val="single" w:sz="4" w:space="0" w:color="auto"/>
                                  </w:tcBorders>
                                  <w:shd w:val="clear" w:color="auto" w:fill="auto"/>
                                  <w:noWrap/>
                                  <w:vAlign w:val="bottom"/>
                                  <w:hideMark/>
                                </w:tcPr>
                                <w:p w:rsidR="00885437" w:rsidRPr="000F5F66" w:rsidRDefault="00885437" w:rsidP="00CE00D3">
                                  <w:pPr>
                                    <w:rPr>
                                      <w:rFonts w:ascii="Calibri" w:hAnsi="Calibri" w:cs="Calibri"/>
                                      <w:color w:val="000000"/>
                                      <w:sz w:val="18"/>
                                      <w:szCs w:val="18"/>
                                    </w:rPr>
                                  </w:pPr>
                                  <w:r w:rsidRPr="000F5F66">
                                    <w:rPr>
                                      <w:rFonts w:ascii="Calibri" w:hAnsi="Calibri" w:cs="Calibri"/>
                                      <w:color w:val="000000"/>
                                      <w:sz w:val="18"/>
                                      <w:szCs w:val="18"/>
                                    </w:rPr>
                                    <w:t> </w:t>
                                  </w:r>
                                  <w:r>
                                    <w:rPr>
                                      <w:rFonts w:ascii="Calibri" w:hAnsi="Calibri" w:cs="Calibri"/>
                                      <w:color w:val="000000"/>
                                      <w:sz w:val="18"/>
                                      <w:szCs w:val="18"/>
                                    </w:rPr>
                                    <w:t>Rata-rata</w:t>
                                  </w:r>
                                </w:p>
                              </w:tc>
                              <w:tc>
                                <w:tcPr>
                                  <w:tcW w:w="677" w:type="dxa"/>
                                  <w:tcBorders>
                                    <w:bottom w:val="single" w:sz="4" w:space="0" w:color="auto"/>
                                  </w:tcBorders>
                                  <w:shd w:val="clear" w:color="auto" w:fill="auto"/>
                                  <w:noWrap/>
                                  <w:vAlign w:val="center"/>
                                  <w:hideMark/>
                                </w:tcPr>
                                <w:p w:rsidR="00885437" w:rsidRPr="000F5F66" w:rsidRDefault="00885437" w:rsidP="00CE00D3">
                                  <w:pPr>
                                    <w:jc w:val="center"/>
                                    <w:rPr>
                                      <w:rFonts w:ascii="Calibri" w:hAnsi="Calibri" w:cs="Calibri"/>
                                      <w:color w:val="000000"/>
                                      <w:sz w:val="18"/>
                                      <w:szCs w:val="18"/>
                                    </w:rPr>
                                  </w:pPr>
                                  <w:r>
                                    <w:rPr>
                                      <w:rFonts w:ascii="Calibri" w:hAnsi="Calibri" w:cs="Calibri"/>
                                      <w:color w:val="000000"/>
                                      <w:sz w:val="18"/>
                                      <w:szCs w:val="18"/>
                                    </w:rPr>
                                    <w:t>Δ</w:t>
                                  </w:r>
                                </w:p>
                              </w:tc>
                              <w:tc>
                                <w:tcPr>
                                  <w:tcW w:w="763" w:type="dxa"/>
                                  <w:tcBorders>
                                    <w:bottom w:val="single" w:sz="4" w:space="0" w:color="auto"/>
                                  </w:tcBorders>
                                  <w:shd w:val="clear" w:color="auto" w:fill="auto"/>
                                  <w:noWrap/>
                                  <w:vAlign w:val="center"/>
                                  <w:hideMark/>
                                </w:tcPr>
                                <w:p w:rsidR="00885437" w:rsidRPr="000F5F66" w:rsidRDefault="00885437" w:rsidP="00CE00D3">
                                  <w:pPr>
                                    <w:jc w:val="center"/>
                                    <w:rPr>
                                      <w:rFonts w:ascii="Calibri" w:hAnsi="Calibri" w:cs="Calibri"/>
                                      <w:color w:val="000000"/>
                                      <w:sz w:val="18"/>
                                      <w:szCs w:val="18"/>
                                    </w:rPr>
                                  </w:pPr>
                                  <w:r>
                                    <w:rPr>
                                      <w:rFonts w:ascii="Calibri" w:hAnsi="Calibri" w:cs="Calibri"/>
                                      <w:color w:val="000000"/>
                                      <w:sz w:val="18"/>
                                      <w:szCs w:val="18"/>
                                    </w:rPr>
                                    <w:t>Δ</w:t>
                                  </w:r>
                                  <w:r w:rsidRPr="000F5F66">
                                    <w:rPr>
                                      <w:rFonts w:ascii="Calibri" w:hAnsi="Calibri" w:cs="Calibri"/>
                                      <w:color w:val="000000"/>
                                      <w:sz w:val="18"/>
                                      <w:szCs w:val="18"/>
                                      <w:vertAlign w:val="superscript"/>
                                    </w:rPr>
                                    <w:t>2</w:t>
                                  </w:r>
                                </w:p>
                              </w:tc>
                            </w:tr>
                            <w:tr w:rsidR="00885437" w:rsidRPr="000F5F66"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0F5F66" w:rsidRDefault="00885437" w:rsidP="00CE00D3">
                                  <w:pPr>
                                    <w:jc w:val="center"/>
                                    <w:rPr>
                                      <w:color w:val="000000"/>
                                      <w:sz w:val="18"/>
                                      <w:szCs w:val="18"/>
                                    </w:rPr>
                                  </w:pPr>
                                  <w:r w:rsidRPr="000F5F66">
                                    <w:rPr>
                                      <w:color w:val="000000"/>
                                      <w:sz w:val="18"/>
                                      <w:szCs w:val="18"/>
                                    </w:rPr>
                                    <w:t>Januari</w:t>
                                  </w:r>
                                </w:p>
                              </w:tc>
                              <w:tc>
                                <w:tcPr>
                                  <w:tcW w:w="1095" w:type="dxa"/>
                                  <w:tcBorders>
                                    <w:top w:val="single" w:sz="4" w:space="0" w:color="auto"/>
                                    <w:bottom w:val="single" w:sz="4" w:space="0" w:color="auto"/>
                                  </w:tcBorders>
                                  <w:shd w:val="clear" w:color="auto" w:fill="auto"/>
                                  <w:vAlign w:val="center"/>
                                  <w:hideMark/>
                                </w:tcPr>
                                <w:p w:rsidR="00885437" w:rsidRPr="000F5F66" w:rsidRDefault="00885437" w:rsidP="00CE00D3">
                                  <w:pPr>
                                    <w:jc w:val="center"/>
                                    <w:rPr>
                                      <w:color w:val="000000"/>
                                      <w:sz w:val="18"/>
                                      <w:szCs w:val="18"/>
                                    </w:rPr>
                                  </w:pPr>
                                  <w:r w:rsidRPr="000F5F66">
                                    <w:rPr>
                                      <w:color w:val="000000"/>
                                      <w:sz w:val="18"/>
                                      <w:szCs w:val="18"/>
                                    </w:rPr>
                                    <w:t>516</w:t>
                                  </w:r>
                                </w:p>
                              </w:tc>
                              <w:tc>
                                <w:tcPr>
                                  <w:tcW w:w="630" w:type="dxa"/>
                                  <w:tcBorders>
                                    <w:top w:val="single" w:sz="4" w:space="0" w:color="auto"/>
                                    <w:bottom w:val="single" w:sz="4" w:space="0" w:color="auto"/>
                                  </w:tcBorders>
                                  <w:shd w:val="clear" w:color="auto" w:fill="auto"/>
                                  <w:noWrap/>
                                  <w:vAlign w:val="bottom"/>
                                  <w:hideMark/>
                                </w:tcPr>
                                <w:p w:rsidR="00885437" w:rsidRPr="000F5F66" w:rsidRDefault="00885437" w:rsidP="00CE00D3">
                                  <w:pPr>
                                    <w:jc w:val="right"/>
                                    <w:rPr>
                                      <w:rFonts w:ascii="Calibri" w:hAnsi="Calibri" w:cs="Calibri"/>
                                      <w:color w:val="000000"/>
                                      <w:sz w:val="18"/>
                                      <w:szCs w:val="18"/>
                                    </w:rPr>
                                  </w:pPr>
                                  <w:r w:rsidRPr="000F5F66">
                                    <w:rPr>
                                      <w:rFonts w:ascii="Calibri" w:hAnsi="Calibri" w:cs="Calibri"/>
                                      <w:color w:val="000000"/>
                                      <w:sz w:val="18"/>
                                      <w:szCs w:val="18"/>
                                    </w:rPr>
                                    <w:t>685</w:t>
                                  </w:r>
                                </w:p>
                              </w:tc>
                              <w:tc>
                                <w:tcPr>
                                  <w:tcW w:w="677" w:type="dxa"/>
                                  <w:tcBorders>
                                    <w:top w:val="single" w:sz="4" w:space="0" w:color="auto"/>
                                    <w:bottom w:val="single" w:sz="4" w:space="0" w:color="auto"/>
                                  </w:tcBorders>
                                  <w:shd w:val="clear" w:color="auto" w:fill="auto"/>
                                  <w:noWrap/>
                                  <w:vAlign w:val="bottom"/>
                                  <w:hideMark/>
                                </w:tcPr>
                                <w:p w:rsidR="00885437" w:rsidRPr="000F5F66" w:rsidRDefault="00885437" w:rsidP="00CE00D3">
                                  <w:pPr>
                                    <w:jc w:val="right"/>
                                    <w:rPr>
                                      <w:rFonts w:ascii="Calibri" w:hAnsi="Calibri" w:cs="Calibri"/>
                                      <w:color w:val="000000"/>
                                      <w:sz w:val="18"/>
                                      <w:szCs w:val="18"/>
                                    </w:rPr>
                                  </w:pPr>
                                  <w:r w:rsidRPr="000F5F66">
                                    <w:rPr>
                                      <w:rFonts w:ascii="Calibri" w:hAnsi="Calibri" w:cs="Calibri"/>
                                      <w:color w:val="000000"/>
                                      <w:sz w:val="18"/>
                                      <w:szCs w:val="18"/>
                                    </w:rPr>
                                    <w:t>-169</w:t>
                                  </w:r>
                                </w:p>
                              </w:tc>
                              <w:tc>
                                <w:tcPr>
                                  <w:tcW w:w="763" w:type="dxa"/>
                                  <w:tcBorders>
                                    <w:top w:val="single" w:sz="4" w:space="0" w:color="auto"/>
                                    <w:bottom w:val="single" w:sz="4" w:space="0" w:color="auto"/>
                                  </w:tcBorders>
                                  <w:shd w:val="clear" w:color="auto" w:fill="auto"/>
                                  <w:noWrap/>
                                  <w:vAlign w:val="bottom"/>
                                  <w:hideMark/>
                                </w:tcPr>
                                <w:p w:rsidR="00885437" w:rsidRPr="000F5F66" w:rsidRDefault="00885437" w:rsidP="00CE00D3">
                                  <w:pPr>
                                    <w:jc w:val="right"/>
                                    <w:rPr>
                                      <w:rFonts w:ascii="Calibri" w:hAnsi="Calibri" w:cs="Calibri"/>
                                      <w:color w:val="000000"/>
                                      <w:sz w:val="18"/>
                                      <w:szCs w:val="18"/>
                                    </w:rPr>
                                  </w:pPr>
                                  <w:r w:rsidRPr="000F5F66">
                                    <w:rPr>
                                      <w:rFonts w:ascii="Calibri" w:hAnsi="Calibri" w:cs="Calibri"/>
                                      <w:color w:val="000000"/>
                                      <w:sz w:val="18"/>
                                      <w:szCs w:val="18"/>
                                    </w:rPr>
                                    <w:t>28561</w:t>
                                  </w:r>
                                </w:p>
                              </w:tc>
                            </w:tr>
                            <w:tr w:rsidR="00885437" w:rsidRPr="004A5695"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Februari</w:t>
                                  </w:r>
                                </w:p>
                              </w:tc>
                              <w:tc>
                                <w:tcPr>
                                  <w:tcW w:w="1095"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586</w:t>
                                  </w:r>
                                </w:p>
                              </w:tc>
                              <w:tc>
                                <w:tcPr>
                                  <w:tcW w:w="630"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685</w:t>
                                  </w:r>
                                </w:p>
                              </w:tc>
                              <w:tc>
                                <w:tcPr>
                                  <w:tcW w:w="677"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-99</w:t>
                                  </w:r>
                                </w:p>
                              </w:tc>
                              <w:tc>
                                <w:tcPr>
                                  <w:tcW w:w="763"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9801</w:t>
                                  </w:r>
                                </w:p>
                              </w:tc>
                            </w:tr>
                            <w:tr w:rsidR="00885437" w:rsidRPr="004A5695"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Maret</w:t>
                                  </w:r>
                                </w:p>
                              </w:tc>
                              <w:tc>
                                <w:tcPr>
                                  <w:tcW w:w="1095"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576</w:t>
                                  </w:r>
                                </w:p>
                              </w:tc>
                              <w:tc>
                                <w:tcPr>
                                  <w:tcW w:w="630"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685</w:t>
                                  </w:r>
                                </w:p>
                              </w:tc>
                              <w:tc>
                                <w:tcPr>
                                  <w:tcW w:w="677"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-109</w:t>
                                  </w:r>
                                </w:p>
                              </w:tc>
                              <w:tc>
                                <w:tcPr>
                                  <w:tcW w:w="763"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11881</w:t>
                                  </w:r>
                                </w:p>
                              </w:tc>
                            </w:tr>
                            <w:tr w:rsidR="00885437" w:rsidRPr="004A5695"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April</w:t>
                                  </w:r>
                                </w:p>
                              </w:tc>
                              <w:tc>
                                <w:tcPr>
                                  <w:tcW w:w="1095"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614</w:t>
                                  </w:r>
                                </w:p>
                              </w:tc>
                              <w:tc>
                                <w:tcPr>
                                  <w:tcW w:w="630"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685</w:t>
                                  </w:r>
                                </w:p>
                              </w:tc>
                              <w:tc>
                                <w:tcPr>
                                  <w:tcW w:w="677"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-71</w:t>
                                  </w:r>
                                </w:p>
                              </w:tc>
                              <w:tc>
                                <w:tcPr>
                                  <w:tcW w:w="763"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5041</w:t>
                                  </w:r>
                                </w:p>
                              </w:tc>
                            </w:tr>
                            <w:tr w:rsidR="00885437" w:rsidRPr="004A5695"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Mei</w:t>
                                  </w:r>
                                </w:p>
                              </w:tc>
                              <w:tc>
                                <w:tcPr>
                                  <w:tcW w:w="1095"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784</w:t>
                                  </w:r>
                                </w:p>
                              </w:tc>
                              <w:tc>
                                <w:tcPr>
                                  <w:tcW w:w="630"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685</w:t>
                                  </w:r>
                                </w:p>
                              </w:tc>
                              <w:tc>
                                <w:tcPr>
                                  <w:tcW w:w="677"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99</w:t>
                                  </w:r>
                                </w:p>
                              </w:tc>
                              <w:tc>
                                <w:tcPr>
                                  <w:tcW w:w="763"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9801</w:t>
                                  </w:r>
                                </w:p>
                              </w:tc>
                            </w:tr>
                            <w:tr w:rsidR="00885437" w:rsidRPr="004A5695"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Juni</w:t>
                                  </w:r>
                                </w:p>
                              </w:tc>
                              <w:tc>
                                <w:tcPr>
                                  <w:tcW w:w="1095"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856</w:t>
                                  </w:r>
                                </w:p>
                              </w:tc>
                              <w:tc>
                                <w:tcPr>
                                  <w:tcW w:w="630"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685</w:t>
                                  </w:r>
                                </w:p>
                              </w:tc>
                              <w:tc>
                                <w:tcPr>
                                  <w:tcW w:w="677"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171</w:t>
                                  </w:r>
                                </w:p>
                              </w:tc>
                              <w:tc>
                                <w:tcPr>
                                  <w:tcW w:w="763"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29241</w:t>
                                  </w:r>
                                </w:p>
                              </w:tc>
                            </w:tr>
                            <w:tr w:rsidR="00885437" w:rsidRPr="004A5695"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Juli</w:t>
                                  </w:r>
                                </w:p>
                              </w:tc>
                              <w:tc>
                                <w:tcPr>
                                  <w:tcW w:w="1095"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704</w:t>
                                  </w:r>
                                </w:p>
                              </w:tc>
                              <w:tc>
                                <w:tcPr>
                                  <w:tcW w:w="630"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685</w:t>
                                  </w:r>
                                </w:p>
                              </w:tc>
                              <w:tc>
                                <w:tcPr>
                                  <w:tcW w:w="677"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19</w:t>
                                  </w:r>
                                </w:p>
                              </w:tc>
                              <w:tc>
                                <w:tcPr>
                                  <w:tcW w:w="763"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361</w:t>
                                  </w:r>
                                </w:p>
                              </w:tc>
                            </w:tr>
                            <w:tr w:rsidR="00885437" w:rsidRPr="004A5695"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Agustus</w:t>
                                  </w:r>
                                </w:p>
                              </w:tc>
                              <w:tc>
                                <w:tcPr>
                                  <w:tcW w:w="1095"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684</w:t>
                                  </w:r>
                                </w:p>
                              </w:tc>
                              <w:tc>
                                <w:tcPr>
                                  <w:tcW w:w="630"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685</w:t>
                                  </w:r>
                                </w:p>
                              </w:tc>
                              <w:tc>
                                <w:tcPr>
                                  <w:tcW w:w="677"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-1</w:t>
                                  </w:r>
                                </w:p>
                              </w:tc>
                              <w:tc>
                                <w:tcPr>
                                  <w:tcW w:w="763"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1</w:t>
                                  </w:r>
                                </w:p>
                              </w:tc>
                            </w:tr>
                            <w:tr w:rsidR="00885437" w:rsidRPr="004A5695"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September</w:t>
                                  </w:r>
                                </w:p>
                              </w:tc>
                              <w:tc>
                                <w:tcPr>
                                  <w:tcW w:w="1095"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718</w:t>
                                  </w:r>
                                </w:p>
                              </w:tc>
                              <w:tc>
                                <w:tcPr>
                                  <w:tcW w:w="630"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685</w:t>
                                  </w:r>
                                </w:p>
                              </w:tc>
                              <w:tc>
                                <w:tcPr>
                                  <w:tcW w:w="677"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33</w:t>
                                  </w:r>
                                </w:p>
                              </w:tc>
                              <w:tc>
                                <w:tcPr>
                                  <w:tcW w:w="763"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1089</w:t>
                                  </w:r>
                                </w:p>
                              </w:tc>
                            </w:tr>
                            <w:tr w:rsidR="00885437" w:rsidRPr="004A5695"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Oktober</w:t>
                                  </w:r>
                                </w:p>
                              </w:tc>
                              <w:tc>
                                <w:tcPr>
                                  <w:tcW w:w="1095"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739</w:t>
                                  </w:r>
                                </w:p>
                              </w:tc>
                              <w:tc>
                                <w:tcPr>
                                  <w:tcW w:w="630"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685</w:t>
                                  </w:r>
                                </w:p>
                              </w:tc>
                              <w:tc>
                                <w:tcPr>
                                  <w:tcW w:w="677"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54</w:t>
                                  </w:r>
                                </w:p>
                              </w:tc>
                              <w:tc>
                                <w:tcPr>
                                  <w:tcW w:w="763"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2916</w:t>
                                  </w:r>
                                </w:p>
                              </w:tc>
                            </w:tr>
                            <w:tr w:rsidR="00885437" w:rsidRPr="004A5695"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November</w:t>
                                  </w:r>
                                </w:p>
                              </w:tc>
                              <w:tc>
                                <w:tcPr>
                                  <w:tcW w:w="1095"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682</w:t>
                                  </w:r>
                                </w:p>
                              </w:tc>
                              <w:tc>
                                <w:tcPr>
                                  <w:tcW w:w="630"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685</w:t>
                                  </w:r>
                                </w:p>
                              </w:tc>
                              <w:tc>
                                <w:tcPr>
                                  <w:tcW w:w="677"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-3</w:t>
                                  </w:r>
                                </w:p>
                              </w:tc>
                              <w:tc>
                                <w:tcPr>
                                  <w:tcW w:w="763"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9</w:t>
                                  </w:r>
                                </w:p>
                              </w:tc>
                            </w:tr>
                            <w:tr w:rsidR="00885437" w:rsidRPr="004A5695"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Desember</w:t>
                                  </w:r>
                                </w:p>
                              </w:tc>
                              <w:tc>
                                <w:tcPr>
                                  <w:tcW w:w="1095"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756</w:t>
                                  </w:r>
                                </w:p>
                              </w:tc>
                              <w:tc>
                                <w:tcPr>
                                  <w:tcW w:w="630"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685</w:t>
                                  </w:r>
                                </w:p>
                              </w:tc>
                              <w:tc>
                                <w:tcPr>
                                  <w:tcW w:w="677"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71</w:t>
                                  </w:r>
                                </w:p>
                              </w:tc>
                              <w:tc>
                                <w:tcPr>
                                  <w:tcW w:w="763"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5041</w:t>
                                  </w:r>
                                </w:p>
                              </w:tc>
                            </w:tr>
                            <w:tr w:rsidR="00885437" w:rsidRPr="004A5695"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Jumlah</w:t>
                                  </w:r>
                                </w:p>
                              </w:tc>
                              <w:tc>
                                <w:tcPr>
                                  <w:tcW w:w="1095"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8215</w:t>
                                  </w:r>
                                </w:p>
                              </w:tc>
                              <w:tc>
                                <w:tcPr>
                                  <w:tcW w:w="630" w:type="dxa"/>
                                  <w:tcBorders>
                                    <w:top w:val="single" w:sz="4" w:space="0" w:color="auto"/>
                                    <w:bottom w:val="single" w:sz="4" w:space="0" w:color="auto"/>
                                  </w:tcBorders>
                                  <w:shd w:val="clear" w:color="auto" w:fill="auto"/>
                                  <w:noWrap/>
                                  <w:vAlign w:val="bottom"/>
                                  <w:hideMark/>
                                </w:tcPr>
                                <w:p w:rsidR="00885437" w:rsidRPr="004A5695" w:rsidRDefault="00885437" w:rsidP="00CE00D3">
                                  <w:pPr>
                                    <w:rPr>
                                      <w:rFonts w:ascii="Calibri" w:hAnsi="Calibri" w:cs="Calibri"/>
                                      <w:color w:val="000000"/>
                                      <w:sz w:val="18"/>
                                      <w:szCs w:val="18"/>
                                    </w:rPr>
                                  </w:pPr>
                                  <w:r w:rsidRPr="004A5695">
                                    <w:rPr>
                                      <w:rFonts w:ascii="Calibri" w:hAnsi="Calibri" w:cs="Calibri"/>
                                      <w:color w:val="000000"/>
                                      <w:sz w:val="18"/>
                                      <w:szCs w:val="18"/>
                                    </w:rPr>
                                    <w:t> </w:t>
                                  </w:r>
                                </w:p>
                              </w:tc>
                              <w:tc>
                                <w:tcPr>
                                  <w:tcW w:w="677" w:type="dxa"/>
                                  <w:tcBorders>
                                    <w:top w:val="single" w:sz="4" w:space="0" w:color="auto"/>
                                    <w:bottom w:val="single" w:sz="4" w:space="0" w:color="auto"/>
                                  </w:tcBorders>
                                  <w:shd w:val="clear" w:color="auto" w:fill="auto"/>
                                  <w:noWrap/>
                                  <w:vAlign w:val="bottom"/>
                                  <w:hideMark/>
                                </w:tcPr>
                                <w:p w:rsidR="00885437" w:rsidRPr="004A5695" w:rsidRDefault="00885437" w:rsidP="00CE00D3">
                                  <w:pPr>
                                    <w:rPr>
                                      <w:rFonts w:ascii="Calibri" w:hAnsi="Calibri" w:cs="Calibri"/>
                                      <w:color w:val="000000"/>
                                      <w:sz w:val="18"/>
                                      <w:szCs w:val="18"/>
                                    </w:rPr>
                                  </w:pPr>
                                  <w:r w:rsidRPr="004A5695">
                                    <w:rPr>
                                      <w:rFonts w:ascii="Calibri" w:hAnsi="Calibri" w:cs="Calibri"/>
                                      <w:color w:val="000000"/>
                                      <w:sz w:val="18"/>
                                      <w:szCs w:val="18"/>
                                    </w:rPr>
                                    <w:t>Total=</w:t>
                                  </w:r>
                                </w:p>
                              </w:tc>
                              <w:tc>
                                <w:tcPr>
                                  <w:tcW w:w="763"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103743</w:t>
                                  </w:r>
                                </w:p>
                              </w:tc>
                            </w:tr>
                            <w:tr w:rsidR="00885437" w:rsidRPr="004A5695"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rata-rata=</w:t>
                                  </w:r>
                                </w:p>
                              </w:tc>
                              <w:tc>
                                <w:tcPr>
                                  <w:tcW w:w="1095"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684.583333</w:t>
                                  </w:r>
                                </w:p>
                              </w:tc>
                              <w:tc>
                                <w:tcPr>
                                  <w:tcW w:w="630" w:type="dxa"/>
                                  <w:tcBorders>
                                    <w:top w:val="single" w:sz="4" w:space="0" w:color="auto"/>
                                    <w:bottom w:val="single" w:sz="4" w:space="0" w:color="auto"/>
                                  </w:tcBorders>
                                  <w:shd w:val="clear" w:color="auto" w:fill="auto"/>
                                  <w:noWrap/>
                                  <w:vAlign w:val="bottom"/>
                                  <w:hideMark/>
                                </w:tcPr>
                                <w:p w:rsidR="00885437" w:rsidRPr="004A5695" w:rsidRDefault="00885437" w:rsidP="00CE00D3">
                                  <w:pPr>
                                    <w:rPr>
                                      <w:rFonts w:ascii="Calibri" w:hAnsi="Calibri" w:cs="Calibri"/>
                                      <w:color w:val="000000"/>
                                      <w:sz w:val="18"/>
                                      <w:szCs w:val="18"/>
                                    </w:rPr>
                                  </w:pPr>
                                  <w:r w:rsidRPr="004A5695">
                                    <w:rPr>
                                      <w:rFonts w:ascii="Calibri" w:hAnsi="Calibri" w:cs="Calibri"/>
                                      <w:color w:val="000000"/>
                                      <w:sz w:val="18"/>
                                      <w:szCs w:val="18"/>
                                    </w:rPr>
                                    <w:t> </w:t>
                                  </w:r>
                                </w:p>
                              </w:tc>
                              <w:tc>
                                <w:tcPr>
                                  <w:tcW w:w="677" w:type="dxa"/>
                                  <w:tcBorders>
                                    <w:top w:val="single" w:sz="4" w:space="0" w:color="auto"/>
                                    <w:bottom w:val="single" w:sz="4" w:space="0" w:color="auto"/>
                                  </w:tcBorders>
                                  <w:shd w:val="clear" w:color="auto" w:fill="auto"/>
                                  <w:noWrap/>
                                  <w:vAlign w:val="bottom"/>
                                  <w:hideMark/>
                                </w:tcPr>
                                <w:p w:rsidR="00885437" w:rsidRPr="004A5695" w:rsidRDefault="00885437" w:rsidP="00CE00D3">
                                  <w:pPr>
                                    <w:rPr>
                                      <w:rFonts w:ascii="Calibri" w:hAnsi="Calibri" w:cs="Calibri"/>
                                      <w:color w:val="000000"/>
                                      <w:sz w:val="18"/>
                                      <w:szCs w:val="18"/>
                                    </w:rPr>
                                  </w:pPr>
                                  <w:r w:rsidRPr="004A5695">
                                    <w:rPr>
                                      <w:rFonts w:ascii="Calibri" w:hAnsi="Calibri" w:cs="Calibri"/>
                                      <w:color w:val="000000"/>
                                      <w:sz w:val="18"/>
                                      <w:szCs w:val="18"/>
                                    </w:rPr>
                                    <w:t> </w:t>
                                  </w:r>
                                </w:p>
                              </w:tc>
                              <w:tc>
                                <w:tcPr>
                                  <w:tcW w:w="763"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8645.25</w:t>
                                  </w:r>
                                </w:p>
                              </w:tc>
                            </w:tr>
                            <w:tr w:rsidR="00885437" w:rsidRPr="004A5695" w:rsidTr="00CE00D3">
                              <w:trPr>
                                <w:trHeight w:val="300"/>
                              </w:trPr>
                              <w:tc>
                                <w:tcPr>
                                  <w:tcW w:w="1260" w:type="dxa"/>
                                  <w:tcBorders>
                                    <w:top w:val="single" w:sz="4" w:space="0" w:color="auto"/>
                                    <w:bottom w:val="single" w:sz="4" w:space="0" w:color="auto"/>
                                  </w:tcBorders>
                                  <w:shd w:val="clear" w:color="auto" w:fill="auto"/>
                                  <w:noWrap/>
                                  <w:vAlign w:val="bottom"/>
                                  <w:hideMark/>
                                </w:tcPr>
                                <w:p w:rsidR="00885437" w:rsidRPr="004A5695" w:rsidRDefault="00885437" w:rsidP="00CE00D3">
                                  <w:pPr>
                                    <w:rPr>
                                      <w:rFonts w:ascii="Calibri" w:hAnsi="Calibri" w:cs="Calibri"/>
                                      <w:color w:val="000000"/>
                                      <w:sz w:val="18"/>
                                      <w:szCs w:val="18"/>
                                    </w:rPr>
                                  </w:pPr>
                                  <w:r w:rsidRPr="004A5695">
                                    <w:rPr>
                                      <w:rFonts w:ascii="Calibri" w:hAnsi="Calibri" w:cs="Calibri"/>
                                      <w:color w:val="000000"/>
                                      <w:sz w:val="18"/>
                                      <w:szCs w:val="18"/>
                                    </w:rPr>
                                    <w:t> </w:t>
                                  </w:r>
                                </w:p>
                              </w:tc>
                              <w:tc>
                                <w:tcPr>
                                  <w:tcW w:w="1095" w:type="dxa"/>
                                  <w:tcBorders>
                                    <w:top w:val="single" w:sz="4" w:space="0" w:color="auto"/>
                                    <w:bottom w:val="single" w:sz="4" w:space="0" w:color="auto"/>
                                  </w:tcBorders>
                                  <w:shd w:val="clear" w:color="auto" w:fill="auto"/>
                                  <w:noWrap/>
                                  <w:vAlign w:val="bottom"/>
                                  <w:hideMark/>
                                </w:tcPr>
                                <w:p w:rsidR="00885437" w:rsidRPr="004A5695" w:rsidRDefault="00885437" w:rsidP="00CE00D3">
                                  <w:pPr>
                                    <w:rPr>
                                      <w:rFonts w:ascii="Calibri" w:hAnsi="Calibri" w:cs="Calibri"/>
                                      <w:color w:val="000000"/>
                                      <w:sz w:val="18"/>
                                      <w:szCs w:val="18"/>
                                    </w:rPr>
                                  </w:pPr>
                                  <w:r w:rsidRPr="004A5695">
                                    <w:rPr>
                                      <w:rFonts w:ascii="Calibri" w:hAnsi="Calibri" w:cs="Calibri"/>
                                      <w:color w:val="000000"/>
                                      <w:sz w:val="18"/>
                                      <w:szCs w:val="18"/>
                                    </w:rPr>
                                    <w:t> </w:t>
                                  </w:r>
                                </w:p>
                              </w:tc>
                              <w:tc>
                                <w:tcPr>
                                  <w:tcW w:w="630" w:type="dxa"/>
                                  <w:tcBorders>
                                    <w:top w:val="single" w:sz="4" w:space="0" w:color="auto"/>
                                    <w:bottom w:val="single" w:sz="4" w:space="0" w:color="auto"/>
                                  </w:tcBorders>
                                  <w:shd w:val="clear" w:color="auto" w:fill="auto"/>
                                  <w:noWrap/>
                                  <w:vAlign w:val="bottom"/>
                                  <w:hideMark/>
                                </w:tcPr>
                                <w:p w:rsidR="00885437" w:rsidRPr="004A5695" w:rsidRDefault="00885437" w:rsidP="00CE00D3">
                                  <w:pPr>
                                    <w:rPr>
                                      <w:rFonts w:ascii="Calibri" w:hAnsi="Calibri" w:cs="Calibri"/>
                                      <w:color w:val="000000"/>
                                      <w:sz w:val="18"/>
                                      <w:szCs w:val="18"/>
                                    </w:rPr>
                                  </w:pPr>
                                  <w:r w:rsidRPr="004A5695">
                                    <w:rPr>
                                      <w:rFonts w:ascii="Calibri" w:hAnsi="Calibri" w:cs="Calibri"/>
                                      <w:color w:val="000000"/>
                                      <w:sz w:val="18"/>
                                      <w:szCs w:val="18"/>
                                    </w:rPr>
                                    <w:t> </w:t>
                                  </w:r>
                                </w:p>
                              </w:tc>
                              <w:tc>
                                <w:tcPr>
                                  <w:tcW w:w="677" w:type="dxa"/>
                                  <w:tcBorders>
                                    <w:top w:val="single" w:sz="4" w:space="0" w:color="auto"/>
                                    <w:bottom w:val="single" w:sz="4" w:space="0" w:color="auto"/>
                                  </w:tcBorders>
                                  <w:shd w:val="clear" w:color="auto" w:fill="auto"/>
                                  <w:noWrap/>
                                  <w:vAlign w:val="bottom"/>
                                  <w:hideMark/>
                                </w:tcPr>
                                <w:p w:rsidR="00885437" w:rsidRPr="004A5695" w:rsidRDefault="00885437" w:rsidP="00CE00D3">
                                  <w:pPr>
                                    <w:rPr>
                                      <w:rFonts w:ascii="Calibri" w:hAnsi="Calibri" w:cs="Calibri"/>
                                      <w:color w:val="000000"/>
                                      <w:sz w:val="18"/>
                                      <w:szCs w:val="18"/>
                                    </w:rPr>
                                  </w:pPr>
                                  <w:r w:rsidRPr="004A5695">
                                    <w:rPr>
                                      <w:rFonts w:ascii="Calibri" w:hAnsi="Calibri" w:cs="Calibri"/>
                                      <w:color w:val="000000"/>
                                      <w:sz w:val="18"/>
                                      <w:szCs w:val="18"/>
                                    </w:rPr>
                                    <w:t>SD=</w:t>
                                  </w:r>
                                </w:p>
                              </w:tc>
                              <w:tc>
                                <w:tcPr>
                                  <w:tcW w:w="763"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92.97984</w:t>
                                  </w:r>
                                </w:p>
                              </w:tc>
                            </w:tr>
                          </w:tbl>
                          <w:p w:rsidR="00885437" w:rsidRDefault="00885437" w:rsidP="00A970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3.15pt;margin-top:13.2pt;width:241.5pt;height:2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" stroked="f">
                <v:textbox>
                  <w:txbxContent>
                    <w:tbl>
                      <w:tblPr>
                        <w:tblW w:w="4425" w:type="dxa"/>
                        <w:tblInd w:w="93" w:type="dxa"/>
                        <w:tblBorders>
                          <w:top w:val="single" w:sz="4" w:space="0" w:color="auto"/>
                        </w:tblBorders>
                        <w:tblLook w:val="04A0" w:firstRow="1" w:lastRow="0" w:firstColumn="1" w:lastColumn="0" w:noHBand="0" w:noVBand="1"/>
                      </w:tblPr>
                      <w:tblGrid>
                        <w:gridCol w:w="1260"/>
                        <w:gridCol w:w="1095"/>
                        <w:gridCol w:w="643"/>
                        <w:gridCol w:w="677"/>
                        <w:gridCol w:w="901"/>
                      </w:tblGrid>
                      <w:tr w:rsidR="00885437" w:rsidRPr="000F5F66" w:rsidTr="00CE00D3">
                        <w:trPr>
                          <w:trHeight w:val="630"/>
                        </w:trPr>
                        <w:tc>
                          <w:tcPr>
                            <w:tcW w:w="1260" w:type="dxa"/>
                            <w:tcBorders>
                              <w:bottom w:val="single" w:sz="4" w:space="0" w:color="auto"/>
                            </w:tcBorders>
                            <w:shd w:val="clear" w:color="auto" w:fill="auto"/>
                            <w:vAlign w:val="center"/>
                            <w:hideMark/>
                          </w:tcPr>
                          <w:p w:rsidR="00885437" w:rsidRPr="000F5F66" w:rsidRDefault="00885437" w:rsidP="00CE00D3">
                            <w:pPr>
                              <w:jc w:val="center"/>
                              <w:rPr>
                                <w:color w:val="000000"/>
                                <w:sz w:val="18"/>
                                <w:szCs w:val="18"/>
                              </w:rPr>
                            </w:pPr>
                            <w:r w:rsidRPr="000F5F66">
                              <w:rPr>
                                <w:color w:val="000000"/>
                                <w:sz w:val="18"/>
                                <w:szCs w:val="18"/>
                              </w:rPr>
                              <w:t>Bulan</w:t>
                            </w:r>
                          </w:p>
                        </w:tc>
                        <w:tc>
                          <w:tcPr>
                            <w:tcW w:w="1095" w:type="dxa"/>
                            <w:tcBorders>
                              <w:bottom w:val="single" w:sz="4" w:space="0" w:color="auto"/>
                            </w:tcBorders>
                            <w:shd w:val="clear" w:color="auto" w:fill="auto"/>
                            <w:vAlign w:val="center"/>
                            <w:hideMark/>
                          </w:tcPr>
                          <w:p w:rsidR="00885437" w:rsidRPr="000F5F66" w:rsidRDefault="00885437" w:rsidP="00CE00D3">
                            <w:pPr>
                              <w:jc w:val="center"/>
                              <w:rPr>
                                <w:color w:val="000000"/>
                                <w:sz w:val="18"/>
                                <w:szCs w:val="18"/>
                              </w:rPr>
                            </w:pPr>
                            <w:r w:rsidRPr="000F5F66">
                              <w:rPr>
                                <w:color w:val="000000"/>
                                <w:sz w:val="18"/>
                                <w:szCs w:val="18"/>
                              </w:rPr>
                              <w:t>Penjualan hijab 2017</w:t>
                            </w:r>
                          </w:p>
                        </w:tc>
                        <w:tc>
                          <w:tcPr>
                            <w:tcW w:w="630" w:type="dxa"/>
                            <w:tcBorders>
                              <w:bottom w:val="single" w:sz="4" w:space="0" w:color="auto"/>
                            </w:tcBorders>
                            <w:shd w:val="clear" w:color="auto" w:fill="auto"/>
                            <w:noWrap/>
                            <w:vAlign w:val="bottom"/>
                            <w:hideMark/>
                          </w:tcPr>
                          <w:p w:rsidR="00885437" w:rsidRPr="000F5F66" w:rsidRDefault="00885437" w:rsidP="00CE00D3">
                            <w:pPr>
                              <w:rPr>
                                <w:rFonts w:ascii="Calibri" w:hAnsi="Calibri" w:cs="Calibri"/>
                                <w:color w:val="000000"/>
                                <w:sz w:val="18"/>
                                <w:szCs w:val="18"/>
                              </w:rPr>
                            </w:pPr>
                            <w:r w:rsidRPr="000F5F66">
                              <w:rPr>
                                <w:rFonts w:ascii="Calibri" w:hAnsi="Calibri" w:cs="Calibri"/>
                                <w:color w:val="000000"/>
                                <w:sz w:val="18"/>
                                <w:szCs w:val="18"/>
                              </w:rPr>
                              <w:t> </w:t>
                            </w:r>
                            <w:r>
                              <w:rPr>
                                <w:rFonts w:ascii="Calibri" w:hAnsi="Calibri" w:cs="Calibri"/>
                                <w:color w:val="000000"/>
                                <w:sz w:val="18"/>
                                <w:szCs w:val="18"/>
                              </w:rPr>
                              <w:t>Rata-rata</w:t>
                            </w:r>
                          </w:p>
                        </w:tc>
                        <w:tc>
                          <w:tcPr>
                            <w:tcW w:w="677" w:type="dxa"/>
                            <w:tcBorders>
                              <w:bottom w:val="single" w:sz="4" w:space="0" w:color="auto"/>
                            </w:tcBorders>
                            <w:shd w:val="clear" w:color="auto" w:fill="auto"/>
                            <w:noWrap/>
                            <w:vAlign w:val="center"/>
                            <w:hideMark/>
                          </w:tcPr>
                          <w:p w:rsidR="00885437" w:rsidRPr="000F5F66" w:rsidRDefault="00885437" w:rsidP="00CE00D3">
                            <w:pPr>
                              <w:jc w:val="center"/>
                              <w:rPr>
                                <w:rFonts w:ascii="Calibri" w:hAnsi="Calibri" w:cs="Calibri"/>
                                <w:color w:val="000000"/>
                                <w:sz w:val="18"/>
                                <w:szCs w:val="18"/>
                              </w:rPr>
                            </w:pPr>
                            <w:r>
                              <w:rPr>
                                <w:rFonts w:ascii="Calibri" w:hAnsi="Calibri" w:cs="Calibri"/>
                                <w:color w:val="000000"/>
                                <w:sz w:val="18"/>
                                <w:szCs w:val="18"/>
                              </w:rPr>
                              <w:t>Δ</w:t>
                            </w:r>
                          </w:p>
                        </w:tc>
                        <w:tc>
                          <w:tcPr>
                            <w:tcW w:w="763" w:type="dxa"/>
                            <w:tcBorders>
                              <w:bottom w:val="single" w:sz="4" w:space="0" w:color="auto"/>
                            </w:tcBorders>
                            <w:shd w:val="clear" w:color="auto" w:fill="auto"/>
                            <w:noWrap/>
                            <w:vAlign w:val="center"/>
                            <w:hideMark/>
                          </w:tcPr>
                          <w:p w:rsidR="00885437" w:rsidRPr="000F5F66" w:rsidRDefault="00885437" w:rsidP="00CE00D3">
                            <w:pPr>
                              <w:jc w:val="center"/>
                              <w:rPr>
                                <w:rFonts w:ascii="Calibri" w:hAnsi="Calibri" w:cs="Calibri"/>
                                <w:color w:val="000000"/>
                                <w:sz w:val="18"/>
                                <w:szCs w:val="18"/>
                              </w:rPr>
                            </w:pPr>
                            <w:r>
                              <w:rPr>
                                <w:rFonts w:ascii="Calibri" w:hAnsi="Calibri" w:cs="Calibri"/>
                                <w:color w:val="000000"/>
                                <w:sz w:val="18"/>
                                <w:szCs w:val="18"/>
                              </w:rPr>
                              <w:t>Δ</w:t>
                            </w:r>
                            <w:r w:rsidRPr="000F5F66">
                              <w:rPr>
                                <w:rFonts w:ascii="Calibri" w:hAnsi="Calibri" w:cs="Calibri"/>
                                <w:color w:val="000000"/>
                                <w:sz w:val="18"/>
                                <w:szCs w:val="18"/>
                                <w:vertAlign w:val="superscript"/>
                              </w:rPr>
                              <w:t>2</w:t>
                            </w:r>
                          </w:p>
                        </w:tc>
                      </w:tr>
                      <w:tr w:rsidR="00885437" w:rsidRPr="000F5F66"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0F5F66" w:rsidRDefault="00885437" w:rsidP="00CE00D3">
                            <w:pPr>
                              <w:jc w:val="center"/>
                              <w:rPr>
                                <w:color w:val="000000"/>
                                <w:sz w:val="18"/>
                                <w:szCs w:val="18"/>
                              </w:rPr>
                            </w:pPr>
                            <w:r w:rsidRPr="000F5F66">
                              <w:rPr>
                                <w:color w:val="000000"/>
                                <w:sz w:val="18"/>
                                <w:szCs w:val="18"/>
                              </w:rPr>
                              <w:t>Januari</w:t>
                            </w:r>
                          </w:p>
                        </w:tc>
                        <w:tc>
                          <w:tcPr>
                            <w:tcW w:w="1095" w:type="dxa"/>
                            <w:tcBorders>
                              <w:top w:val="single" w:sz="4" w:space="0" w:color="auto"/>
                              <w:bottom w:val="single" w:sz="4" w:space="0" w:color="auto"/>
                            </w:tcBorders>
                            <w:shd w:val="clear" w:color="auto" w:fill="auto"/>
                            <w:vAlign w:val="center"/>
                            <w:hideMark/>
                          </w:tcPr>
                          <w:p w:rsidR="00885437" w:rsidRPr="000F5F66" w:rsidRDefault="00885437" w:rsidP="00CE00D3">
                            <w:pPr>
                              <w:jc w:val="center"/>
                              <w:rPr>
                                <w:color w:val="000000"/>
                                <w:sz w:val="18"/>
                                <w:szCs w:val="18"/>
                              </w:rPr>
                            </w:pPr>
                            <w:r w:rsidRPr="000F5F66">
                              <w:rPr>
                                <w:color w:val="000000"/>
                                <w:sz w:val="18"/>
                                <w:szCs w:val="18"/>
                              </w:rPr>
                              <w:t>516</w:t>
                            </w:r>
                          </w:p>
                        </w:tc>
                        <w:tc>
                          <w:tcPr>
                            <w:tcW w:w="630" w:type="dxa"/>
                            <w:tcBorders>
                              <w:top w:val="single" w:sz="4" w:space="0" w:color="auto"/>
                              <w:bottom w:val="single" w:sz="4" w:space="0" w:color="auto"/>
                            </w:tcBorders>
                            <w:shd w:val="clear" w:color="auto" w:fill="auto"/>
                            <w:noWrap/>
                            <w:vAlign w:val="bottom"/>
                            <w:hideMark/>
                          </w:tcPr>
                          <w:p w:rsidR="00885437" w:rsidRPr="000F5F66" w:rsidRDefault="00885437" w:rsidP="00CE00D3">
                            <w:pPr>
                              <w:jc w:val="right"/>
                              <w:rPr>
                                <w:rFonts w:ascii="Calibri" w:hAnsi="Calibri" w:cs="Calibri"/>
                                <w:color w:val="000000"/>
                                <w:sz w:val="18"/>
                                <w:szCs w:val="18"/>
                              </w:rPr>
                            </w:pPr>
                            <w:r w:rsidRPr="000F5F66">
                              <w:rPr>
                                <w:rFonts w:ascii="Calibri" w:hAnsi="Calibri" w:cs="Calibri"/>
                                <w:color w:val="000000"/>
                                <w:sz w:val="18"/>
                                <w:szCs w:val="18"/>
                              </w:rPr>
                              <w:t>685</w:t>
                            </w:r>
                          </w:p>
                        </w:tc>
                        <w:tc>
                          <w:tcPr>
                            <w:tcW w:w="677" w:type="dxa"/>
                            <w:tcBorders>
                              <w:top w:val="single" w:sz="4" w:space="0" w:color="auto"/>
                              <w:bottom w:val="single" w:sz="4" w:space="0" w:color="auto"/>
                            </w:tcBorders>
                            <w:shd w:val="clear" w:color="auto" w:fill="auto"/>
                            <w:noWrap/>
                            <w:vAlign w:val="bottom"/>
                            <w:hideMark/>
                          </w:tcPr>
                          <w:p w:rsidR="00885437" w:rsidRPr="000F5F66" w:rsidRDefault="00885437" w:rsidP="00CE00D3">
                            <w:pPr>
                              <w:jc w:val="right"/>
                              <w:rPr>
                                <w:rFonts w:ascii="Calibri" w:hAnsi="Calibri" w:cs="Calibri"/>
                                <w:color w:val="000000"/>
                                <w:sz w:val="18"/>
                                <w:szCs w:val="18"/>
                              </w:rPr>
                            </w:pPr>
                            <w:r w:rsidRPr="000F5F66">
                              <w:rPr>
                                <w:rFonts w:ascii="Calibri" w:hAnsi="Calibri" w:cs="Calibri"/>
                                <w:color w:val="000000"/>
                                <w:sz w:val="18"/>
                                <w:szCs w:val="18"/>
                              </w:rPr>
                              <w:t>-169</w:t>
                            </w:r>
                          </w:p>
                        </w:tc>
                        <w:tc>
                          <w:tcPr>
                            <w:tcW w:w="763" w:type="dxa"/>
                            <w:tcBorders>
                              <w:top w:val="single" w:sz="4" w:space="0" w:color="auto"/>
                              <w:bottom w:val="single" w:sz="4" w:space="0" w:color="auto"/>
                            </w:tcBorders>
                            <w:shd w:val="clear" w:color="auto" w:fill="auto"/>
                            <w:noWrap/>
                            <w:vAlign w:val="bottom"/>
                            <w:hideMark/>
                          </w:tcPr>
                          <w:p w:rsidR="00885437" w:rsidRPr="000F5F66" w:rsidRDefault="00885437" w:rsidP="00CE00D3">
                            <w:pPr>
                              <w:jc w:val="right"/>
                              <w:rPr>
                                <w:rFonts w:ascii="Calibri" w:hAnsi="Calibri" w:cs="Calibri"/>
                                <w:color w:val="000000"/>
                                <w:sz w:val="18"/>
                                <w:szCs w:val="18"/>
                              </w:rPr>
                            </w:pPr>
                            <w:r w:rsidRPr="000F5F66">
                              <w:rPr>
                                <w:rFonts w:ascii="Calibri" w:hAnsi="Calibri" w:cs="Calibri"/>
                                <w:color w:val="000000"/>
                                <w:sz w:val="18"/>
                                <w:szCs w:val="18"/>
                              </w:rPr>
                              <w:t>28561</w:t>
                            </w:r>
                          </w:p>
                        </w:tc>
                      </w:tr>
                      <w:tr w:rsidR="00885437" w:rsidRPr="004A5695"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Februari</w:t>
                            </w:r>
                          </w:p>
                        </w:tc>
                        <w:tc>
                          <w:tcPr>
                            <w:tcW w:w="1095"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586</w:t>
                            </w:r>
                          </w:p>
                        </w:tc>
                        <w:tc>
                          <w:tcPr>
                            <w:tcW w:w="630"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685</w:t>
                            </w:r>
                          </w:p>
                        </w:tc>
                        <w:tc>
                          <w:tcPr>
                            <w:tcW w:w="677"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-99</w:t>
                            </w:r>
                          </w:p>
                        </w:tc>
                        <w:tc>
                          <w:tcPr>
                            <w:tcW w:w="763"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9801</w:t>
                            </w:r>
                          </w:p>
                        </w:tc>
                      </w:tr>
                      <w:tr w:rsidR="00885437" w:rsidRPr="004A5695"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Maret</w:t>
                            </w:r>
                          </w:p>
                        </w:tc>
                        <w:tc>
                          <w:tcPr>
                            <w:tcW w:w="1095"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576</w:t>
                            </w:r>
                          </w:p>
                        </w:tc>
                        <w:tc>
                          <w:tcPr>
                            <w:tcW w:w="630"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685</w:t>
                            </w:r>
                          </w:p>
                        </w:tc>
                        <w:tc>
                          <w:tcPr>
                            <w:tcW w:w="677"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-109</w:t>
                            </w:r>
                          </w:p>
                        </w:tc>
                        <w:tc>
                          <w:tcPr>
                            <w:tcW w:w="763"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11881</w:t>
                            </w:r>
                          </w:p>
                        </w:tc>
                      </w:tr>
                      <w:tr w:rsidR="00885437" w:rsidRPr="004A5695"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April</w:t>
                            </w:r>
                          </w:p>
                        </w:tc>
                        <w:tc>
                          <w:tcPr>
                            <w:tcW w:w="1095"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614</w:t>
                            </w:r>
                          </w:p>
                        </w:tc>
                        <w:tc>
                          <w:tcPr>
                            <w:tcW w:w="630"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685</w:t>
                            </w:r>
                          </w:p>
                        </w:tc>
                        <w:tc>
                          <w:tcPr>
                            <w:tcW w:w="677"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-71</w:t>
                            </w:r>
                          </w:p>
                        </w:tc>
                        <w:tc>
                          <w:tcPr>
                            <w:tcW w:w="763"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5041</w:t>
                            </w:r>
                          </w:p>
                        </w:tc>
                      </w:tr>
                      <w:tr w:rsidR="00885437" w:rsidRPr="004A5695"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Mei</w:t>
                            </w:r>
                          </w:p>
                        </w:tc>
                        <w:tc>
                          <w:tcPr>
                            <w:tcW w:w="1095"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784</w:t>
                            </w:r>
                          </w:p>
                        </w:tc>
                        <w:tc>
                          <w:tcPr>
                            <w:tcW w:w="630"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685</w:t>
                            </w:r>
                          </w:p>
                        </w:tc>
                        <w:tc>
                          <w:tcPr>
                            <w:tcW w:w="677"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99</w:t>
                            </w:r>
                          </w:p>
                        </w:tc>
                        <w:tc>
                          <w:tcPr>
                            <w:tcW w:w="763"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9801</w:t>
                            </w:r>
                          </w:p>
                        </w:tc>
                      </w:tr>
                      <w:tr w:rsidR="00885437" w:rsidRPr="004A5695"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Juni</w:t>
                            </w:r>
                          </w:p>
                        </w:tc>
                        <w:tc>
                          <w:tcPr>
                            <w:tcW w:w="1095"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856</w:t>
                            </w:r>
                          </w:p>
                        </w:tc>
                        <w:tc>
                          <w:tcPr>
                            <w:tcW w:w="630"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685</w:t>
                            </w:r>
                          </w:p>
                        </w:tc>
                        <w:tc>
                          <w:tcPr>
                            <w:tcW w:w="677"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171</w:t>
                            </w:r>
                          </w:p>
                        </w:tc>
                        <w:tc>
                          <w:tcPr>
                            <w:tcW w:w="763"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29241</w:t>
                            </w:r>
                          </w:p>
                        </w:tc>
                      </w:tr>
                      <w:tr w:rsidR="00885437" w:rsidRPr="004A5695"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Juli</w:t>
                            </w:r>
                          </w:p>
                        </w:tc>
                        <w:tc>
                          <w:tcPr>
                            <w:tcW w:w="1095"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704</w:t>
                            </w:r>
                          </w:p>
                        </w:tc>
                        <w:tc>
                          <w:tcPr>
                            <w:tcW w:w="630"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685</w:t>
                            </w:r>
                          </w:p>
                        </w:tc>
                        <w:tc>
                          <w:tcPr>
                            <w:tcW w:w="677"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19</w:t>
                            </w:r>
                          </w:p>
                        </w:tc>
                        <w:tc>
                          <w:tcPr>
                            <w:tcW w:w="763"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361</w:t>
                            </w:r>
                          </w:p>
                        </w:tc>
                      </w:tr>
                      <w:tr w:rsidR="00885437" w:rsidRPr="004A5695"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Agustus</w:t>
                            </w:r>
                          </w:p>
                        </w:tc>
                        <w:tc>
                          <w:tcPr>
                            <w:tcW w:w="1095"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684</w:t>
                            </w:r>
                          </w:p>
                        </w:tc>
                        <w:tc>
                          <w:tcPr>
                            <w:tcW w:w="630"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685</w:t>
                            </w:r>
                          </w:p>
                        </w:tc>
                        <w:tc>
                          <w:tcPr>
                            <w:tcW w:w="677"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-1</w:t>
                            </w:r>
                          </w:p>
                        </w:tc>
                        <w:tc>
                          <w:tcPr>
                            <w:tcW w:w="763"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1</w:t>
                            </w:r>
                          </w:p>
                        </w:tc>
                      </w:tr>
                      <w:tr w:rsidR="00885437" w:rsidRPr="004A5695"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September</w:t>
                            </w:r>
                          </w:p>
                        </w:tc>
                        <w:tc>
                          <w:tcPr>
                            <w:tcW w:w="1095"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718</w:t>
                            </w:r>
                          </w:p>
                        </w:tc>
                        <w:tc>
                          <w:tcPr>
                            <w:tcW w:w="630"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685</w:t>
                            </w:r>
                          </w:p>
                        </w:tc>
                        <w:tc>
                          <w:tcPr>
                            <w:tcW w:w="677"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33</w:t>
                            </w:r>
                          </w:p>
                        </w:tc>
                        <w:tc>
                          <w:tcPr>
                            <w:tcW w:w="763"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1089</w:t>
                            </w:r>
                          </w:p>
                        </w:tc>
                      </w:tr>
                      <w:tr w:rsidR="00885437" w:rsidRPr="004A5695"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Oktober</w:t>
                            </w:r>
                          </w:p>
                        </w:tc>
                        <w:tc>
                          <w:tcPr>
                            <w:tcW w:w="1095"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739</w:t>
                            </w:r>
                          </w:p>
                        </w:tc>
                        <w:tc>
                          <w:tcPr>
                            <w:tcW w:w="630"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685</w:t>
                            </w:r>
                          </w:p>
                        </w:tc>
                        <w:tc>
                          <w:tcPr>
                            <w:tcW w:w="677"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54</w:t>
                            </w:r>
                          </w:p>
                        </w:tc>
                        <w:tc>
                          <w:tcPr>
                            <w:tcW w:w="763"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2916</w:t>
                            </w:r>
                          </w:p>
                        </w:tc>
                      </w:tr>
                      <w:tr w:rsidR="00885437" w:rsidRPr="004A5695"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November</w:t>
                            </w:r>
                          </w:p>
                        </w:tc>
                        <w:tc>
                          <w:tcPr>
                            <w:tcW w:w="1095"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682</w:t>
                            </w:r>
                          </w:p>
                        </w:tc>
                        <w:tc>
                          <w:tcPr>
                            <w:tcW w:w="630"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685</w:t>
                            </w:r>
                          </w:p>
                        </w:tc>
                        <w:tc>
                          <w:tcPr>
                            <w:tcW w:w="677"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-3</w:t>
                            </w:r>
                          </w:p>
                        </w:tc>
                        <w:tc>
                          <w:tcPr>
                            <w:tcW w:w="763"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9</w:t>
                            </w:r>
                          </w:p>
                        </w:tc>
                      </w:tr>
                      <w:tr w:rsidR="00885437" w:rsidRPr="004A5695"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Desember</w:t>
                            </w:r>
                          </w:p>
                        </w:tc>
                        <w:tc>
                          <w:tcPr>
                            <w:tcW w:w="1095"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756</w:t>
                            </w:r>
                          </w:p>
                        </w:tc>
                        <w:tc>
                          <w:tcPr>
                            <w:tcW w:w="630"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685</w:t>
                            </w:r>
                          </w:p>
                        </w:tc>
                        <w:tc>
                          <w:tcPr>
                            <w:tcW w:w="677"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71</w:t>
                            </w:r>
                          </w:p>
                        </w:tc>
                        <w:tc>
                          <w:tcPr>
                            <w:tcW w:w="763"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5041</w:t>
                            </w:r>
                          </w:p>
                        </w:tc>
                      </w:tr>
                      <w:tr w:rsidR="00885437" w:rsidRPr="004A5695"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Jumlah</w:t>
                            </w:r>
                          </w:p>
                        </w:tc>
                        <w:tc>
                          <w:tcPr>
                            <w:tcW w:w="1095"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8215</w:t>
                            </w:r>
                          </w:p>
                        </w:tc>
                        <w:tc>
                          <w:tcPr>
                            <w:tcW w:w="630" w:type="dxa"/>
                            <w:tcBorders>
                              <w:top w:val="single" w:sz="4" w:space="0" w:color="auto"/>
                              <w:bottom w:val="single" w:sz="4" w:space="0" w:color="auto"/>
                            </w:tcBorders>
                            <w:shd w:val="clear" w:color="auto" w:fill="auto"/>
                            <w:noWrap/>
                            <w:vAlign w:val="bottom"/>
                            <w:hideMark/>
                          </w:tcPr>
                          <w:p w:rsidR="00885437" w:rsidRPr="004A5695" w:rsidRDefault="00885437" w:rsidP="00CE00D3">
                            <w:pPr>
                              <w:rPr>
                                <w:rFonts w:ascii="Calibri" w:hAnsi="Calibri" w:cs="Calibri"/>
                                <w:color w:val="000000"/>
                                <w:sz w:val="18"/>
                                <w:szCs w:val="18"/>
                              </w:rPr>
                            </w:pPr>
                            <w:r w:rsidRPr="004A5695">
                              <w:rPr>
                                <w:rFonts w:ascii="Calibri" w:hAnsi="Calibri" w:cs="Calibri"/>
                                <w:color w:val="000000"/>
                                <w:sz w:val="18"/>
                                <w:szCs w:val="18"/>
                              </w:rPr>
                              <w:t> </w:t>
                            </w:r>
                          </w:p>
                        </w:tc>
                        <w:tc>
                          <w:tcPr>
                            <w:tcW w:w="677" w:type="dxa"/>
                            <w:tcBorders>
                              <w:top w:val="single" w:sz="4" w:space="0" w:color="auto"/>
                              <w:bottom w:val="single" w:sz="4" w:space="0" w:color="auto"/>
                            </w:tcBorders>
                            <w:shd w:val="clear" w:color="auto" w:fill="auto"/>
                            <w:noWrap/>
                            <w:vAlign w:val="bottom"/>
                            <w:hideMark/>
                          </w:tcPr>
                          <w:p w:rsidR="00885437" w:rsidRPr="004A5695" w:rsidRDefault="00885437" w:rsidP="00CE00D3">
                            <w:pPr>
                              <w:rPr>
                                <w:rFonts w:ascii="Calibri" w:hAnsi="Calibri" w:cs="Calibri"/>
                                <w:color w:val="000000"/>
                                <w:sz w:val="18"/>
                                <w:szCs w:val="18"/>
                              </w:rPr>
                            </w:pPr>
                            <w:r w:rsidRPr="004A5695">
                              <w:rPr>
                                <w:rFonts w:ascii="Calibri" w:hAnsi="Calibri" w:cs="Calibri"/>
                                <w:color w:val="000000"/>
                                <w:sz w:val="18"/>
                                <w:szCs w:val="18"/>
                              </w:rPr>
                              <w:t>Total=</w:t>
                            </w:r>
                          </w:p>
                        </w:tc>
                        <w:tc>
                          <w:tcPr>
                            <w:tcW w:w="763"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103743</w:t>
                            </w:r>
                          </w:p>
                        </w:tc>
                      </w:tr>
                      <w:tr w:rsidR="00885437" w:rsidRPr="004A5695"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4A5695" w:rsidRDefault="00885437" w:rsidP="00CE00D3">
                            <w:pPr>
                              <w:jc w:val="center"/>
                              <w:rPr>
                                <w:color w:val="000000"/>
                                <w:sz w:val="18"/>
                                <w:szCs w:val="18"/>
                              </w:rPr>
                            </w:pPr>
                            <w:r w:rsidRPr="004A5695">
                              <w:rPr>
                                <w:color w:val="000000"/>
                                <w:sz w:val="18"/>
                                <w:szCs w:val="18"/>
                              </w:rPr>
                              <w:t>rata-rata=</w:t>
                            </w:r>
                          </w:p>
                        </w:tc>
                        <w:tc>
                          <w:tcPr>
                            <w:tcW w:w="1095"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684.583333</w:t>
                            </w:r>
                          </w:p>
                        </w:tc>
                        <w:tc>
                          <w:tcPr>
                            <w:tcW w:w="630" w:type="dxa"/>
                            <w:tcBorders>
                              <w:top w:val="single" w:sz="4" w:space="0" w:color="auto"/>
                              <w:bottom w:val="single" w:sz="4" w:space="0" w:color="auto"/>
                            </w:tcBorders>
                            <w:shd w:val="clear" w:color="auto" w:fill="auto"/>
                            <w:noWrap/>
                            <w:vAlign w:val="bottom"/>
                            <w:hideMark/>
                          </w:tcPr>
                          <w:p w:rsidR="00885437" w:rsidRPr="004A5695" w:rsidRDefault="00885437" w:rsidP="00CE00D3">
                            <w:pPr>
                              <w:rPr>
                                <w:rFonts w:ascii="Calibri" w:hAnsi="Calibri" w:cs="Calibri"/>
                                <w:color w:val="000000"/>
                                <w:sz w:val="18"/>
                                <w:szCs w:val="18"/>
                              </w:rPr>
                            </w:pPr>
                            <w:r w:rsidRPr="004A5695">
                              <w:rPr>
                                <w:rFonts w:ascii="Calibri" w:hAnsi="Calibri" w:cs="Calibri"/>
                                <w:color w:val="000000"/>
                                <w:sz w:val="18"/>
                                <w:szCs w:val="18"/>
                              </w:rPr>
                              <w:t> </w:t>
                            </w:r>
                          </w:p>
                        </w:tc>
                        <w:tc>
                          <w:tcPr>
                            <w:tcW w:w="677" w:type="dxa"/>
                            <w:tcBorders>
                              <w:top w:val="single" w:sz="4" w:space="0" w:color="auto"/>
                              <w:bottom w:val="single" w:sz="4" w:space="0" w:color="auto"/>
                            </w:tcBorders>
                            <w:shd w:val="clear" w:color="auto" w:fill="auto"/>
                            <w:noWrap/>
                            <w:vAlign w:val="bottom"/>
                            <w:hideMark/>
                          </w:tcPr>
                          <w:p w:rsidR="00885437" w:rsidRPr="004A5695" w:rsidRDefault="00885437" w:rsidP="00CE00D3">
                            <w:pPr>
                              <w:rPr>
                                <w:rFonts w:ascii="Calibri" w:hAnsi="Calibri" w:cs="Calibri"/>
                                <w:color w:val="000000"/>
                                <w:sz w:val="18"/>
                                <w:szCs w:val="18"/>
                              </w:rPr>
                            </w:pPr>
                            <w:r w:rsidRPr="004A5695">
                              <w:rPr>
                                <w:rFonts w:ascii="Calibri" w:hAnsi="Calibri" w:cs="Calibri"/>
                                <w:color w:val="000000"/>
                                <w:sz w:val="18"/>
                                <w:szCs w:val="18"/>
                              </w:rPr>
                              <w:t> </w:t>
                            </w:r>
                          </w:p>
                        </w:tc>
                        <w:tc>
                          <w:tcPr>
                            <w:tcW w:w="763"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8645.25</w:t>
                            </w:r>
                          </w:p>
                        </w:tc>
                      </w:tr>
                      <w:tr w:rsidR="00885437" w:rsidRPr="004A5695" w:rsidTr="00CE00D3">
                        <w:trPr>
                          <w:trHeight w:val="300"/>
                        </w:trPr>
                        <w:tc>
                          <w:tcPr>
                            <w:tcW w:w="1260" w:type="dxa"/>
                            <w:tcBorders>
                              <w:top w:val="single" w:sz="4" w:space="0" w:color="auto"/>
                              <w:bottom w:val="single" w:sz="4" w:space="0" w:color="auto"/>
                            </w:tcBorders>
                            <w:shd w:val="clear" w:color="auto" w:fill="auto"/>
                            <w:noWrap/>
                            <w:vAlign w:val="bottom"/>
                            <w:hideMark/>
                          </w:tcPr>
                          <w:p w:rsidR="00885437" w:rsidRPr="004A5695" w:rsidRDefault="00885437" w:rsidP="00CE00D3">
                            <w:pPr>
                              <w:rPr>
                                <w:rFonts w:ascii="Calibri" w:hAnsi="Calibri" w:cs="Calibri"/>
                                <w:color w:val="000000"/>
                                <w:sz w:val="18"/>
                                <w:szCs w:val="18"/>
                              </w:rPr>
                            </w:pPr>
                            <w:r w:rsidRPr="004A5695">
                              <w:rPr>
                                <w:rFonts w:ascii="Calibri" w:hAnsi="Calibri" w:cs="Calibri"/>
                                <w:color w:val="000000"/>
                                <w:sz w:val="18"/>
                                <w:szCs w:val="18"/>
                              </w:rPr>
                              <w:t> </w:t>
                            </w:r>
                          </w:p>
                        </w:tc>
                        <w:tc>
                          <w:tcPr>
                            <w:tcW w:w="1095" w:type="dxa"/>
                            <w:tcBorders>
                              <w:top w:val="single" w:sz="4" w:space="0" w:color="auto"/>
                              <w:bottom w:val="single" w:sz="4" w:space="0" w:color="auto"/>
                            </w:tcBorders>
                            <w:shd w:val="clear" w:color="auto" w:fill="auto"/>
                            <w:noWrap/>
                            <w:vAlign w:val="bottom"/>
                            <w:hideMark/>
                          </w:tcPr>
                          <w:p w:rsidR="00885437" w:rsidRPr="004A5695" w:rsidRDefault="00885437" w:rsidP="00CE00D3">
                            <w:pPr>
                              <w:rPr>
                                <w:rFonts w:ascii="Calibri" w:hAnsi="Calibri" w:cs="Calibri"/>
                                <w:color w:val="000000"/>
                                <w:sz w:val="18"/>
                                <w:szCs w:val="18"/>
                              </w:rPr>
                            </w:pPr>
                            <w:r w:rsidRPr="004A5695">
                              <w:rPr>
                                <w:rFonts w:ascii="Calibri" w:hAnsi="Calibri" w:cs="Calibri"/>
                                <w:color w:val="000000"/>
                                <w:sz w:val="18"/>
                                <w:szCs w:val="18"/>
                              </w:rPr>
                              <w:t> </w:t>
                            </w:r>
                          </w:p>
                        </w:tc>
                        <w:tc>
                          <w:tcPr>
                            <w:tcW w:w="630" w:type="dxa"/>
                            <w:tcBorders>
                              <w:top w:val="single" w:sz="4" w:space="0" w:color="auto"/>
                              <w:bottom w:val="single" w:sz="4" w:space="0" w:color="auto"/>
                            </w:tcBorders>
                            <w:shd w:val="clear" w:color="auto" w:fill="auto"/>
                            <w:noWrap/>
                            <w:vAlign w:val="bottom"/>
                            <w:hideMark/>
                          </w:tcPr>
                          <w:p w:rsidR="00885437" w:rsidRPr="004A5695" w:rsidRDefault="00885437" w:rsidP="00CE00D3">
                            <w:pPr>
                              <w:rPr>
                                <w:rFonts w:ascii="Calibri" w:hAnsi="Calibri" w:cs="Calibri"/>
                                <w:color w:val="000000"/>
                                <w:sz w:val="18"/>
                                <w:szCs w:val="18"/>
                              </w:rPr>
                            </w:pPr>
                            <w:r w:rsidRPr="004A5695">
                              <w:rPr>
                                <w:rFonts w:ascii="Calibri" w:hAnsi="Calibri" w:cs="Calibri"/>
                                <w:color w:val="000000"/>
                                <w:sz w:val="18"/>
                                <w:szCs w:val="18"/>
                              </w:rPr>
                              <w:t> </w:t>
                            </w:r>
                          </w:p>
                        </w:tc>
                        <w:tc>
                          <w:tcPr>
                            <w:tcW w:w="677" w:type="dxa"/>
                            <w:tcBorders>
                              <w:top w:val="single" w:sz="4" w:space="0" w:color="auto"/>
                              <w:bottom w:val="single" w:sz="4" w:space="0" w:color="auto"/>
                            </w:tcBorders>
                            <w:shd w:val="clear" w:color="auto" w:fill="auto"/>
                            <w:noWrap/>
                            <w:vAlign w:val="bottom"/>
                            <w:hideMark/>
                          </w:tcPr>
                          <w:p w:rsidR="00885437" w:rsidRPr="004A5695" w:rsidRDefault="00885437" w:rsidP="00CE00D3">
                            <w:pPr>
                              <w:rPr>
                                <w:rFonts w:ascii="Calibri" w:hAnsi="Calibri" w:cs="Calibri"/>
                                <w:color w:val="000000"/>
                                <w:sz w:val="18"/>
                                <w:szCs w:val="18"/>
                              </w:rPr>
                            </w:pPr>
                            <w:r w:rsidRPr="004A5695">
                              <w:rPr>
                                <w:rFonts w:ascii="Calibri" w:hAnsi="Calibri" w:cs="Calibri"/>
                                <w:color w:val="000000"/>
                                <w:sz w:val="18"/>
                                <w:szCs w:val="18"/>
                              </w:rPr>
                              <w:t>SD=</w:t>
                            </w:r>
                          </w:p>
                        </w:tc>
                        <w:tc>
                          <w:tcPr>
                            <w:tcW w:w="763" w:type="dxa"/>
                            <w:tcBorders>
                              <w:top w:val="single" w:sz="4" w:space="0" w:color="auto"/>
                              <w:bottom w:val="single" w:sz="4" w:space="0" w:color="auto"/>
                            </w:tcBorders>
                            <w:shd w:val="clear" w:color="auto" w:fill="auto"/>
                            <w:noWrap/>
                            <w:vAlign w:val="bottom"/>
                            <w:hideMark/>
                          </w:tcPr>
                          <w:p w:rsidR="00885437" w:rsidRPr="004A5695" w:rsidRDefault="00885437" w:rsidP="00CE00D3">
                            <w:pPr>
                              <w:jc w:val="right"/>
                              <w:rPr>
                                <w:rFonts w:ascii="Calibri" w:hAnsi="Calibri" w:cs="Calibri"/>
                                <w:color w:val="000000"/>
                                <w:sz w:val="18"/>
                                <w:szCs w:val="18"/>
                              </w:rPr>
                            </w:pPr>
                            <w:r w:rsidRPr="004A5695">
                              <w:rPr>
                                <w:rFonts w:ascii="Calibri" w:hAnsi="Calibri" w:cs="Calibri"/>
                                <w:color w:val="000000"/>
                                <w:sz w:val="18"/>
                                <w:szCs w:val="18"/>
                              </w:rPr>
                              <w:t>92.97984</w:t>
                            </w:r>
                          </w:p>
                        </w:tc>
                      </w:tr>
                    </w:tbl>
                    <w:p w:rsidR="00885437" w:rsidRDefault="00885437" w:rsidP="00A97017"/>
                  </w:txbxContent>
                </v:textbox>
              </v:shape>
            </w:pict>
          </mc:Fallback>
        </mc:AlternateContent>
      </w:r>
      <w:proofErr w:type="gramStart"/>
      <w:r>
        <w:t>Tabel 7 Hitungan EOQ tahun 2017</w:t>
      </w:r>
      <w:r>
        <w:tab/>
      </w:r>
      <w:r>
        <w:tab/>
        <w:t xml:space="preserve"> Tabel 8.</w:t>
      </w:r>
      <w:proofErr w:type="gramEnd"/>
      <w:r>
        <w:t xml:space="preserve"> Rata-rat</w:t>
      </w:r>
      <w:r w:rsidR="00477DE2">
        <w:t>a</w:t>
      </w:r>
      <w:r>
        <w:t xml:space="preserve"> Penjualan tahun 2017</w:t>
      </w:r>
    </w:p>
    <w:tbl>
      <w:tblPr>
        <w:tblW w:w="3936" w:type="dxa"/>
        <w:tblInd w:w="93" w:type="dxa"/>
        <w:tblLook w:val="04A0" w:firstRow="1" w:lastRow="0" w:firstColumn="1" w:lastColumn="0" w:noHBand="0" w:noVBand="1"/>
      </w:tblPr>
      <w:tblGrid>
        <w:gridCol w:w="1725"/>
        <w:gridCol w:w="2211"/>
      </w:tblGrid>
      <w:tr w:rsidR="00A97017" w:rsidRPr="00227688" w:rsidTr="00CE00D3">
        <w:trPr>
          <w:trHeight w:val="315"/>
        </w:trPr>
        <w:tc>
          <w:tcPr>
            <w:tcW w:w="1725" w:type="dxa"/>
            <w:tcBorders>
              <w:top w:val="single" w:sz="4" w:space="0" w:color="auto"/>
              <w:bottom w:val="single" w:sz="4" w:space="0" w:color="auto"/>
              <w:right w:val="single" w:sz="4" w:space="0" w:color="auto"/>
            </w:tcBorders>
            <w:shd w:val="clear" w:color="auto" w:fill="auto"/>
            <w:vAlign w:val="center"/>
            <w:hideMark/>
          </w:tcPr>
          <w:p w:rsidR="00A97017" w:rsidRPr="0085658A" w:rsidRDefault="00A97017" w:rsidP="00CE00D3">
            <w:pPr>
              <w:contextualSpacing/>
              <w:jc w:val="center"/>
              <w:rPr>
                <w:color w:val="000000"/>
                <w:sz w:val="22"/>
                <w:szCs w:val="22"/>
              </w:rPr>
            </w:pPr>
            <w:r w:rsidRPr="0085658A">
              <w:rPr>
                <w:color w:val="000000"/>
                <w:sz w:val="22"/>
                <w:szCs w:val="22"/>
              </w:rPr>
              <w:t>D 2017=</w:t>
            </w:r>
          </w:p>
        </w:tc>
        <w:tc>
          <w:tcPr>
            <w:tcW w:w="2211" w:type="dxa"/>
            <w:tcBorders>
              <w:top w:val="single" w:sz="4" w:space="0" w:color="auto"/>
              <w:left w:val="single" w:sz="4" w:space="0" w:color="auto"/>
              <w:bottom w:val="single" w:sz="4" w:space="0" w:color="auto"/>
            </w:tcBorders>
            <w:shd w:val="clear" w:color="auto" w:fill="auto"/>
            <w:noWrap/>
            <w:vAlign w:val="center"/>
            <w:hideMark/>
          </w:tcPr>
          <w:p w:rsidR="00A97017" w:rsidRPr="0085658A" w:rsidRDefault="00A97017" w:rsidP="00CE00D3">
            <w:pPr>
              <w:contextualSpacing/>
              <w:jc w:val="center"/>
              <w:rPr>
                <w:color w:val="000000"/>
                <w:sz w:val="22"/>
                <w:szCs w:val="22"/>
              </w:rPr>
            </w:pPr>
            <w:r w:rsidRPr="0085658A">
              <w:rPr>
                <w:color w:val="000000"/>
                <w:sz w:val="22"/>
                <w:szCs w:val="22"/>
              </w:rPr>
              <w:t>8,215.00</w:t>
            </w:r>
          </w:p>
        </w:tc>
      </w:tr>
      <w:tr w:rsidR="00A97017" w:rsidRPr="00227688" w:rsidTr="00CE00D3">
        <w:trPr>
          <w:trHeight w:val="315"/>
        </w:trPr>
        <w:tc>
          <w:tcPr>
            <w:tcW w:w="1725" w:type="dxa"/>
            <w:tcBorders>
              <w:top w:val="single" w:sz="4" w:space="0" w:color="auto"/>
              <w:bottom w:val="single" w:sz="4" w:space="0" w:color="auto"/>
              <w:right w:val="single" w:sz="4" w:space="0" w:color="auto"/>
            </w:tcBorders>
            <w:shd w:val="clear" w:color="auto" w:fill="auto"/>
            <w:vAlign w:val="center"/>
            <w:hideMark/>
          </w:tcPr>
          <w:p w:rsidR="00A97017" w:rsidRPr="0085658A" w:rsidRDefault="00A97017" w:rsidP="00CE00D3">
            <w:pPr>
              <w:contextualSpacing/>
              <w:jc w:val="center"/>
              <w:rPr>
                <w:color w:val="000000"/>
                <w:sz w:val="22"/>
                <w:szCs w:val="22"/>
              </w:rPr>
            </w:pPr>
            <w:r w:rsidRPr="0085658A">
              <w:rPr>
                <w:color w:val="000000"/>
                <w:sz w:val="22"/>
                <w:szCs w:val="22"/>
              </w:rPr>
              <w:t>K=</w:t>
            </w:r>
          </w:p>
        </w:tc>
        <w:tc>
          <w:tcPr>
            <w:tcW w:w="2211" w:type="dxa"/>
            <w:tcBorders>
              <w:top w:val="single" w:sz="4" w:space="0" w:color="auto"/>
              <w:left w:val="single" w:sz="4" w:space="0" w:color="auto"/>
              <w:bottom w:val="single" w:sz="4" w:space="0" w:color="auto"/>
            </w:tcBorders>
            <w:shd w:val="clear" w:color="auto" w:fill="auto"/>
            <w:noWrap/>
            <w:vAlign w:val="center"/>
            <w:hideMark/>
          </w:tcPr>
          <w:p w:rsidR="00A97017" w:rsidRPr="0085658A" w:rsidRDefault="00A97017" w:rsidP="00CE00D3">
            <w:pPr>
              <w:contextualSpacing/>
              <w:jc w:val="center"/>
              <w:rPr>
                <w:color w:val="000000"/>
                <w:sz w:val="22"/>
                <w:szCs w:val="22"/>
              </w:rPr>
            </w:pPr>
            <w:r w:rsidRPr="0085658A">
              <w:rPr>
                <w:color w:val="000000"/>
                <w:sz w:val="22"/>
                <w:szCs w:val="22"/>
              </w:rPr>
              <w:t>750,000.00</w:t>
            </w:r>
          </w:p>
        </w:tc>
      </w:tr>
      <w:tr w:rsidR="00A97017" w:rsidRPr="00227688" w:rsidTr="00CE00D3">
        <w:trPr>
          <w:trHeight w:val="315"/>
        </w:trPr>
        <w:tc>
          <w:tcPr>
            <w:tcW w:w="1725" w:type="dxa"/>
            <w:tcBorders>
              <w:top w:val="single" w:sz="4" w:space="0" w:color="auto"/>
              <w:bottom w:val="single" w:sz="4" w:space="0" w:color="auto"/>
              <w:right w:val="single" w:sz="4" w:space="0" w:color="auto"/>
            </w:tcBorders>
            <w:shd w:val="clear" w:color="auto" w:fill="auto"/>
            <w:vAlign w:val="center"/>
            <w:hideMark/>
          </w:tcPr>
          <w:p w:rsidR="00A97017" w:rsidRPr="0085658A" w:rsidRDefault="00A97017" w:rsidP="00CE00D3">
            <w:pPr>
              <w:contextualSpacing/>
              <w:jc w:val="center"/>
              <w:rPr>
                <w:color w:val="000000"/>
                <w:sz w:val="22"/>
                <w:szCs w:val="22"/>
              </w:rPr>
            </w:pPr>
            <w:r w:rsidRPr="0085658A">
              <w:rPr>
                <w:color w:val="000000"/>
                <w:sz w:val="22"/>
                <w:szCs w:val="22"/>
              </w:rPr>
              <w:t>H=</w:t>
            </w:r>
          </w:p>
        </w:tc>
        <w:tc>
          <w:tcPr>
            <w:tcW w:w="2211" w:type="dxa"/>
            <w:tcBorders>
              <w:top w:val="single" w:sz="4" w:space="0" w:color="auto"/>
              <w:left w:val="single" w:sz="4" w:space="0" w:color="auto"/>
              <w:bottom w:val="single" w:sz="4" w:space="0" w:color="auto"/>
            </w:tcBorders>
            <w:shd w:val="clear" w:color="auto" w:fill="auto"/>
            <w:noWrap/>
            <w:vAlign w:val="center"/>
            <w:hideMark/>
          </w:tcPr>
          <w:p w:rsidR="00A97017" w:rsidRPr="0085658A" w:rsidRDefault="00A97017" w:rsidP="00CE00D3">
            <w:pPr>
              <w:contextualSpacing/>
              <w:jc w:val="center"/>
              <w:rPr>
                <w:color w:val="000000"/>
                <w:sz w:val="22"/>
                <w:szCs w:val="22"/>
              </w:rPr>
            </w:pPr>
            <w:r w:rsidRPr="0085658A">
              <w:rPr>
                <w:color w:val="000000"/>
                <w:sz w:val="22"/>
                <w:szCs w:val="22"/>
              </w:rPr>
              <w:t>1,085.00</w:t>
            </w:r>
          </w:p>
        </w:tc>
      </w:tr>
      <w:tr w:rsidR="00A97017" w:rsidRPr="00227688" w:rsidTr="00CE00D3">
        <w:trPr>
          <w:trHeight w:val="315"/>
        </w:trPr>
        <w:tc>
          <w:tcPr>
            <w:tcW w:w="1725" w:type="dxa"/>
            <w:tcBorders>
              <w:top w:val="single" w:sz="4" w:space="0" w:color="auto"/>
              <w:bottom w:val="single" w:sz="4" w:space="0" w:color="auto"/>
              <w:right w:val="single" w:sz="4" w:space="0" w:color="auto"/>
            </w:tcBorders>
            <w:shd w:val="clear" w:color="auto" w:fill="auto"/>
            <w:vAlign w:val="center"/>
            <w:hideMark/>
          </w:tcPr>
          <w:p w:rsidR="00A97017" w:rsidRPr="0085658A" w:rsidRDefault="00A97017" w:rsidP="00CE00D3">
            <w:pPr>
              <w:contextualSpacing/>
              <w:jc w:val="center"/>
              <w:rPr>
                <w:color w:val="000000"/>
                <w:sz w:val="22"/>
                <w:szCs w:val="22"/>
              </w:rPr>
            </w:pPr>
            <w:r w:rsidRPr="0085658A">
              <w:rPr>
                <w:color w:val="000000"/>
                <w:sz w:val="22"/>
                <w:szCs w:val="22"/>
              </w:rPr>
              <w:t>EOQ</w:t>
            </w:r>
          </w:p>
        </w:tc>
        <w:tc>
          <w:tcPr>
            <w:tcW w:w="2211" w:type="dxa"/>
            <w:tcBorders>
              <w:top w:val="single" w:sz="4" w:space="0" w:color="auto"/>
              <w:left w:val="single" w:sz="4" w:space="0" w:color="auto"/>
              <w:bottom w:val="single" w:sz="4" w:space="0" w:color="auto"/>
            </w:tcBorders>
            <w:shd w:val="clear" w:color="auto" w:fill="auto"/>
            <w:noWrap/>
            <w:vAlign w:val="center"/>
            <w:hideMark/>
          </w:tcPr>
          <w:p w:rsidR="00A97017" w:rsidRPr="0085658A" w:rsidRDefault="00A97017" w:rsidP="00CE00D3">
            <w:pPr>
              <w:contextualSpacing/>
              <w:jc w:val="center"/>
              <w:rPr>
                <w:color w:val="000000"/>
                <w:sz w:val="22"/>
                <w:szCs w:val="22"/>
              </w:rPr>
            </w:pPr>
            <w:r w:rsidRPr="0085658A">
              <w:rPr>
                <w:color w:val="000000"/>
                <w:sz w:val="22"/>
                <w:szCs w:val="22"/>
              </w:rPr>
              <w:t>3370.036032</w:t>
            </w:r>
          </w:p>
        </w:tc>
      </w:tr>
      <w:tr w:rsidR="00A97017" w:rsidRPr="00227688" w:rsidTr="00CE00D3">
        <w:trPr>
          <w:trHeight w:val="315"/>
        </w:trPr>
        <w:tc>
          <w:tcPr>
            <w:tcW w:w="1725" w:type="dxa"/>
            <w:tcBorders>
              <w:top w:val="single" w:sz="4" w:space="0" w:color="auto"/>
              <w:bottom w:val="single" w:sz="4" w:space="0" w:color="auto"/>
              <w:right w:val="single" w:sz="4" w:space="0" w:color="auto"/>
            </w:tcBorders>
            <w:shd w:val="clear" w:color="auto" w:fill="auto"/>
            <w:vAlign w:val="center"/>
            <w:hideMark/>
          </w:tcPr>
          <w:p w:rsidR="00A97017" w:rsidRPr="0085658A" w:rsidRDefault="00A97017" w:rsidP="00CE00D3">
            <w:pPr>
              <w:contextualSpacing/>
              <w:jc w:val="center"/>
              <w:rPr>
                <w:color w:val="000000"/>
                <w:sz w:val="22"/>
                <w:szCs w:val="22"/>
              </w:rPr>
            </w:pPr>
            <w:r w:rsidRPr="0085658A">
              <w:rPr>
                <w:color w:val="000000"/>
                <w:sz w:val="22"/>
                <w:szCs w:val="22"/>
              </w:rPr>
              <w:t>F=</w:t>
            </w:r>
          </w:p>
        </w:tc>
        <w:tc>
          <w:tcPr>
            <w:tcW w:w="2211" w:type="dxa"/>
            <w:tcBorders>
              <w:top w:val="single" w:sz="4" w:space="0" w:color="auto"/>
              <w:left w:val="single" w:sz="4" w:space="0" w:color="auto"/>
              <w:bottom w:val="single" w:sz="4" w:space="0" w:color="auto"/>
            </w:tcBorders>
            <w:shd w:val="clear" w:color="auto" w:fill="auto"/>
            <w:noWrap/>
            <w:vAlign w:val="center"/>
            <w:hideMark/>
          </w:tcPr>
          <w:p w:rsidR="00A97017" w:rsidRPr="0085658A" w:rsidRDefault="00A97017" w:rsidP="00CE00D3">
            <w:pPr>
              <w:contextualSpacing/>
              <w:jc w:val="center"/>
              <w:rPr>
                <w:color w:val="000000"/>
                <w:sz w:val="22"/>
                <w:szCs w:val="22"/>
              </w:rPr>
            </w:pPr>
            <w:r w:rsidRPr="0085658A">
              <w:rPr>
                <w:color w:val="000000"/>
                <w:sz w:val="22"/>
                <w:szCs w:val="22"/>
              </w:rPr>
              <w:t>2.44</w:t>
            </w:r>
          </w:p>
        </w:tc>
      </w:tr>
      <w:tr w:rsidR="00A97017" w:rsidRPr="00227688" w:rsidTr="00CE00D3">
        <w:trPr>
          <w:trHeight w:val="315"/>
        </w:trPr>
        <w:tc>
          <w:tcPr>
            <w:tcW w:w="1725" w:type="dxa"/>
            <w:tcBorders>
              <w:top w:val="single" w:sz="4" w:space="0" w:color="auto"/>
              <w:bottom w:val="single" w:sz="4" w:space="0" w:color="auto"/>
              <w:right w:val="single" w:sz="4" w:space="0" w:color="auto"/>
            </w:tcBorders>
            <w:shd w:val="clear" w:color="auto" w:fill="auto"/>
            <w:vAlign w:val="center"/>
            <w:hideMark/>
          </w:tcPr>
          <w:p w:rsidR="00A97017" w:rsidRPr="0085658A" w:rsidRDefault="00A97017" w:rsidP="00CE00D3">
            <w:pPr>
              <w:contextualSpacing/>
              <w:jc w:val="center"/>
              <w:rPr>
                <w:color w:val="000000"/>
                <w:sz w:val="22"/>
                <w:szCs w:val="22"/>
              </w:rPr>
            </w:pPr>
            <w:r w:rsidRPr="0085658A">
              <w:rPr>
                <w:color w:val="000000"/>
                <w:sz w:val="22"/>
                <w:szCs w:val="22"/>
              </w:rPr>
              <w:t>T=</w:t>
            </w:r>
          </w:p>
        </w:tc>
        <w:tc>
          <w:tcPr>
            <w:tcW w:w="2211" w:type="dxa"/>
            <w:tcBorders>
              <w:top w:val="single" w:sz="4" w:space="0" w:color="auto"/>
              <w:left w:val="single" w:sz="4" w:space="0" w:color="auto"/>
              <w:bottom w:val="single" w:sz="4" w:space="0" w:color="auto"/>
            </w:tcBorders>
            <w:shd w:val="clear" w:color="auto" w:fill="auto"/>
            <w:noWrap/>
            <w:vAlign w:val="center"/>
            <w:hideMark/>
          </w:tcPr>
          <w:p w:rsidR="00A97017" w:rsidRPr="0085658A" w:rsidRDefault="00A97017" w:rsidP="00CE00D3">
            <w:pPr>
              <w:contextualSpacing/>
              <w:jc w:val="center"/>
              <w:rPr>
                <w:color w:val="000000"/>
                <w:sz w:val="22"/>
                <w:szCs w:val="22"/>
              </w:rPr>
            </w:pPr>
            <w:r w:rsidRPr="0085658A">
              <w:rPr>
                <w:color w:val="000000"/>
                <w:sz w:val="22"/>
                <w:szCs w:val="22"/>
              </w:rPr>
              <w:t>104.00</w:t>
            </w:r>
          </w:p>
        </w:tc>
      </w:tr>
      <w:tr w:rsidR="00A97017" w:rsidRPr="00227688" w:rsidTr="00CE00D3">
        <w:trPr>
          <w:trHeight w:val="315"/>
        </w:trPr>
        <w:tc>
          <w:tcPr>
            <w:tcW w:w="1725" w:type="dxa"/>
            <w:tcBorders>
              <w:top w:val="single" w:sz="4" w:space="0" w:color="auto"/>
              <w:bottom w:val="single" w:sz="4" w:space="0" w:color="auto"/>
              <w:right w:val="single" w:sz="4" w:space="0" w:color="auto"/>
            </w:tcBorders>
            <w:shd w:val="clear" w:color="auto" w:fill="auto"/>
            <w:vAlign w:val="center"/>
            <w:hideMark/>
          </w:tcPr>
          <w:p w:rsidR="00A97017" w:rsidRPr="0085658A" w:rsidRDefault="00A97017" w:rsidP="00CE00D3">
            <w:pPr>
              <w:contextualSpacing/>
              <w:jc w:val="center"/>
              <w:rPr>
                <w:color w:val="000000"/>
                <w:sz w:val="22"/>
                <w:szCs w:val="22"/>
              </w:rPr>
            </w:pPr>
            <w:r w:rsidRPr="0085658A">
              <w:rPr>
                <w:color w:val="000000"/>
                <w:sz w:val="22"/>
                <w:szCs w:val="22"/>
              </w:rPr>
              <w:t>TOC=</w:t>
            </w:r>
          </w:p>
        </w:tc>
        <w:tc>
          <w:tcPr>
            <w:tcW w:w="2211" w:type="dxa"/>
            <w:tcBorders>
              <w:top w:val="single" w:sz="4" w:space="0" w:color="auto"/>
              <w:left w:val="single" w:sz="4" w:space="0" w:color="auto"/>
              <w:bottom w:val="single" w:sz="4" w:space="0" w:color="auto"/>
            </w:tcBorders>
            <w:shd w:val="clear" w:color="auto" w:fill="auto"/>
            <w:noWrap/>
            <w:vAlign w:val="center"/>
            <w:hideMark/>
          </w:tcPr>
          <w:p w:rsidR="00A97017" w:rsidRPr="0085658A" w:rsidRDefault="00A97017" w:rsidP="00CE00D3">
            <w:pPr>
              <w:contextualSpacing/>
              <w:jc w:val="center"/>
              <w:rPr>
                <w:color w:val="000000"/>
                <w:sz w:val="22"/>
                <w:szCs w:val="22"/>
              </w:rPr>
            </w:pPr>
            <w:r w:rsidRPr="0085658A">
              <w:rPr>
                <w:color w:val="000000"/>
                <w:sz w:val="22"/>
                <w:szCs w:val="22"/>
              </w:rPr>
              <w:t>1,828,244.55</w:t>
            </w:r>
          </w:p>
        </w:tc>
      </w:tr>
      <w:tr w:rsidR="00A97017" w:rsidRPr="00227688" w:rsidTr="00CE00D3">
        <w:trPr>
          <w:trHeight w:val="315"/>
        </w:trPr>
        <w:tc>
          <w:tcPr>
            <w:tcW w:w="1725" w:type="dxa"/>
            <w:tcBorders>
              <w:top w:val="single" w:sz="4" w:space="0" w:color="auto"/>
              <w:bottom w:val="single" w:sz="4" w:space="0" w:color="auto"/>
              <w:right w:val="single" w:sz="4" w:space="0" w:color="auto"/>
            </w:tcBorders>
            <w:shd w:val="clear" w:color="auto" w:fill="auto"/>
            <w:vAlign w:val="center"/>
            <w:hideMark/>
          </w:tcPr>
          <w:p w:rsidR="00A97017" w:rsidRPr="0085658A" w:rsidRDefault="00A97017" w:rsidP="00CE00D3">
            <w:pPr>
              <w:contextualSpacing/>
              <w:jc w:val="center"/>
              <w:rPr>
                <w:color w:val="000000"/>
                <w:sz w:val="22"/>
                <w:szCs w:val="22"/>
              </w:rPr>
            </w:pPr>
            <w:r w:rsidRPr="0085658A">
              <w:rPr>
                <w:color w:val="000000"/>
                <w:sz w:val="22"/>
                <w:szCs w:val="22"/>
              </w:rPr>
              <w:t>TCC=</w:t>
            </w:r>
          </w:p>
        </w:tc>
        <w:tc>
          <w:tcPr>
            <w:tcW w:w="2211" w:type="dxa"/>
            <w:tcBorders>
              <w:top w:val="single" w:sz="4" w:space="0" w:color="auto"/>
              <w:left w:val="single" w:sz="4" w:space="0" w:color="auto"/>
              <w:bottom w:val="single" w:sz="4" w:space="0" w:color="auto"/>
            </w:tcBorders>
            <w:shd w:val="clear" w:color="auto" w:fill="auto"/>
            <w:noWrap/>
            <w:vAlign w:val="center"/>
            <w:hideMark/>
          </w:tcPr>
          <w:p w:rsidR="00A97017" w:rsidRPr="0085658A" w:rsidRDefault="00A97017" w:rsidP="00CE00D3">
            <w:pPr>
              <w:contextualSpacing/>
              <w:jc w:val="center"/>
              <w:rPr>
                <w:color w:val="000000"/>
                <w:sz w:val="22"/>
                <w:szCs w:val="22"/>
              </w:rPr>
            </w:pPr>
            <w:r w:rsidRPr="0085658A">
              <w:rPr>
                <w:color w:val="000000"/>
                <w:sz w:val="22"/>
                <w:szCs w:val="22"/>
              </w:rPr>
              <w:t>1,828,244.55</w:t>
            </w:r>
          </w:p>
        </w:tc>
      </w:tr>
      <w:tr w:rsidR="00A97017" w:rsidRPr="00227688" w:rsidTr="00CE00D3">
        <w:trPr>
          <w:trHeight w:val="315"/>
        </w:trPr>
        <w:tc>
          <w:tcPr>
            <w:tcW w:w="1725" w:type="dxa"/>
            <w:tcBorders>
              <w:top w:val="single" w:sz="4" w:space="0" w:color="auto"/>
              <w:bottom w:val="single" w:sz="4" w:space="0" w:color="auto"/>
              <w:right w:val="single" w:sz="4" w:space="0" w:color="auto"/>
            </w:tcBorders>
            <w:shd w:val="clear" w:color="auto" w:fill="auto"/>
            <w:vAlign w:val="center"/>
            <w:hideMark/>
          </w:tcPr>
          <w:p w:rsidR="00A97017" w:rsidRPr="0085658A" w:rsidRDefault="00A97017" w:rsidP="00CE00D3">
            <w:pPr>
              <w:contextualSpacing/>
              <w:jc w:val="center"/>
              <w:rPr>
                <w:color w:val="000000"/>
                <w:sz w:val="22"/>
                <w:szCs w:val="22"/>
              </w:rPr>
            </w:pPr>
            <w:r w:rsidRPr="0085658A">
              <w:rPr>
                <w:color w:val="000000"/>
                <w:sz w:val="22"/>
                <w:szCs w:val="22"/>
              </w:rPr>
              <w:t>TC=</w:t>
            </w:r>
          </w:p>
        </w:tc>
        <w:tc>
          <w:tcPr>
            <w:tcW w:w="2211" w:type="dxa"/>
            <w:tcBorders>
              <w:top w:val="single" w:sz="4" w:space="0" w:color="auto"/>
              <w:left w:val="single" w:sz="4" w:space="0" w:color="auto"/>
              <w:bottom w:val="single" w:sz="4" w:space="0" w:color="auto"/>
            </w:tcBorders>
            <w:shd w:val="clear" w:color="auto" w:fill="auto"/>
            <w:noWrap/>
            <w:vAlign w:val="center"/>
            <w:hideMark/>
          </w:tcPr>
          <w:p w:rsidR="00A97017" w:rsidRPr="0085658A" w:rsidRDefault="00A97017" w:rsidP="00CE00D3">
            <w:pPr>
              <w:contextualSpacing/>
              <w:jc w:val="center"/>
              <w:rPr>
                <w:color w:val="000000"/>
                <w:sz w:val="22"/>
                <w:szCs w:val="22"/>
              </w:rPr>
            </w:pPr>
            <w:r w:rsidRPr="0085658A">
              <w:rPr>
                <w:color w:val="000000"/>
                <w:sz w:val="22"/>
                <w:szCs w:val="22"/>
              </w:rPr>
              <w:t>3,656,489.09</w:t>
            </w:r>
          </w:p>
        </w:tc>
      </w:tr>
      <w:tr w:rsidR="00A97017" w:rsidRPr="00227688" w:rsidTr="00CE00D3">
        <w:trPr>
          <w:trHeight w:val="315"/>
        </w:trPr>
        <w:tc>
          <w:tcPr>
            <w:tcW w:w="1725" w:type="dxa"/>
            <w:tcBorders>
              <w:top w:val="single" w:sz="4" w:space="0" w:color="auto"/>
              <w:bottom w:val="single" w:sz="4" w:space="0" w:color="auto"/>
              <w:right w:val="single" w:sz="4" w:space="0" w:color="auto"/>
            </w:tcBorders>
            <w:shd w:val="clear" w:color="auto" w:fill="auto"/>
            <w:noWrap/>
            <w:vAlign w:val="center"/>
            <w:hideMark/>
          </w:tcPr>
          <w:p w:rsidR="00A97017" w:rsidRPr="0085658A" w:rsidRDefault="00A97017" w:rsidP="00CE00D3">
            <w:pPr>
              <w:contextualSpacing/>
              <w:jc w:val="center"/>
              <w:rPr>
                <w:color w:val="000000"/>
                <w:sz w:val="22"/>
                <w:szCs w:val="22"/>
              </w:rPr>
            </w:pPr>
            <w:r w:rsidRPr="0085658A">
              <w:rPr>
                <w:color w:val="000000"/>
                <w:sz w:val="22"/>
                <w:szCs w:val="22"/>
              </w:rPr>
              <w:t>SD=</w:t>
            </w:r>
          </w:p>
        </w:tc>
        <w:tc>
          <w:tcPr>
            <w:tcW w:w="2211" w:type="dxa"/>
            <w:tcBorders>
              <w:top w:val="single" w:sz="4" w:space="0" w:color="auto"/>
              <w:left w:val="single" w:sz="4" w:space="0" w:color="auto"/>
              <w:bottom w:val="single" w:sz="4" w:space="0" w:color="auto"/>
            </w:tcBorders>
            <w:shd w:val="clear" w:color="auto" w:fill="auto"/>
            <w:noWrap/>
            <w:vAlign w:val="center"/>
            <w:hideMark/>
          </w:tcPr>
          <w:p w:rsidR="00A97017" w:rsidRPr="0085658A" w:rsidRDefault="00A97017" w:rsidP="00CE00D3">
            <w:pPr>
              <w:contextualSpacing/>
              <w:jc w:val="center"/>
              <w:rPr>
                <w:color w:val="000000"/>
                <w:sz w:val="22"/>
                <w:szCs w:val="22"/>
              </w:rPr>
            </w:pPr>
            <w:r w:rsidRPr="0085658A">
              <w:rPr>
                <w:color w:val="000000"/>
                <w:sz w:val="22"/>
                <w:szCs w:val="22"/>
              </w:rPr>
              <w:t>92.97983652</w:t>
            </w:r>
          </w:p>
        </w:tc>
      </w:tr>
      <w:tr w:rsidR="00A97017" w:rsidRPr="00227688" w:rsidTr="00CE00D3">
        <w:trPr>
          <w:trHeight w:val="315"/>
        </w:trPr>
        <w:tc>
          <w:tcPr>
            <w:tcW w:w="1725" w:type="dxa"/>
            <w:tcBorders>
              <w:top w:val="single" w:sz="4" w:space="0" w:color="auto"/>
              <w:bottom w:val="single" w:sz="4" w:space="0" w:color="auto"/>
              <w:right w:val="single" w:sz="4" w:space="0" w:color="auto"/>
            </w:tcBorders>
            <w:shd w:val="clear" w:color="auto" w:fill="auto"/>
            <w:noWrap/>
            <w:vAlign w:val="center"/>
            <w:hideMark/>
          </w:tcPr>
          <w:p w:rsidR="00A97017" w:rsidRPr="0085658A" w:rsidRDefault="00A97017" w:rsidP="00CE00D3">
            <w:pPr>
              <w:contextualSpacing/>
              <w:jc w:val="center"/>
              <w:rPr>
                <w:color w:val="000000"/>
                <w:sz w:val="22"/>
                <w:szCs w:val="22"/>
              </w:rPr>
            </w:pPr>
            <w:r w:rsidRPr="0085658A">
              <w:rPr>
                <w:color w:val="000000"/>
                <w:sz w:val="22"/>
                <w:szCs w:val="22"/>
              </w:rPr>
              <w:t>Z=</w:t>
            </w:r>
          </w:p>
        </w:tc>
        <w:tc>
          <w:tcPr>
            <w:tcW w:w="2211" w:type="dxa"/>
            <w:tcBorders>
              <w:top w:val="single" w:sz="4" w:space="0" w:color="auto"/>
              <w:left w:val="single" w:sz="4" w:space="0" w:color="auto"/>
              <w:bottom w:val="single" w:sz="4" w:space="0" w:color="auto"/>
            </w:tcBorders>
            <w:shd w:val="clear" w:color="auto" w:fill="auto"/>
            <w:noWrap/>
            <w:vAlign w:val="center"/>
            <w:hideMark/>
          </w:tcPr>
          <w:p w:rsidR="00A97017" w:rsidRPr="0085658A" w:rsidRDefault="00A97017" w:rsidP="00CE00D3">
            <w:pPr>
              <w:contextualSpacing/>
              <w:jc w:val="center"/>
              <w:rPr>
                <w:color w:val="000000"/>
                <w:sz w:val="22"/>
                <w:szCs w:val="22"/>
              </w:rPr>
            </w:pPr>
            <w:r w:rsidRPr="0085658A">
              <w:rPr>
                <w:color w:val="000000"/>
                <w:sz w:val="22"/>
                <w:szCs w:val="22"/>
              </w:rPr>
              <w:t>1.65</w:t>
            </w:r>
          </w:p>
        </w:tc>
      </w:tr>
      <w:tr w:rsidR="00A97017" w:rsidRPr="00227688" w:rsidTr="00CE00D3">
        <w:trPr>
          <w:trHeight w:val="315"/>
        </w:trPr>
        <w:tc>
          <w:tcPr>
            <w:tcW w:w="1725" w:type="dxa"/>
            <w:tcBorders>
              <w:top w:val="single" w:sz="4" w:space="0" w:color="auto"/>
              <w:bottom w:val="single" w:sz="4" w:space="0" w:color="auto"/>
              <w:right w:val="single" w:sz="4" w:space="0" w:color="auto"/>
            </w:tcBorders>
            <w:shd w:val="clear" w:color="auto" w:fill="auto"/>
            <w:noWrap/>
            <w:vAlign w:val="center"/>
            <w:hideMark/>
          </w:tcPr>
          <w:p w:rsidR="00A97017" w:rsidRPr="0085658A" w:rsidRDefault="00A97017" w:rsidP="00CE00D3">
            <w:pPr>
              <w:contextualSpacing/>
              <w:jc w:val="center"/>
              <w:rPr>
                <w:color w:val="000000"/>
                <w:sz w:val="22"/>
                <w:szCs w:val="22"/>
              </w:rPr>
            </w:pPr>
            <w:r w:rsidRPr="0085658A">
              <w:rPr>
                <w:color w:val="000000"/>
                <w:sz w:val="22"/>
                <w:szCs w:val="22"/>
              </w:rPr>
              <w:t>SS=</w:t>
            </w:r>
          </w:p>
        </w:tc>
        <w:tc>
          <w:tcPr>
            <w:tcW w:w="2211" w:type="dxa"/>
            <w:tcBorders>
              <w:top w:val="single" w:sz="4" w:space="0" w:color="auto"/>
              <w:left w:val="single" w:sz="4" w:space="0" w:color="auto"/>
              <w:bottom w:val="single" w:sz="4" w:space="0" w:color="auto"/>
            </w:tcBorders>
            <w:shd w:val="clear" w:color="auto" w:fill="auto"/>
            <w:noWrap/>
            <w:vAlign w:val="center"/>
            <w:hideMark/>
          </w:tcPr>
          <w:p w:rsidR="00A97017" w:rsidRPr="0085658A" w:rsidRDefault="00A97017" w:rsidP="00CE00D3">
            <w:pPr>
              <w:contextualSpacing/>
              <w:jc w:val="center"/>
              <w:rPr>
                <w:color w:val="000000"/>
                <w:sz w:val="22"/>
                <w:szCs w:val="22"/>
              </w:rPr>
            </w:pPr>
            <w:r w:rsidRPr="0085658A">
              <w:rPr>
                <w:color w:val="000000"/>
                <w:sz w:val="22"/>
                <w:szCs w:val="22"/>
              </w:rPr>
              <w:t>153.4167303~ 153</w:t>
            </w:r>
          </w:p>
        </w:tc>
      </w:tr>
      <w:tr w:rsidR="00A97017" w:rsidRPr="00227688" w:rsidTr="00CE00D3">
        <w:trPr>
          <w:trHeight w:val="315"/>
        </w:trPr>
        <w:tc>
          <w:tcPr>
            <w:tcW w:w="1725" w:type="dxa"/>
            <w:tcBorders>
              <w:top w:val="single" w:sz="4" w:space="0" w:color="auto"/>
              <w:bottom w:val="single" w:sz="4" w:space="0" w:color="auto"/>
              <w:right w:val="single" w:sz="4" w:space="0" w:color="auto"/>
            </w:tcBorders>
            <w:shd w:val="clear" w:color="auto" w:fill="auto"/>
            <w:noWrap/>
            <w:vAlign w:val="center"/>
            <w:hideMark/>
          </w:tcPr>
          <w:p w:rsidR="00A97017" w:rsidRPr="0085658A" w:rsidRDefault="00A97017" w:rsidP="00CE00D3">
            <w:pPr>
              <w:contextualSpacing/>
              <w:jc w:val="center"/>
              <w:rPr>
                <w:color w:val="000000"/>
                <w:sz w:val="22"/>
                <w:szCs w:val="22"/>
              </w:rPr>
            </w:pPr>
            <w:r w:rsidRPr="0085658A">
              <w:rPr>
                <w:color w:val="000000"/>
                <w:sz w:val="22"/>
                <w:szCs w:val="22"/>
              </w:rPr>
              <w:t>L=</w:t>
            </w:r>
          </w:p>
        </w:tc>
        <w:tc>
          <w:tcPr>
            <w:tcW w:w="2211" w:type="dxa"/>
            <w:tcBorders>
              <w:top w:val="single" w:sz="4" w:space="0" w:color="auto"/>
              <w:left w:val="single" w:sz="4" w:space="0" w:color="auto"/>
              <w:bottom w:val="single" w:sz="4" w:space="0" w:color="auto"/>
            </w:tcBorders>
            <w:shd w:val="clear" w:color="auto" w:fill="auto"/>
            <w:noWrap/>
            <w:vAlign w:val="center"/>
            <w:hideMark/>
          </w:tcPr>
          <w:p w:rsidR="00A97017" w:rsidRPr="0085658A" w:rsidRDefault="00A97017" w:rsidP="00CE00D3">
            <w:pPr>
              <w:contextualSpacing/>
              <w:jc w:val="center"/>
              <w:rPr>
                <w:color w:val="000000"/>
                <w:sz w:val="22"/>
                <w:szCs w:val="22"/>
              </w:rPr>
            </w:pPr>
            <w:r w:rsidRPr="0085658A">
              <w:rPr>
                <w:color w:val="000000"/>
                <w:sz w:val="22"/>
                <w:szCs w:val="22"/>
              </w:rPr>
              <w:t>30</w:t>
            </w:r>
          </w:p>
        </w:tc>
      </w:tr>
      <w:tr w:rsidR="00A97017" w:rsidRPr="00227688" w:rsidTr="00CE00D3">
        <w:trPr>
          <w:trHeight w:val="315"/>
        </w:trPr>
        <w:tc>
          <w:tcPr>
            <w:tcW w:w="1725" w:type="dxa"/>
            <w:tcBorders>
              <w:top w:val="single" w:sz="4" w:space="0" w:color="auto"/>
              <w:bottom w:val="single" w:sz="4" w:space="0" w:color="auto"/>
              <w:right w:val="single" w:sz="4" w:space="0" w:color="auto"/>
            </w:tcBorders>
            <w:shd w:val="clear" w:color="auto" w:fill="auto"/>
            <w:noWrap/>
            <w:vAlign w:val="center"/>
            <w:hideMark/>
          </w:tcPr>
          <w:p w:rsidR="00A97017" w:rsidRPr="0085658A" w:rsidRDefault="00A97017" w:rsidP="00CE00D3">
            <w:pPr>
              <w:contextualSpacing/>
              <w:jc w:val="center"/>
              <w:rPr>
                <w:color w:val="000000"/>
                <w:sz w:val="22"/>
                <w:szCs w:val="22"/>
              </w:rPr>
            </w:pPr>
            <w:r w:rsidRPr="0085658A">
              <w:rPr>
                <w:color w:val="000000"/>
                <w:sz w:val="22"/>
                <w:szCs w:val="22"/>
              </w:rPr>
              <w:t>d=Rata2 prnjualan/hr</w:t>
            </w:r>
          </w:p>
        </w:tc>
        <w:tc>
          <w:tcPr>
            <w:tcW w:w="2211" w:type="dxa"/>
            <w:tcBorders>
              <w:top w:val="single" w:sz="4" w:space="0" w:color="auto"/>
              <w:left w:val="single" w:sz="4" w:space="0" w:color="auto"/>
              <w:bottom w:val="single" w:sz="4" w:space="0" w:color="auto"/>
            </w:tcBorders>
            <w:shd w:val="clear" w:color="auto" w:fill="auto"/>
            <w:noWrap/>
            <w:vAlign w:val="center"/>
            <w:hideMark/>
          </w:tcPr>
          <w:p w:rsidR="00A97017" w:rsidRPr="0085658A" w:rsidRDefault="00A97017" w:rsidP="00CE00D3">
            <w:pPr>
              <w:contextualSpacing/>
              <w:jc w:val="center"/>
              <w:rPr>
                <w:color w:val="000000"/>
                <w:sz w:val="22"/>
                <w:szCs w:val="22"/>
              </w:rPr>
            </w:pPr>
            <w:r w:rsidRPr="0085658A">
              <w:rPr>
                <w:color w:val="000000"/>
                <w:sz w:val="22"/>
                <w:szCs w:val="22"/>
              </w:rPr>
              <w:t>22.82~23</w:t>
            </w:r>
          </w:p>
        </w:tc>
      </w:tr>
      <w:tr w:rsidR="00A97017" w:rsidRPr="00227688" w:rsidTr="00CE00D3">
        <w:trPr>
          <w:trHeight w:val="300"/>
        </w:trPr>
        <w:tc>
          <w:tcPr>
            <w:tcW w:w="1725" w:type="dxa"/>
            <w:tcBorders>
              <w:top w:val="single" w:sz="4" w:space="0" w:color="auto"/>
              <w:bottom w:val="single" w:sz="4" w:space="0" w:color="auto"/>
              <w:right w:val="single" w:sz="4" w:space="0" w:color="auto"/>
            </w:tcBorders>
            <w:shd w:val="clear" w:color="auto" w:fill="auto"/>
            <w:noWrap/>
            <w:vAlign w:val="center"/>
            <w:hideMark/>
          </w:tcPr>
          <w:p w:rsidR="00A97017" w:rsidRPr="0085658A" w:rsidRDefault="00A97017" w:rsidP="00CE00D3">
            <w:pPr>
              <w:contextualSpacing/>
              <w:jc w:val="center"/>
              <w:rPr>
                <w:color w:val="000000"/>
                <w:sz w:val="22"/>
                <w:szCs w:val="22"/>
              </w:rPr>
            </w:pPr>
            <w:r w:rsidRPr="0085658A">
              <w:rPr>
                <w:color w:val="000000"/>
                <w:sz w:val="22"/>
                <w:szCs w:val="22"/>
              </w:rPr>
              <w:t>ROP=</w:t>
            </w:r>
          </w:p>
        </w:tc>
        <w:tc>
          <w:tcPr>
            <w:tcW w:w="2211" w:type="dxa"/>
            <w:tcBorders>
              <w:top w:val="single" w:sz="4" w:space="0" w:color="auto"/>
              <w:left w:val="single" w:sz="4" w:space="0" w:color="auto"/>
              <w:bottom w:val="single" w:sz="4" w:space="0" w:color="auto"/>
            </w:tcBorders>
            <w:shd w:val="clear" w:color="auto" w:fill="auto"/>
            <w:noWrap/>
            <w:vAlign w:val="center"/>
            <w:hideMark/>
          </w:tcPr>
          <w:p w:rsidR="00A97017" w:rsidRPr="0085658A" w:rsidRDefault="00A97017" w:rsidP="00CE00D3">
            <w:pPr>
              <w:contextualSpacing/>
              <w:jc w:val="center"/>
              <w:rPr>
                <w:color w:val="000000"/>
                <w:sz w:val="22"/>
                <w:szCs w:val="22"/>
              </w:rPr>
            </w:pPr>
            <w:r w:rsidRPr="0085658A">
              <w:rPr>
                <w:color w:val="000000"/>
                <w:sz w:val="22"/>
                <w:szCs w:val="22"/>
              </w:rPr>
              <w:t>843</w:t>
            </w:r>
          </w:p>
        </w:tc>
      </w:tr>
    </w:tbl>
    <w:p w:rsidR="002A641F" w:rsidRDefault="002A641F" w:rsidP="00A97017">
      <w:pPr>
        <w:tabs>
          <w:tab w:val="left" w:pos="0"/>
        </w:tabs>
        <w:jc w:val="both"/>
        <w:rPr>
          <w:sz w:val="22"/>
          <w:szCs w:val="22"/>
        </w:rPr>
      </w:pPr>
    </w:p>
    <w:p w:rsidR="00A97017" w:rsidRPr="0085658A" w:rsidRDefault="00A97017" w:rsidP="00A97017">
      <w:pPr>
        <w:tabs>
          <w:tab w:val="left" w:pos="0"/>
        </w:tabs>
        <w:jc w:val="both"/>
        <w:rPr>
          <w:sz w:val="22"/>
          <w:szCs w:val="22"/>
        </w:rPr>
      </w:pPr>
      <w:r w:rsidRPr="0085658A">
        <w:rPr>
          <w:sz w:val="22"/>
          <w:szCs w:val="22"/>
        </w:rPr>
        <w:lastRenderedPageBreak/>
        <w:t>Perbandingan antara persediaan aktual dengan persediaan EOQ 2017</w:t>
      </w:r>
    </w:p>
    <w:p w:rsidR="00A97017" w:rsidRPr="0085658A" w:rsidRDefault="00A97017" w:rsidP="009209B7">
      <w:pPr>
        <w:pStyle w:val="ListParagraph"/>
        <w:spacing w:line="240" w:lineRule="auto"/>
        <w:ind w:left="0"/>
        <w:jc w:val="center"/>
        <w:rPr>
          <w:rFonts w:ascii="Times New Roman" w:hAnsi="Times New Roman" w:cs="Times New Roman"/>
        </w:rPr>
      </w:pPr>
      <w:r w:rsidRPr="0085658A">
        <w:rPr>
          <w:rFonts w:ascii="Times New Roman" w:hAnsi="Times New Roman" w:cs="Times New Roman"/>
        </w:rPr>
        <w:t xml:space="preserve">Tabel </w:t>
      </w:r>
      <w:r w:rsidR="00B52E67">
        <w:rPr>
          <w:rFonts w:ascii="Times New Roman" w:hAnsi="Times New Roman" w:cs="Times New Roman"/>
        </w:rPr>
        <w:t>9</w:t>
      </w:r>
      <w:r w:rsidRPr="0085658A">
        <w:rPr>
          <w:rFonts w:ascii="Times New Roman" w:hAnsi="Times New Roman" w:cs="Times New Roman"/>
        </w:rPr>
        <w:t xml:space="preserve"> Perbandingan Persedian Aktual dan Persediaan EOQ</w:t>
      </w:r>
      <w:r w:rsidR="009209B7">
        <w:rPr>
          <w:rFonts w:ascii="Times New Roman" w:hAnsi="Times New Roman" w:cs="Times New Roman"/>
        </w:rPr>
        <w:t xml:space="preserve"> 2017</w:t>
      </w:r>
    </w:p>
    <w:tbl>
      <w:tblPr>
        <w:tblStyle w:val="TableGrid"/>
        <w:tblW w:w="0" w:type="auto"/>
        <w:jc w:val="center"/>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1592"/>
        <w:gridCol w:w="1589"/>
      </w:tblGrid>
      <w:tr w:rsidR="00A97017" w:rsidRPr="0085658A" w:rsidTr="00CE00D3">
        <w:trPr>
          <w:jc w:val="center"/>
        </w:trPr>
        <w:tc>
          <w:tcPr>
            <w:tcW w:w="2022" w:type="dxa"/>
            <w:tcBorders>
              <w:top w:val="single" w:sz="4" w:space="0" w:color="auto"/>
              <w:bottom w:val="single" w:sz="4" w:space="0" w:color="auto"/>
            </w:tcBorders>
          </w:tcPr>
          <w:p w:rsidR="00A97017" w:rsidRPr="0085658A" w:rsidRDefault="00A97017" w:rsidP="00CE00D3">
            <w:pPr>
              <w:tabs>
                <w:tab w:val="left" w:pos="284"/>
              </w:tabs>
              <w:contextualSpacing/>
              <w:jc w:val="both"/>
              <w:rPr>
                <w:sz w:val="22"/>
                <w:szCs w:val="22"/>
              </w:rPr>
            </w:pPr>
          </w:p>
        </w:tc>
        <w:tc>
          <w:tcPr>
            <w:tcW w:w="1592" w:type="dxa"/>
            <w:tcBorders>
              <w:top w:val="single" w:sz="4" w:space="0" w:color="auto"/>
              <w:bottom w:val="single" w:sz="4" w:space="0" w:color="auto"/>
            </w:tcBorders>
          </w:tcPr>
          <w:p w:rsidR="00A97017" w:rsidRPr="0085658A" w:rsidRDefault="00A97017" w:rsidP="00CE00D3">
            <w:pPr>
              <w:tabs>
                <w:tab w:val="left" w:pos="284"/>
              </w:tabs>
              <w:contextualSpacing/>
              <w:jc w:val="both"/>
              <w:rPr>
                <w:sz w:val="22"/>
                <w:szCs w:val="22"/>
              </w:rPr>
            </w:pPr>
            <w:r w:rsidRPr="0085658A">
              <w:rPr>
                <w:sz w:val="22"/>
                <w:szCs w:val="22"/>
              </w:rPr>
              <w:t>Hijab</w:t>
            </w:r>
          </w:p>
        </w:tc>
        <w:tc>
          <w:tcPr>
            <w:tcW w:w="1589" w:type="dxa"/>
            <w:tcBorders>
              <w:top w:val="single" w:sz="4" w:space="0" w:color="auto"/>
              <w:bottom w:val="single" w:sz="4" w:space="0" w:color="auto"/>
            </w:tcBorders>
          </w:tcPr>
          <w:p w:rsidR="00A97017" w:rsidRPr="0085658A" w:rsidRDefault="00A97017" w:rsidP="00CE00D3">
            <w:pPr>
              <w:tabs>
                <w:tab w:val="left" w:pos="284"/>
              </w:tabs>
              <w:contextualSpacing/>
              <w:jc w:val="both"/>
              <w:rPr>
                <w:sz w:val="22"/>
                <w:szCs w:val="22"/>
              </w:rPr>
            </w:pPr>
            <w:r w:rsidRPr="0085658A">
              <w:rPr>
                <w:sz w:val="22"/>
                <w:szCs w:val="22"/>
              </w:rPr>
              <w:t>Hijab</w:t>
            </w:r>
          </w:p>
        </w:tc>
      </w:tr>
      <w:tr w:rsidR="00A97017" w:rsidRPr="0085658A" w:rsidTr="00CE00D3">
        <w:trPr>
          <w:jc w:val="center"/>
        </w:trPr>
        <w:tc>
          <w:tcPr>
            <w:tcW w:w="2022" w:type="dxa"/>
            <w:tcBorders>
              <w:top w:val="single" w:sz="4" w:space="0" w:color="auto"/>
              <w:bottom w:val="single" w:sz="4" w:space="0" w:color="auto"/>
            </w:tcBorders>
          </w:tcPr>
          <w:p w:rsidR="00A97017" w:rsidRPr="0085658A" w:rsidRDefault="00A97017" w:rsidP="00CE00D3">
            <w:pPr>
              <w:tabs>
                <w:tab w:val="left" w:pos="284"/>
              </w:tabs>
              <w:contextualSpacing/>
              <w:jc w:val="both"/>
              <w:rPr>
                <w:sz w:val="22"/>
                <w:szCs w:val="22"/>
              </w:rPr>
            </w:pPr>
            <w:r w:rsidRPr="0085658A">
              <w:rPr>
                <w:sz w:val="22"/>
                <w:szCs w:val="22"/>
              </w:rPr>
              <w:t>Pembelian</w:t>
            </w:r>
          </w:p>
        </w:tc>
        <w:tc>
          <w:tcPr>
            <w:tcW w:w="1592" w:type="dxa"/>
            <w:tcBorders>
              <w:top w:val="single" w:sz="4" w:space="0" w:color="auto"/>
              <w:bottom w:val="single" w:sz="4" w:space="0" w:color="auto"/>
            </w:tcBorders>
          </w:tcPr>
          <w:p w:rsidR="00A97017" w:rsidRPr="0085658A" w:rsidRDefault="00A97017" w:rsidP="00CE00D3">
            <w:pPr>
              <w:tabs>
                <w:tab w:val="left" w:pos="284"/>
              </w:tabs>
              <w:contextualSpacing/>
              <w:jc w:val="center"/>
              <w:rPr>
                <w:sz w:val="22"/>
                <w:szCs w:val="22"/>
              </w:rPr>
            </w:pPr>
            <w:r w:rsidRPr="0085658A">
              <w:rPr>
                <w:sz w:val="22"/>
                <w:szCs w:val="22"/>
              </w:rPr>
              <w:t>8.850 pcs</w:t>
            </w:r>
          </w:p>
        </w:tc>
        <w:tc>
          <w:tcPr>
            <w:tcW w:w="1589" w:type="dxa"/>
            <w:tcBorders>
              <w:top w:val="single" w:sz="4" w:space="0" w:color="auto"/>
              <w:bottom w:val="single" w:sz="4" w:space="0" w:color="auto"/>
            </w:tcBorders>
          </w:tcPr>
          <w:p w:rsidR="00A97017" w:rsidRPr="0085658A" w:rsidRDefault="00A97017" w:rsidP="00CE00D3">
            <w:pPr>
              <w:tabs>
                <w:tab w:val="left" w:pos="284"/>
              </w:tabs>
              <w:contextualSpacing/>
              <w:jc w:val="center"/>
              <w:rPr>
                <w:sz w:val="22"/>
                <w:szCs w:val="22"/>
              </w:rPr>
            </w:pPr>
            <w:r w:rsidRPr="0085658A">
              <w:rPr>
                <w:sz w:val="22"/>
                <w:szCs w:val="22"/>
              </w:rPr>
              <w:t>3.370 pcs</w:t>
            </w:r>
          </w:p>
        </w:tc>
      </w:tr>
      <w:tr w:rsidR="00A97017" w:rsidRPr="0085658A" w:rsidTr="00CE00D3">
        <w:trPr>
          <w:jc w:val="center"/>
        </w:trPr>
        <w:tc>
          <w:tcPr>
            <w:tcW w:w="2022" w:type="dxa"/>
            <w:tcBorders>
              <w:top w:val="single" w:sz="4" w:space="0" w:color="auto"/>
              <w:bottom w:val="single" w:sz="4" w:space="0" w:color="auto"/>
            </w:tcBorders>
          </w:tcPr>
          <w:p w:rsidR="00A97017" w:rsidRPr="0085658A" w:rsidRDefault="00A97017" w:rsidP="00CE00D3">
            <w:pPr>
              <w:tabs>
                <w:tab w:val="left" w:pos="284"/>
              </w:tabs>
              <w:contextualSpacing/>
              <w:jc w:val="both"/>
              <w:rPr>
                <w:sz w:val="22"/>
                <w:szCs w:val="22"/>
              </w:rPr>
            </w:pPr>
            <w:r w:rsidRPr="0085658A">
              <w:rPr>
                <w:sz w:val="22"/>
                <w:szCs w:val="22"/>
              </w:rPr>
              <w:t>Frekuensi pesan</w:t>
            </w:r>
          </w:p>
        </w:tc>
        <w:tc>
          <w:tcPr>
            <w:tcW w:w="1592" w:type="dxa"/>
            <w:tcBorders>
              <w:top w:val="single" w:sz="4" w:space="0" w:color="auto"/>
              <w:bottom w:val="single" w:sz="4" w:space="0" w:color="auto"/>
            </w:tcBorders>
          </w:tcPr>
          <w:p w:rsidR="00A97017" w:rsidRPr="0085658A" w:rsidRDefault="00A97017" w:rsidP="00CE00D3">
            <w:pPr>
              <w:tabs>
                <w:tab w:val="left" w:pos="284"/>
              </w:tabs>
              <w:contextualSpacing/>
              <w:jc w:val="center"/>
              <w:rPr>
                <w:sz w:val="22"/>
                <w:szCs w:val="22"/>
              </w:rPr>
            </w:pPr>
            <w:r w:rsidRPr="0085658A">
              <w:rPr>
                <w:sz w:val="22"/>
                <w:szCs w:val="22"/>
              </w:rPr>
              <w:t>1 kali</w:t>
            </w:r>
          </w:p>
        </w:tc>
        <w:tc>
          <w:tcPr>
            <w:tcW w:w="1589" w:type="dxa"/>
            <w:tcBorders>
              <w:top w:val="single" w:sz="4" w:space="0" w:color="auto"/>
              <w:bottom w:val="single" w:sz="4" w:space="0" w:color="auto"/>
            </w:tcBorders>
          </w:tcPr>
          <w:p w:rsidR="00A97017" w:rsidRPr="0085658A" w:rsidRDefault="00A97017" w:rsidP="00CE00D3">
            <w:pPr>
              <w:tabs>
                <w:tab w:val="left" w:pos="284"/>
              </w:tabs>
              <w:contextualSpacing/>
              <w:jc w:val="center"/>
              <w:rPr>
                <w:sz w:val="22"/>
                <w:szCs w:val="22"/>
              </w:rPr>
            </w:pPr>
            <w:r w:rsidRPr="0085658A">
              <w:rPr>
                <w:sz w:val="22"/>
                <w:szCs w:val="22"/>
              </w:rPr>
              <w:t>3 kali</w:t>
            </w:r>
          </w:p>
        </w:tc>
      </w:tr>
      <w:tr w:rsidR="00A97017" w:rsidRPr="0085658A" w:rsidTr="00CE00D3">
        <w:trPr>
          <w:jc w:val="center"/>
        </w:trPr>
        <w:tc>
          <w:tcPr>
            <w:tcW w:w="2022" w:type="dxa"/>
            <w:tcBorders>
              <w:top w:val="single" w:sz="4" w:space="0" w:color="auto"/>
              <w:bottom w:val="single" w:sz="4" w:space="0" w:color="auto"/>
            </w:tcBorders>
          </w:tcPr>
          <w:p w:rsidR="00A97017" w:rsidRPr="0085658A" w:rsidRDefault="00A97017" w:rsidP="00CE00D3">
            <w:pPr>
              <w:tabs>
                <w:tab w:val="left" w:pos="284"/>
              </w:tabs>
              <w:contextualSpacing/>
              <w:jc w:val="both"/>
              <w:rPr>
                <w:i/>
                <w:sz w:val="22"/>
                <w:szCs w:val="22"/>
              </w:rPr>
            </w:pPr>
            <w:r w:rsidRPr="0085658A">
              <w:rPr>
                <w:i/>
                <w:sz w:val="22"/>
                <w:szCs w:val="22"/>
              </w:rPr>
              <w:t>Time</w:t>
            </w:r>
          </w:p>
        </w:tc>
        <w:tc>
          <w:tcPr>
            <w:tcW w:w="1592" w:type="dxa"/>
            <w:tcBorders>
              <w:top w:val="single" w:sz="4" w:space="0" w:color="auto"/>
              <w:bottom w:val="single" w:sz="4" w:space="0" w:color="auto"/>
            </w:tcBorders>
          </w:tcPr>
          <w:p w:rsidR="00A97017" w:rsidRPr="0085658A" w:rsidRDefault="00A97017" w:rsidP="00CE00D3">
            <w:pPr>
              <w:tabs>
                <w:tab w:val="left" w:pos="284"/>
              </w:tabs>
              <w:contextualSpacing/>
              <w:jc w:val="center"/>
              <w:rPr>
                <w:sz w:val="22"/>
                <w:szCs w:val="22"/>
              </w:rPr>
            </w:pPr>
            <w:r w:rsidRPr="0085658A">
              <w:rPr>
                <w:sz w:val="22"/>
                <w:szCs w:val="22"/>
              </w:rPr>
              <w:t>-</w:t>
            </w:r>
          </w:p>
        </w:tc>
        <w:tc>
          <w:tcPr>
            <w:tcW w:w="1589" w:type="dxa"/>
            <w:tcBorders>
              <w:top w:val="single" w:sz="4" w:space="0" w:color="auto"/>
              <w:bottom w:val="single" w:sz="4" w:space="0" w:color="auto"/>
            </w:tcBorders>
          </w:tcPr>
          <w:p w:rsidR="00A97017" w:rsidRPr="0085658A" w:rsidRDefault="00A97017" w:rsidP="00CE00D3">
            <w:pPr>
              <w:tabs>
                <w:tab w:val="left" w:pos="284"/>
              </w:tabs>
              <w:contextualSpacing/>
              <w:jc w:val="center"/>
              <w:rPr>
                <w:sz w:val="22"/>
                <w:szCs w:val="22"/>
              </w:rPr>
            </w:pPr>
            <w:r w:rsidRPr="0085658A">
              <w:rPr>
                <w:sz w:val="22"/>
                <w:szCs w:val="22"/>
              </w:rPr>
              <w:t>104 hari</w:t>
            </w:r>
          </w:p>
        </w:tc>
      </w:tr>
      <w:tr w:rsidR="00A97017" w:rsidRPr="0085658A" w:rsidTr="00CE00D3">
        <w:trPr>
          <w:jc w:val="center"/>
        </w:trPr>
        <w:tc>
          <w:tcPr>
            <w:tcW w:w="2022" w:type="dxa"/>
            <w:tcBorders>
              <w:top w:val="single" w:sz="4" w:space="0" w:color="auto"/>
              <w:bottom w:val="single" w:sz="4" w:space="0" w:color="auto"/>
            </w:tcBorders>
          </w:tcPr>
          <w:p w:rsidR="00A97017" w:rsidRPr="0085658A" w:rsidRDefault="00A97017" w:rsidP="00CE00D3">
            <w:pPr>
              <w:tabs>
                <w:tab w:val="left" w:pos="284"/>
              </w:tabs>
              <w:contextualSpacing/>
              <w:jc w:val="both"/>
              <w:rPr>
                <w:i/>
                <w:sz w:val="22"/>
                <w:szCs w:val="22"/>
              </w:rPr>
            </w:pPr>
            <w:r w:rsidRPr="0085658A">
              <w:rPr>
                <w:i/>
                <w:sz w:val="22"/>
                <w:szCs w:val="22"/>
              </w:rPr>
              <w:t>Total Cost</w:t>
            </w:r>
          </w:p>
        </w:tc>
        <w:tc>
          <w:tcPr>
            <w:tcW w:w="1592" w:type="dxa"/>
            <w:tcBorders>
              <w:top w:val="single" w:sz="4" w:space="0" w:color="auto"/>
              <w:bottom w:val="single" w:sz="4" w:space="0" w:color="auto"/>
            </w:tcBorders>
            <w:vAlign w:val="center"/>
          </w:tcPr>
          <w:p w:rsidR="00A97017" w:rsidRPr="0085658A" w:rsidRDefault="00A97017" w:rsidP="00CE00D3">
            <w:pPr>
              <w:tabs>
                <w:tab w:val="left" w:pos="284"/>
              </w:tabs>
              <w:contextualSpacing/>
              <w:jc w:val="center"/>
              <w:rPr>
                <w:sz w:val="22"/>
                <w:szCs w:val="22"/>
              </w:rPr>
            </w:pPr>
            <w:r w:rsidRPr="0085658A">
              <w:rPr>
                <w:sz w:val="22"/>
                <w:szCs w:val="22"/>
              </w:rPr>
              <w:t>Rp10.350.000</w:t>
            </w:r>
          </w:p>
        </w:tc>
        <w:tc>
          <w:tcPr>
            <w:tcW w:w="1589" w:type="dxa"/>
            <w:tcBorders>
              <w:top w:val="single" w:sz="4" w:space="0" w:color="auto"/>
              <w:bottom w:val="single" w:sz="4" w:space="0" w:color="auto"/>
            </w:tcBorders>
            <w:vAlign w:val="center"/>
          </w:tcPr>
          <w:p w:rsidR="00A97017" w:rsidRPr="0085658A" w:rsidRDefault="00A97017" w:rsidP="00CE00D3">
            <w:pPr>
              <w:tabs>
                <w:tab w:val="left" w:pos="284"/>
              </w:tabs>
              <w:contextualSpacing/>
              <w:jc w:val="center"/>
              <w:rPr>
                <w:sz w:val="22"/>
                <w:szCs w:val="22"/>
              </w:rPr>
            </w:pPr>
            <w:r w:rsidRPr="0085658A">
              <w:rPr>
                <w:sz w:val="22"/>
                <w:szCs w:val="22"/>
              </w:rPr>
              <w:t>Rp3.656.489</w:t>
            </w:r>
          </w:p>
        </w:tc>
      </w:tr>
      <w:tr w:rsidR="00A97017" w:rsidRPr="0085658A" w:rsidTr="00CE00D3">
        <w:trPr>
          <w:jc w:val="center"/>
        </w:trPr>
        <w:tc>
          <w:tcPr>
            <w:tcW w:w="2022" w:type="dxa"/>
            <w:tcBorders>
              <w:top w:val="single" w:sz="4" w:space="0" w:color="auto"/>
              <w:bottom w:val="single" w:sz="4" w:space="0" w:color="auto"/>
            </w:tcBorders>
          </w:tcPr>
          <w:p w:rsidR="00A97017" w:rsidRPr="0085658A" w:rsidRDefault="00A97017" w:rsidP="00CE00D3">
            <w:pPr>
              <w:tabs>
                <w:tab w:val="left" w:pos="284"/>
              </w:tabs>
              <w:contextualSpacing/>
              <w:jc w:val="both"/>
              <w:rPr>
                <w:i/>
                <w:sz w:val="22"/>
                <w:szCs w:val="22"/>
              </w:rPr>
            </w:pPr>
            <w:r w:rsidRPr="0085658A">
              <w:rPr>
                <w:i/>
                <w:sz w:val="22"/>
                <w:szCs w:val="22"/>
              </w:rPr>
              <w:t>Lead Time</w:t>
            </w:r>
          </w:p>
        </w:tc>
        <w:tc>
          <w:tcPr>
            <w:tcW w:w="1592" w:type="dxa"/>
            <w:tcBorders>
              <w:top w:val="single" w:sz="4" w:space="0" w:color="auto"/>
              <w:bottom w:val="single" w:sz="4" w:space="0" w:color="auto"/>
            </w:tcBorders>
            <w:vAlign w:val="center"/>
          </w:tcPr>
          <w:p w:rsidR="00A97017" w:rsidRPr="0085658A" w:rsidRDefault="00A97017" w:rsidP="00CE00D3">
            <w:pPr>
              <w:tabs>
                <w:tab w:val="left" w:pos="284"/>
              </w:tabs>
              <w:contextualSpacing/>
              <w:jc w:val="center"/>
              <w:rPr>
                <w:sz w:val="22"/>
                <w:szCs w:val="22"/>
              </w:rPr>
            </w:pPr>
            <w:r w:rsidRPr="0085658A">
              <w:rPr>
                <w:sz w:val="22"/>
                <w:szCs w:val="22"/>
              </w:rPr>
              <w:t>30 hari</w:t>
            </w:r>
          </w:p>
        </w:tc>
        <w:tc>
          <w:tcPr>
            <w:tcW w:w="1589" w:type="dxa"/>
            <w:tcBorders>
              <w:top w:val="single" w:sz="4" w:space="0" w:color="auto"/>
              <w:bottom w:val="single" w:sz="4" w:space="0" w:color="auto"/>
            </w:tcBorders>
            <w:vAlign w:val="center"/>
          </w:tcPr>
          <w:p w:rsidR="00A97017" w:rsidRPr="0085658A" w:rsidRDefault="00A97017" w:rsidP="00CE00D3">
            <w:pPr>
              <w:tabs>
                <w:tab w:val="left" w:pos="284"/>
              </w:tabs>
              <w:contextualSpacing/>
              <w:jc w:val="center"/>
              <w:rPr>
                <w:sz w:val="22"/>
                <w:szCs w:val="22"/>
              </w:rPr>
            </w:pPr>
            <w:r w:rsidRPr="0085658A">
              <w:rPr>
                <w:sz w:val="22"/>
                <w:szCs w:val="22"/>
              </w:rPr>
              <w:t>30 hari</w:t>
            </w:r>
          </w:p>
        </w:tc>
      </w:tr>
      <w:tr w:rsidR="00A97017" w:rsidRPr="0085658A" w:rsidTr="00CE00D3">
        <w:trPr>
          <w:jc w:val="center"/>
        </w:trPr>
        <w:tc>
          <w:tcPr>
            <w:tcW w:w="2022" w:type="dxa"/>
            <w:tcBorders>
              <w:top w:val="single" w:sz="4" w:space="0" w:color="auto"/>
              <w:bottom w:val="single" w:sz="4" w:space="0" w:color="auto"/>
            </w:tcBorders>
          </w:tcPr>
          <w:p w:rsidR="00A97017" w:rsidRPr="0085658A" w:rsidRDefault="00A97017" w:rsidP="00CE00D3">
            <w:pPr>
              <w:tabs>
                <w:tab w:val="left" w:pos="284"/>
              </w:tabs>
              <w:contextualSpacing/>
              <w:jc w:val="both"/>
              <w:rPr>
                <w:i/>
                <w:sz w:val="22"/>
                <w:szCs w:val="22"/>
              </w:rPr>
            </w:pPr>
            <w:r w:rsidRPr="0085658A">
              <w:rPr>
                <w:i/>
                <w:sz w:val="22"/>
                <w:szCs w:val="22"/>
              </w:rPr>
              <w:t>Safety Stock</w:t>
            </w:r>
          </w:p>
        </w:tc>
        <w:tc>
          <w:tcPr>
            <w:tcW w:w="1592" w:type="dxa"/>
            <w:tcBorders>
              <w:top w:val="single" w:sz="4" w:space="0" w:color="auto"/>
              <w:bottom w:val="single" w:sz="4" w:space="0" w:color="auto"/>
            </w:tcBorders>
          </w:tcPr>
          <w:p w:rsidR="00A97017" w:rsidRPr="0085658A" w:rsidRDefault="00A97017" w:rsidP="00CE00D3">
            <w:pPr>
              <w:tabs>
                <w:tab w:val="left" w:pos="284"/>
              </w:tabs>
              <w:contextualSpacing/>
              <w:jc w:val="center"/>
              <w:rPr>
                <w:sz w:val="22"/>
                <w:szCs w:val="22"/>
              </w:rPr>
            </w:pPr>
            <w:r w:rsidRPr="0085658A">
              <w:rPr>
                <w:sz w:val="22"/>
                <w:szCs w:val="22"/>
              </w:rPr>
              <w:t>-</w:t>
            </w:r>
          </w:p>
        </w:tc>
        <w:tc>
          <w:tcPr>
            <w:tcW w:w="1589" w:type="dxa"/>
            <w:tcBorders>
              <w:top w:val="single" w:sz="4" w:space="0" w:color="auto"/>
              <w:bottom w:val="single" w:sz="4" w:space="0" w:color="auto"/>
            </w:tcBorders>
          </w:tcPr>
          <w:p w:rsidR="00A97017" w:rsidRPr="0085658A" w:rsidRDefault="00A97017" w:rsidP="00CE00D3">
            <w:pPr>
              <w:tabs>
                <w:tab w:val="left" w:pos="284"/>
              </w:tabs>
              <w:contextualSpacing/>
              <w:jc w:val="center"/>
              <w:rPr>
                <w:sz w:val="22"/>
                <w:szCs w:val="22"/>
              </w:rPr>
            </w:pPr>
            <w:r w:rsidRPr="0085658A">
              <w:rPr>
                <w:sz w:val="22"/>
                <w:szCs w:val="22"/>
              </w:rPr>
              <w:t>153 pcs</w:t>
            </w:r>
          </w:p>
        </w:tc>
      </w:tr>
      <w:tr w:rsidR="00A97017" w:rsidRPr="0085658A" w:rsidTr="00CE00D3">
        <w:trPr>
          <w:jc w:val="center"/>
        </w:trPr>
        <w:tc>
          <w:tcPr>
            <w:tcW w:w="2022" w:type="dxa"/>
            <w:tcBorders>
              <w:top w:val="single" w:sz="4" w:space="0" w:color="auto"/>
              <w:bottom w:val="single" w:sz="4" w:space="0" w:color="auto"/>
            </w:tcBorders>
          </w:tcPr>
          <w:p w:rsidR="00A97017" w:rsidRPr="0085658A" w:rsidRDefault="00A97017" w:rsidP="00CE00D3">
            <w:pPr>
              <w:tabs>
                <w:tab w:val="left" w:pos="284"/>
              </w:tabs>
              <w:contextualSpacing/>
              <w:jc w:val="both"/>
              <w:rPr>
                <w:sz w:val="22"/>
                <w:szCs w:val="22"/>
              </w:rPr>
            </w:pPr>
            <w:r w:rsidRPr="0085658A">
              <w:rPr>
                <w:sz w:val="22"/>
                <w:szCs w:val="22"/>
              </w:rPr>
              <w:t>ROP</w:t>
            </w:r>
          </w:p>
        </w:tc>
        <w:tc>
          <w:tcPr>
            <w:tcW w:w="1592" w:type="dxa"/>
            <w:tcBorders>
              <w:top w:val="single" w:sz="4" w:space="0" w:color="auto"/>
              <w:bottom w:val="single" w:sz="4" w:space="0" w:color="auto"/>
            </w:tcBorders>
          </w:tcPr>
          <w:p w:rsidR="00A97017" w:rsidRPr="0085658A" w:rsidRDefault="00A97017" w:rsidP="00CE00D3">
            <w:pPr>
              <w:tabs>
                <w:tab w:val="left" w:pos="284"/>
              </w:tabs>
              <w:contextualSpacing/>
              <w:jc w:val="center"/>
              <w:rPr>
                <w:sz w:val="22"/>
                <w:szCs w:val="22"/>
              </w:rPr>
            </w:pPr>
            <w:r w:rsidRPr="0085658A">
              <w:rPr>
                <w:sz w:val="22"/>
                <w:szCs w:val="22"/>
              </w:rPr>
              <w:t>-</w:t>
            </w:r>
          </w:p>
        </w:tc>
        <w:tc>
          <w:tcPr>
            <w:tcW w:w="1589" w:type="dxa"/>
            <w:tcBorders>
              <w:top w:val="single" w:sz="4" w:space="0" w:color="auto"/>
              <w:bottom w:val="single" w:sz="4" w:space="0" w:color="auto"/>
            </w:tcBorders>
          </w:tcPr>
          <w:p w:rsidR="00A97017" w:rsidRPr="0085658A" w:rsidRDefault="00A97017" w:rsidP="00CE00D3">
            <w:pPr>
              <w:tabs>
                <w:tab w:val="left" w:pos="284"/>
              </w:tabs>
              <w:contextualSpacing/>
              <w:jc w:val="center"/>
              <w:rPr>
                <w:sz w:val="22"/>
                <w:szCs w:val="22"/>
              </w:rPr>
            </w:pPr>
            <w:r w:rsidRPr="0085658A">
              <w:rPr>
                <w:sz w:val="22"/>
                <w:szCs w:val="22"/>
              </w:rPr>
              <w:t>843 pcs</w:t>
            </w:r>
          </w:p>
        </w:tc>
      </w:tr>
    </w:tbl>
    <w:p w:rsidR="00A97017" w:rsidRPr="0085658A" w:rsidRDefault="00A97017" w:rsidP="00A97017">
      <w:pPr>
        <w:pStyle w:val="ListParagraph"/>
        <w:tabs>
          <w:tab w:val="left" w:pos="0"/>
        </w:tabs>
        <w:spacing w:line="240" w:lineRule="auto"/>
        <w:ind w:left="1276"/>
        <w:rPr>
          <w:rFonts w:ascii="Times New Roman" w:hAnsi="Times New Roman" w:cs="Times New Roman"/>
        </w:rPr>
      </w:pPr>
      <w:r w:rsidRPr="0085658A">
        <w:rPr>
          <w:rFonts w:ascii="Times New Roman" w:hAnsi="Times New Roman" w:cs="Times New Roman"/>
        </w:rPr>
        <w:t xml:space="preserve">       </w:t>
      </w:r>
      <w:r w:rsidR="00885437">
        <w:rPr>
          <w:rFonts w:ascii="Times New Roman" w:hAnsi="Times New Roman" w:cs="Times New Roman"/>
        </w:rPr>
        <w:t xml:space="preserve">      </w:t>
      </w:r>
      <w:proofErr w:type="gramStart"/>
      <w:r w:rsidR="00885437">
        <w:rPr>
          <w:rFonts w:ascii="Times New Roman" w:hAnsi="Times New Roman" w:cs="Times New Roman"/>
        </w:rPr>
        <w:t>Sumber :</w:t>
      </w:r>
      <w:proofErr w:type="gramEnd"/>
      <w:r w:rsidR="00885437">
        <w:rPr>
          <w:rFonts w:ascii="Times New Roman" w:hAnsi="Times New Roman" w:cs="Times New Roman"/>
        </w:rPr>
        <w:t xml:space="preserve"> Data diolah</w:t>
      </w:r>
    </w:p>
    <w:p w:rsidR="00A97017" w:rsidRPr="0085658A" w:rsidRDefault="00A97017" w:rsidP="00A97017">
      <w:pPr>
        <w:tabs>
          <w:tab w:val="left" w:pos="0"/>
        </w:tabs>
        <w:jc w:val="both"/>
        <w:rPr>
          <w:sz w:val="22"/>
          <w:szCs w:val="22"/>
        </w:rPr>
      </w:pPr>
      <w:r w:rsidRPr="0085658A">
        <w:rPr>
          <w:sz w:val="22"/>
          <w:szCs w:val="22"/>
        </w:rPr>
        <w:t xml:space="preserve">Dari tabel perbandingan di atas dapat diketahui selisih dari persediaan aktual dan persediaan EOQ antara </w:t>
      </w:r>
      <w:proofErr w:type="gramStart"/>
      <w:r w:rsidRPr="0085658A">
        <w:rPr>
          <w:sz w:val="22"/>
          <w:szCs w:val="22"/>
        </w:rPr>
        <w:t>lain :</w:t>
      </w:r>
      <w:proofErr w:type="gramEnd"/>
    </w:p>
    <w:p w:rsidR="00A97017" w:rsidRPr="0085658A" w:rsidRDefault="00A97017" w:rsidP="00A97017">
      <w:pPr>
        <w:pStyle w:val="ListParagraph"/>
        <w:numPr>
          <w:ilvl w:val="1"/>
          <w:numId w:val="2"/>
        </w:numPr>
        <w:tabs>
          <w:tab w:val="left" w:pos="0"/>
        </w:tabs>
        <w:spacing w:line="240" w:lineRule="auto"/>
        <w:ind w:left="709" w:hanging="283"/>
        <w:jc w:val="both"/>
        <w:rPr>
          <w:rFonts w:ascii="Times New Roman" w:hAnsi="Times New Roman" w:cs="Times New Roman"/>
        </w:rPr>
      </w:pPr>
      <w:r w:rsidRPr="0085658A">
        <w:rPr>
          <w:rFonts w:ascii="Times New Roman" w:hAnsi="Times New Roman" w:cs="Times New Roman"/>
        </w:rPr>
        <w:t>Selisih dari pembelian produk hijab secara aktual dengan menggunakan metode EOQ memiliki selisih sebesar 5.480 pcs, dimana jumlah pembelian secara aktual jauh lebih besar dibandingkan dengan menggunakan metode EOQ.</w:t>
      </w:r>
    </w:p>
    <w:p w:rsidR="00A97017" w:rsidRPr="0085658A" w:rsidRDefault="00A97017" w:rsidP="00A97017">
      <w:pPr>
        <w:pStyle w:val="ListParagraph"/>
        <w:numPr>
          <w:ilvl w:val="1"/>
          <w:numId w:val="2"/>
        </w:numPr>
        <w:tabs>
          <w:tab w:val="left" w:pos="0"/>
        </w:tabs>
        <w:spacing w:line="240" w:lineRule="auto"/>
        <w:ind w:left="709" w:hanging="283"/>
        <w:jc w:val="both"/>
        <w:rPr>
          <w:rFonts w:ascii="Times New Roman" w:hAnsi="Times New Roman" w:cs="Times New Roman"/>
        </w:rPr>
      </w:pPr>
      <w:r w:rsidRPr="0085658A">
        <w:rPr>
          <w:rFonts w:ascii="Times New Roman" w:hAnsi="Times New Roman" w:cs="Times New Roman"/>
        </w:rPr>
        <w:t xml:space="preserve">Frekuensi pemesanan aktual adalah 1 kali dalam 1 tahun sedangkan dengan menggunakan metode EOQ, frekuensi pemesanan dalam 1 tahun adalah 3 kali. </w:t>
      </w:r>
    </w:p>
    <w:p w:rsidR="00A97017" w:rsidRPr="003D35A9" w:rsidRDefault="00A97017" w:rsidP="00A97017">
      <w:pPr>
        <w:pStyle w:val="ListParagraph"/>
        <w:numPr>
          <w:ilvl w:val="1"/>
          <w:numId w:val="2"/>
        </w:numPr>
        <w:tabs>
          <w:tab w:val="left" w:pos="0"/>
        </w:tabs>
        <w:spacing w:line="240" w:lineRule="auto"/>
        <w:ind w:left="709" w:hanging="283"/>
        <w:jc w:val="both"/>
        <w:rPr>
          <w:rFonts w:ascii="Times New Roman" w:hAnsi="Times New Roman" w:cs="Times New Roman"/>
        </w:rPr>
      </w:pPr>
      <w:r w:rsidRPr="0085658A">
        <w:rPr>
          <w:rFonts w:ascii="Times New Roman" w:hAnsi="Times New Roman" w:cs="Times New Roman"/>
        </w:rPr>
        <w:t>Total biaya persediaan aktual lebih besar dari total persediaan menggun</w:t>
      </w:r>
      <w:r w:rsidR="00885437">
        <w:rPr>
          <w:rFonts w:ascii="Times New Roman" w:hAnsi="Times New Roman" w:cs="Times New Roman"/>
        </w:rPr>
        <w:t>a</w:t>
      </w:r>
      <w:r w:rsidRPr="0085658A">
        <w:rPr>
          <w:rFonts w:ascii="Times New Roman" w:hAnsi="Times New Roman" w:cs="Times New Roman"/>
        </w:rPr>
        <w:t>kan EOQ</w:t>
      </w:r>
      <w:proofErr w:type="gramStart"/>
      <w:r w:rsidRPr="0085658A">
        <w:rPr>
          <w:rFonts w:ascii="Times New Roman" w:hAnsi="Times New Roman" w:cs="Times New Roman"/>
        </w:rPr>
        <w:t>,  dengan</w:t>
      </w:r>
      <w:proofErr w:type="gramEnd"/>
      <w:r w:rsidRPr="0085658A">
        <w:rPr>
          <w:rFonts w:ascii="Times New Roman" w:hAnsi="Times New Roman" w:cs="Times New Roman"/>
        </w:rPr>
        <w:t xml:space="preserve"> selisih </w:t>
      </w:r>
      <w:r w:rsidRPr="003D35A9">
        <w:rPr>
          <w:rFonts w:ascii="Times New Roman" w:hAnsi="Times New Roman" w:cs="Times New Roman"/>
        </w:rPr>
        <w:t>sebesar Rp 6.693.511,- (64,67%)</w:t>
      </w:r>
    </w:p>
    <w:p w:rsidR="00A97017" w:rsidRPr="0085658A" w:rsidRDefault="00A97017" w:rsidP="00A97017">
      <w:pPr>
        <w:pStyle w:val="ListParagraph"/>
        <w:numPr>
          <w:ilvl w:val="1"/>
          <w:numId w:val="2"/>
        </w:numPr>
        <w:tabs>
          <w:tab w:val="left" w:pos="0"/>
        </w:tabs>
        <w:spacing w:line="240" w:lineRule="auto"/>
        <w:ind w:left="709" w:hanging="283"/>
        <w:jc w:val="both"/>
        <w:rPr>
          <w:rFonts w:ascii="Times New Roman" w:hAnsi="Times New Roman" w:cs="Times New Roman"/>
        </w:rPr>
      </w:pPr>
      <w:r w:rsidRPr="003D35A9">
        <w:rPr>
          <w:rFonts w:ascii="Times New Roman" w:hAnsi="Times New Roman" w:cs="Times New Roman"/>
        </w:rPr>
        <w:t>Persediaan Aktual tidak memiliki</w:t>
      </w:r>
      <w:r w:rsidRPr="0085658A">
        <w:rPr>
          <w:rFonts w:ascii="Times New Roman" w:hAnsi="Times New Roman" w:cs="Times New Roman"/>
        </w:rPr>
        <w:t xml:space="preserve"> safety stock, Tetapi dengan menggunakan EOQ persediaan produk hijab memililiki safety stock sebesar 153 pcs.</w:t>
      </w:r>
    </w:p>
    <w:p w:rsidR="00A97017" w:rsidRPr="0085658A" w:rsidRDefault="00A97017" w:rsidP="00A97017">
      <w:pPr>
        <w:pStyle w:val="ListParagraph"/>
        <w:numPr>
          <w:ilvl w:val="1"/>
          <w:numId w:val="2"/>
        </w:numPr>
        <w:tabs>
          <w:tab w:val="left" w:pos="0"/>
        </w:tabs>
        <w:spacing w:line="240" w:lineRule="auto"/>
        <w:ind w:left="709" w:hanging="283"/>
        <w:jc w:val="both"/>
        <w:rPr>
          <w:rFonts w:ascii="Times New Roman" w:hAnsi="Times New Roman" w:cs="Times New Roman"/>
        </w:rPr>
      </w:pPr>
      <w:r w:rsidRPr="0085658A">
        <w:rPr>
          <w:rFonts w:ascii="Times New Roman" w:hAnsi="Times New Roman" w:cs="Times New Roman"/>
        </w:rPr>
        <w:t>Untuk melakukan pemesanan kembali dengan menggunakan EOQ, perusahaan harus melakukan pemesanan kembali apabila persediaan produk hijab berada pada jumlah 843 pcs.</w:t>
      </w:r>
    </w:p>
    <w:p w:rsidR="00A97017" w:rsidRPr="0085658A" w:rsidRDefault="00A97017" w:rsidP="00A97017">
      <w:pPr>
        <w:tabs>
          <w:tab w:val="left" w:pos="0"/>
        </w:tabs>
        <w:jc w:val="both"/>
        <w:rPr>
          <w:sz w:val="22"/>
          <w:szCs w:val="22"/>
        </w:rPr>
      </w:pPr>
      <w:r w:rsidRPr="0085658A">
        <w:rPr>
          <w:b/>
          <w:sz w:val="22"/>
          <w:szCs w:val="22"/>
        </w:rPr>
        <w:t>Analisis perhitungan EOQ, dan ROP tahun 2018</w:t>
      </w:r>
    </w:p>
    <w:p w:rsidR="00A97017" w:rsidRPr="0085658A" w:rsidRDefault="00A97017" w:rsidP="00A97017">
      <w:pPr>
        <w:tabs>
          <w:tab w:val="left" w:pos="0"/>
        </w:tabs>
        <w:jc w:val="both"/>
        <w:rPr>
          <w:sz w:val="22"/>
          <w:szCs w:val="22"/>
        </w:rPr>
      </w:pPr>
      <w:r w:rsidRPr="0085658A">
        <w:rPr>
          <w:noProof/>
          <w:sz w:val="22"/>
          <w:szCs w:val="22"/>
        </w:rPr>
        <mc:AlternateContent>
          <mc:Choice Requires="wps">
            <w:drawing>
              <wp:anchor distT="0" distB="0" distL="114300" distR="114300" simplePos="0" relativeHeight="251660288" behindDoc="0" locked="0" layoutInCell="1" allowOverlap="1" wp14:anchorId="586F4BDA" wp14:editId="40BDBE6A">
                <wp:simplePos x="0" y="0"/>
                <wp:positionH relativeFrom="column">
                  <wp:posOffset>2273300</wp:posOffset>
                </wp:positionH>
                <wp:positionV relativeFrom="paragraph">
                  <wp:posOffset>194945</wp:posOffset>
                </wp:positionV>
                <wp:extent cx="3219450" cy="3619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619500"/>
                        </a:xfrm>
                        <a:prstGeom prst="rect">
                          <a:avLst/>
                        </a:prstGeom>
                        <a:solidFill>
                          <a:srgbClr val="FFFFFF"/>
                        </a:solidFill>
                        <a:ln w="9525">
                          <a:noFill/>
                          <a:miter lim="800000"/>
                          <a:headEnd/>
                          <a:tailEnd/>
                        </a:ln>
                      </wps:spPr>
                      <wps:txbx>
                        <w:txbxContent>
                          <w:tbl>
                            <w:tblPr>
                              <w:tblW w:w="4780" w:type="dxa"/>
                              <w:tblInd w:w="93" w:type="dxa"/>
                              <w:tblLook w:val="04A0" w:firstRow="1" w:lastRow="0" w:firstColumn="1" w:lastColumn="0" w:noHBand="0" w:noVBand="1"/>
                            </w:tblPr>
                            <w:tblGrid>
                              <w:gridCol w:w="1260"/>
                              <w:gridCol w:w="1276"/>
                              <w:gridCol w:w="643"/>
                              <w:gridCol w:w="728"/>
                              <w:gridCol w:w="977"/>
                            </w:tblGrid>
                            <w:tr w:rsidR="00885437" w:rsidRPr="00802BA2" w:rsidTr="00CE00D3">
                              <w:trPr>
                                <w:trHeight w:val="630"/>
                              </w:trPr>
                              <w:tc>
                                <w:tcPr>
                                  <w:tcW w:w="1260"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Bulan</w:t>
                                  </w:r>
                                </w:p>
                              </w:tc>
                              <w:tc>
                                <w:tcPr>
                                  <w:tcW w:w="1276"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Penjualan hijab 2018</w:t>
                                  </w:r>
                                </w:p>
                              </w:tc>
                              <w:tc>
                                <w:tcPr>
                                  <w:tcW w:w="539" w:type="dxa"/>
                                  <w:tcBorders>
                                    <w:top w:val="single" w:sz="4" w:space="0" w:color="auto"/>
                                    <w:bottom w:val="single" w:sz="4" w:space="0" w:color="auto"/>
                                  </w:tcBorders>
                                  <w:shd w:val="clear" w:color="auto" w:fill="auto"/>
                                  <w:noWrap/>
                                  <w:vAlign w:val="bottom"/>
                                  <w:hideMark/>
                                </w:tcPr>
                                <w:p w:rsidR="00885437" w:rsidRPr="000F5F66" w:rsidRDefault="00885437" w:rsidP="00CE00D3">
                                  <w:pPr>
                                    <w:rPr>
                                      <w:rFonts w:ascii="Calibri" w:hAnsi="Calibri" w:cs="Calibri"/>
                                      <w:color w:val="000000"/>
                                      <w:sz w:val="18"/>
                                      <w:szCs w:val="18"/>
                                    </w:rPr>
                                  </w:pPr>
                                  <w:r w:rsidRPr="000F5F66">
                                    <w:rPr>
                                      <w:rFonts w:ascii="Calibri" w:hAnsi="Calibri" w:cs="Calibri"/>
                                      <w:color w:val="000000"/>
                                      <w:sz w:val="18"/>
                                      <w:szCs w:val="18"/>
                                    </w:rPr>
                                    <w:t> </w:t>
                                  </w:r>
                                  <w:r>
                                    <w:rPr>
                                      <w:rFonts w:ascii="Calibri" w:hAnsi="Calibri" w:cs="Calibri"/>
                                      <w:color w:val="000000"/>
                                      <w:sz w:val="18"/>
                                      <w:szCs w:val="18"/>
                                    </w:rPr>
                                    <w:t>Rata-rata</w:t>
                                  </w:r>
                                </w:p>
                              </w:tc>
                              <w:tc>
                                <w:tcPr>
                                  <w:tcW w:w="728" w:type="dxa"/>
                                  <w:tcBorders>
                                    <w:top w:val="single" w:sz="4" w:space="0" w:color="auto"/>
                                    <w:bottom w:val="single" w:sz="4" w:space="0" w:color="auto"/>
                                  </w:tcBorders>
                                  <w:shd w:val="clear" w:color="auto" w:fill="auto"/>
                                  <w:noWrap/>
                                  <w:vAlign w:val="center"/>
                                  <w:hideMark/>
                                </w:tcPr>
                                <w:p w:rsidR="00885437" w:rsidRPr="000F5F66" w:rsidRDefault="00885437" w:rsidP="00CE00D3">
                                  <w:pPr>
                                    <w:jc w:val="center"/>
                                    <w:rPr>
                                      <w:rFonts w:ascii="Calibri" w:hAnsi="Calibri" w:cs="Calibri"/>
                                      <w:color w:val="000000"/>
                                      <w:sz w:val="18"/>
                                      <w:szCs w:val="18"/>
                                    </w:rPr>
                                  </w:pPr>
                                  <w:r>
                                    <w:rPr>
                                      <w:rFonts w:ascii="Calibri" w:hAnsi="Calibri" w:cs="Calibri"/>
                                      <w:color w:val="000000"/>
                                      <w:sz w:val="18"/>
                                      <w:szCs w:val="18"/>
                                    </w:rPr>
                                    <w:t>Δ</w:t>
                                  </w:r>
                                </w:p>
                              </w:tc>
                              <w:tc>
                                <w:tcPr>
                                  <w:tcW w:w="977" w:type="dxa"/>
                                  <w:tcBorders>
                                    <w:top w:val="single" w:sz="4" w:space="0" w:color="auto"/>
                                    <w:bottom w:val="single" w:sz="4" w:space="0" w:color="auto"/>
                                  </w:tcBorders>
                                  <w:shd w:val="clear" w:color="auto" w:fill="auto"/>
                                  <w:noWrap/>
                                  <w:vAlign w:val="center"/>
                                  <w:hideMark/>
                                </w:tcPr>
                                <w:p w:rsidR="00885437" w:rsidRPr="000F5F66" w:rsidRDefault="00885437" w:rsidP="00CE00D3">
                                  <w:pPr>
                                    <w:jc w:val="center"/>
                                    <w:rPr>
                                      <w:rFonts w:ascii="Calibri" w:hAnsi="Calibri" w:cs="Calibri"/>
                                      <w:color w:val="000000"/>
                                      <w:sz w:val="18"/>
                                      <w:szCs w:val="18"/>
                                    </w:rPr>
                                  </w:pPr>
                                  <w:r>
                                    <w:rPr>
                                      <w:rFonts w:ascii="Calibri" w:hAnsi="Calibri" w:cs="Calibri"/>
                                      <w:color w:val="000000"/>
                                      <w:sz w:val="18"/>
                                      <w:szCs w:val="18"/>
                                    </w:rPr>
                                    <w:t>Δ</w:t>
                                  </w:r>
                                  <w:r w:rsidRPr="000F5F66">
                                    <w:rPr>
                                      <w:rFonts w:ascii="Calibri" w:hAnsi="Calibri" w:cs="Calibri"/>
                                      <w:color w:val="000000"/>
                                      <w:sz w:val="18"/>
                                      <w:szCs w:val="18"/>
                                      <w:vertAlign w:val="superscript"/>
                                    </w:rPr>
                                    <w:t>2</w:t>
                                  </w:r>
                                </w:p>
                              </w:tc>
                            </w:tr>
                            <w:tr w:rsidR="00885437" w:rsidRPr="00802BA2"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Januari</w:t>
                                  </w:r>
                                </w:p>
                              </w:tc>
                              <w:tc>
                                <w:tcPr>
                                  <w:tcW w:w="1276"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482</w:t>
                                  </w:r>
                                </w:p>
                              </w:tc>
                              <w:tc>
                                <w:tcPr>
                                  <w:tcW w:w="539"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520</w:t>
                                  </w:r>
                                </w:p>
                              </w:tc>
                              <w:tc>
                                <w:tcPr>
                                  <w:tcW w:w="728"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-38</w:t>
                                  </w:r>
                                </w:p>
                              </w:tc>
                              <w:tc>
                                <w:tcPr>
                                  <w:tcW w:w="977"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1444</w:t>
                                  </w:r>
                                </w:p>
                              </w:tc>
                            </w:tr>
                            <w:tr w:rsidR="00885437" w:rsidRPr="00802BA2"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Februari</w:t>
                                  </w:r>
                                </w:p>
                              </w:tc>
                              <w:tc>
                                <w:tcPr>
                                  <w:tcW w:w="1276"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467</w:t>
                                  </w:r>
                                </w:p>
                              </w:tc>
                              <w:tc>
                                <w:tcPr>
                                  <w:tcW w:w="539"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520</w:t>
                                  </w:r>
                                </w:p>
                              </w:tc>
                              <w:tc>
                                <w:tcPr>
                                  <w:tcW w:w="728"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-53</w:t>
                                  </w:r>
                                </w:p>
                              </w:tc>
                              <w:tc>
                                <w:tcPr>
                                  <w:tcW w:w="977"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2809</w:t>
                                  </w:r>
                                </w:p>
                              </w:tc>
                            </w:tr>
                            <w:tr w:rsidR="00885437" w:rsidRPr="00802BA2"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Maret</w:t>
                                  </w:r>
                                </w:p>
                              </w:tc>
                              <w:tc>
                                <w:tcPr>
                                  <w:tcW w:w="1276"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403</w:t>
                                  </w:r>
                                </w:p>
                              </w:tc>
                              <w:tc>
                                <w:tcPr>
                                  <w:tcW w:w="539"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520</w:t>
                                  </w:r>
                                </w:p>
                              </w:tc>
                              <w:tc>
                                <w:tcPr>
                                  <w:tcW w:w="728"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-117</w:t>
                                  </w:r>
                                </w:p>
                              </w:tc>
                              <w:tc>
                                <w:tcPr>
                                  <w:tcW w:w="977"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13689</w:t>
                                  </w:r>
                                </w:p>
                              </w:tc>
                            </w:tr>
                            <w:tr w:rsidR="00885437" w:rsidRPr="00802BA2"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April</w:t>
                                  </w:r>
                                </w:p>
                              </w:tc>
                              <w:tc>
                                <w:tcPr>
                                  <w:tcW w:w="1276"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513</w:t>
                                  </w:r>
                                </w:p>
                              </w:tc>
                              <w:tc>
                                <w:tcPr>
                                  <w:tcW w:w="539"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520</w:t>
                                  </w:r>
                                </w:p>
                              </w:tc>
                              <w:tc>
                                <w:tcPr>
                                  <w:tcW w:w="728"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-7</w:t>
                                  </w:r>
                                </w:p>
                              </w:tc>
                              <w:tc>
                                <w:tcPr>
                                  <w:tcW w:w="977"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49</w:t>
                                  </w:r>
                                </w:p>
                              </w:tc>
                            </w:tr>
                            <w:tr w:rsidR="00885437" w:rsidRPr="00802BA2"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Mei</w:t>
                                  </w:r>
                                </w:p>
                              </w:tc>
                              <w:tc>
                                <w:tcPr>
                                  <w:tcW w:w="1276"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694</w:t>
                                  </w:r>
                                </w:p>
                              </w:tc>
                              <w:tc>
                                <w:tcPr>
                                  <w:tcW w:w="539"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520</w:t>
                                  </w:r>
                                </w:p>
                              </w:tc>
                              <w:tc>
                                <w:tcPr>
                                  <w:tcW w:w="728"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174</w:t>
                                  </w:r>
                                </w:p>
                              </w:tc>
                              <w:tc>
                                <w:tcPr>
                                  <w:tcW w:w="977"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30276</w:t>
                                  </w:r>
                                </w:p>
                              </w:tc>
                            </w:tr>
                            <w:tr w:rsidR="00885437" w:rsidRPr="00802BA2"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Juni</w:t>
                                  </w:r>
                                </w:p>
                              </w:tc>
                              <w:tc>
                                <w:tcPr>
                                  <w:tcW w:w="1276"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753</w:t>
                                  </w:r>
                                </w:p>
                              </w:tc>
                              <w:tc>
                                <w:tcPr>
                                  <w:tcW w:w="539"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520</w:t>
                                  </w:r>
                                </w:p>
                              </w:tc>
                              <w:tc>
                                <w:tcPr>
                                  <w:tcW w:w="728"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233</w:t>
                                  </w:r>
                                </w:p>
                              </w:tc>
                              <w:tc>
                                <w:tcPr>
                                  <w:tcW w:w="977"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54289</w:t>
                                  </w:r>
                                </w:p>
                              </w:tc>
                            </w:tr>
                            <w:tr w:rsidR="00885437" w:rsidRPr="00802BA2"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Juli</w:t>
                                  </w:r>
                                </w:p>
                              </w:tc>
                              <w:tc>
                                <w:tcPr>
                                  <w:tcW w:w="1276"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718</w:t>
                                  </w:r>
                                </w:p>
                              </w:tc>
                              <w:tc>
                                <w:tcPr>
                                  <w:tcW w:w="539"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520</w:t>
                                  </w:r>
                                </w:p>
                              </w:tc>
                              <w:tc>
                                <w:tcPr>
                                  <w:tcW w:w="728"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198</w:t>
                                  </w:r>
                                </w:p>
                              </w:tc>
                              <w:tc>
                                <w:tcPr>
                                  <w:tcW w:w="977"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39204</w:t>
                                  </w:r>
                                </w:p>
                              </w:tc>
                            </w:tr>
                            <w:tr w:rsidR="00885437" w:rsidRPr="00802BA2"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Agustus</w:t>
                                  </w:r>
                                </w:p>
                              </w:tc>
                              <w:tc>
                                <w:tcPr>
                                  <w:tcW w:w="1276"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493</w:t>
                                  </w:r>
                                </w:p>
                              </w:tc>
                              <w:tc>
                                <w:tcPr>
                                  <w:tcW w:w="539"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520</w:t>
                                  </w:r>
                                </w:p>
                              </w:tc>
                              <w:tc>
                                <w:tcPr>
                                  <w:tcW w:w="728"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-27</w:t>
                                  </w:r>
                                </w:p>
                              </w:tc>
                              <w:tc>
                                <w:tcPr>
                                  <w:tcW w:w="977"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729</w:t>
                                  </w:r>
                                </w:p>
                              </w:tc>
                            </w:tr>
                            <w:tr w:rsidR="00885437" w:rsidRPr="00802BA2"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September</w:t>
                                  </w:r>
                                </w:p>
                              </w:tc>
                              <w:tc>
                                <w:tcPr>
                                  <w:tcW w:w="1276"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386</w:t>
                                  </w:r>
                                </w:p>
                              </w:tc>
                              <w:tc>
                                <w:tcPr>
                                  <w:tcW w:w="539"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520</w:t>
                                  </w:r>
                                </w:p>
                              </w:tc>
                              <w:tc>
                                <w:tcPr>
                                  <w:tcW w:w="728"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-134</w:t>
                                  </w:r>
                                </w:p>
                              </w:tc>
                              <w:tc>
                                <w:tcPr>
                                  <w:tcW w:w="977"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17956</w:t>
                                  </w:r>
                                </w:p>
                              </w:tc>
                            </w:tr>
                            <w:tr w:rsidR="00885437" w:rsidRPr="00802BA2"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Oktober</w:t>
                                  </w:r>
                                </w:p>
                              </w:tc>
                              <w:tc>
                                <w:tcPr>
                                  <w:tcW w:w="1276"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448</w:t>
                                  </w:r>
                                </w:p>
                              </w:tc>
                              <w:tc>
                                <w:tcPr>
                                  <w:tcW w:w="539"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520</w:t>
                                  </w:r>
                                </w:p>
                              </w:tc>
                              <w:tc>
                                <w:tcPr>
                                  <w:tcW w:w="728"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-72</w:t>
                                  </w:r>
                                </w:p>
                              </w:tc>
                              <w:tc>
                                <w:tcPr>
                                  <w:tcW w:w="977"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5184</w:t>
                                  </w:r>
                                </w:p>
                              </w:tc>
                            </w:tr>
                            <w:tr w:rsidR="00885437" w:rsidRPr="00802BA2"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November</w:t>
                                  </w:r>
                                </w:p>
                              </w:tc>
                              <w:tc>
                                <w:tcPr>
                                  <w:tcW w:w="1276"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358</w:t>
                                  </w:r>
                                </w:p>
                              </w:tc>
                              <w:tc>
                                <w:tcPr>
                                  <w:tcW w:w="539"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520</w:t>
                                  </w:r>
                                </w:p>
                              </w:tc>
                              <w:tc>
                                <w:tcPr>
                                  <w:tcW w:w="728"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-162</w:t>
                                  </w:r>
                                </w:p>
                              </w:tc>
                              <w:tc>
                                <w:tcPr>
                                  <w:tcW w:w="977"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26244</w:t>
                                  </w:r>
                                </w:p>
                              </w:tc>
                            </w:tr>
                            <w:tr w:rsidR="00885437" w:rsidRPr="00802BA2"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Desember</w:t>
                                  </w:r>
                                </w:p>
                              </w:tc>
                              <w:tc>
                                <w:tcPr>
                                  <w:tcW w:w="1276"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527</w:t>
                                  </w:r>
                                </w:p>
                              </w:tc>
                              <w:tc>
                                <w:tcPr>
                                  <w:tcW w:w="539"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520</w:t>
                                  </w:r>
                                </w:p>
                              </w:tc>
                              <w:tc>
                                <w:tcPr>
                                  <w:tcW w:w="728"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7</w:t>
                                  </w:r>
                                </w:p>
                              </w:tc>
                              <w:tc>
                                <w:tcPr>
                                  <w:tcW w:w="977"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49</w:t>
                                  </w:r>
                                </w:p>
                              </w:tc>
                            </w:tr>
                            <w:tr w:rsidR="00885437" w:rsidRPr="00802BA2"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Jumlah</w:t>
                                  </w:r>
                                </w:p>
                              </w:tc>
                              <w:tc>
                                <w:tcPr>
                                  <w:tcW w:w="1276"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6242</w:t>
                                  </w:r>
                                </w:p>
                              </w:tc>
                              <w:tc>
                                <w:tcPr>
                                  <w:tcW w:w="539" w:type="dxa"/>
                                  <w:tcBorders>
                                    <w:top w:val="single" w:sz="4" w:space="0" w:color="auto"/>
                                    <w:bottom w:val="single" w:sz="4" w:space="0" w:color="auto"/>
                                  </w:tcBorders>
                                  <w:shd w:val="clear" w:color="auto" w:fill="auto"/>
                                  <w:noWrap/>
                                  <w:vAlign w:val="bottom"/>
                                  <w:hideMark/>
                                </w:tcPr>
                                <w:p w:rsidR="00885437" w:rsidRPr="00802BA2" w:rsidRDefault="00885437" w:rsidP="00CE00D3">
                                  <w:pPr>
                                    <w:rPr>
                                      <w:rFonts w:ascii="Calibri" w:hAnsi="Calibri" w:cs="Calibri"/>
                                      <w:color w:val="000000"/>
                                      <w:sz w:val="20"/>
                                      <w:szCs w:val="20"/>
                                    </w:rPr>
                                  </w:pPr>
                                  <w:r w:rsidRPr="00802BA2">
                                    <w:rPr>
                                      <w:rFonts w:ascii="Calibri" w:hAnsi="Calibri" w:cs="Calibri"/>
                                      <w:color w:val="000000"/>
                                      <w:sz w:val="20"/>
                                      <w:szCs w:val="20"/>
                                    </w:rPr>
                                    <w:t> </w:t>
                                  </w:r>
                                </w:p>
                              </w:tc>
                              <w:tc>
                                <w:tcPr>
                                  <w:tcW w:w="728" w:type="dxa"/>
                                  <w:tcBorders>
                                    <w:top w:val="single" w:sz="4" w:space="0" w:color="auto"/>
                                    <w:bottom w:val="single" w:sz="4" w:space="0" w:color="auto"/>
                                  </w:tcBorders>
                                  <w:shd w:val="clear" w:color="auto" w:fill="auto"/>
                                  <w:noWrap/>
                                  <w:vAlign w:val="bottom"/>
                                  <w:hideMark/>
                                </w:tcPr>
                                <w:p w:rsidR="00885437" w:rsidRPr="00802BA2" w:rsidRDefault="00885437" w:rsidP="00CE00D3">
                                  <w:pPr>
                                    <w:rPr>
                                      <w:rFonts w:ascii="Calibri" w:hAnsi="Calibri" w:cs="Calibri"/>
                                      <w:color w:val="000000"/>
                                      <w:sz w:val="20"/>
                                      <w:szCs w:val="20"/>
                                    </w:rPr>
                                  </w:pPr>
                                  <w:r w:rsidRPr="00802BA2">
                                    <w:rPr>
                                      <w:rFonts w:ascii="Calibri" w:hAnsi="Calibri" w:cs="Calibri"/>
                                      <w:color w:val="000000"/>
                                      <w:sz w:val="20"/>
                                      <w:szCs w:val="20"/>
                                    </w:rPr>
                                    <w:t>Total=</w:t>
                                  </w:r>
                                </w:p>
                              </w:tc>
                              <w:tc>
                                <w:tcPr>
                                  <w:tcW w:w="977"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191922</w:t>
                                  </w:r>
                                </w:p>
                              </w:tc>
                            </w:tr>
                            <w:tr w:rsidR="00885437" w:rsidRPr="00802BA2"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rata-rata=</w:t>
                                  </w:r>
                                </w:p>
                              </w:tc>
                              <w:tc>
                                <w:tcPr>
                                  <w:tcW w:w="1276"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520.166667</w:t>
                                  </w:r>
                                </w:p>
                              </w:tc>
                              <w:tc>
                                <w:tcPr>
                                  <w:tcW w:w="539" w:type="dxa"/>
                                  <w:tcBorders>
                                    <w:top w:val="single" w:sz="4" w:space="0" w:color="auto"/>
                                    <w:bottom w:val="single" w:sz="4" w:space="0" w:color="auto"/>
                                  </w:tcBorders>
                                  <w:shd w:val="clear" w:color="auto" w:fill="auto"/>
                                  <w:noWrap/>
                                  <w:vAlign w:val="bottom"/>
                                  <w:hideMark/>
                                </w:tcPr>
                                <w:p w:rsidR="00885437" w:rsidRPr="00802BA2" w:rsidRDefault="00885437" w:rsidP="00CE00D3">
                                  <w:pPr>
                                    <w:rPr>
                                      <w:rFonts w:ascii="Calibri" w:hAnsi="Calibri" w:cs="Calibri"/>
                                      <w:color w:val="000000"/>
                                      <w:sz w:val="20"/>
                                      <w:szCs w:val="20"/>
                                    </w:rPr>
                                  </w:pPr>
                                  <w:r w:rsidRPr="00802BA2">
                                    <w:rPr>
                                      <w:rFonts w:ascii="Calibri" w:hAnsi="Calibri" w:cs="Calibri"/>
                                      <w:color w:val="000000"/>
                                      <w:sz w:val="20"/>
                                      <w:szCs w:val="20"/>
                                    </w:rPr>
                                    <w:t> </w:t>
                                  </w:r>
                                </w:p>
                              </w:tc>
                              <w:tc>
                                <w:tcPr>
                                  <w:tcW w:w="728" w:type="dxa"/>
                                  <w:tcBorders>
                                    <w:top w:val="single" w:sz="4" w:space="0" w:color="auto"/>
                                    <w:bottom w:val="single" w:sz="4" w:space="0" w:color="auto"/>
                                  </w:tcBorders>
                                  <w:shd w:val="clear" w:color="auto" w:fill="auto"/>
                                  <w:noWrap/>
                                  <w:vAlign w:val="bottom"/>
                                  <w:hideMark/>
                                </w:tcPr>
                                <w:p w:rsidR="00885437" w:rsidRPr="00802BA2" w:rsidRDefault="00885437" w:rsidP="00CE00D3">
                                  <w:pPr>
                                    <w:rPr>
                                      <w:rFonts w:ascii="Calibri" w:hAnsi="Calibri" w:cs="Calibri"/>
                                      <w:color w:val="000000"/>
                                      <w:sz w:val="20"/>
                                      <w:szCs w:val="20"/>
                                    </w:rPr>
                                  </w:pPr>
                                  <w:r w:rsidRPr="00802BA2">
                                    <w:rPr>
                                      <w:rFonts w:ascii="Calibri" w:hAnsi="Calibri" w:cs="Calibri"/>
                                      <w:color w:val="000000"/>
                                      <w:sz w:val="20"/>
                                      <w:szCs w:val="20"/>
                                    </w:rPr>
                                    <w:t> </w:t>
                                  </w:r>
                                </w:p>
                              </w:tc>
                              <w:tc>
                                <w:tcPr>
                                  <w:tcW w:w="977"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15993.5</w:t>
                                  </w:r>
                                </w:p>
                              </w:tc>
                            </w:tr>
                            <w:tr w:rsidR="00885437" w:rsidRPr="00802BA2" w:rsidTr="00CE00D3">
                              <w:trPr>
                                <w:trHeight w:val="300"/>
                              </w:trPr>
                              <w:tc>
                                <w:tcPr>
                                  <w:tcW w:w="1260" w:type="dxa"/>
                                  <w:tcBorders>
                                    <w:top w:val="single" w:sz="4" w:space="0" w:color="auto"/>
                                    <w:bottom w:val="single" w:sz="4" w:space="0" w:color="auto"/>
                                  </w:tcBorders>
                                  <w:shd w:val="clear" w:color="auto" w:fill="auto"/>
                                  <w:noWrap/>
                                  <w:vAlign w:val="bottom"/>
                                  <w:hideMark/>
                                </w:tcPr>
                                <w:p w:rsidR="00885437" w:rsidRPr="00802BA2" w:rsidRDefault="00885437" w:rsidP="00CE00D3">
                                  <w:pPr>
                                    <w:rPr>
                                      <w:rFonts w:ascii="Calibri" w:hAnsi="Calibri" w:cs="Calibri"/>
                                      <w:color w:val="000000"/>
                                      <w:sz w:val="20"/>
                                      <w:szCs w:val="20"/>
                                    </w:rPr>
                                  </w:pPr>
                                  <w:r w:rsidRPr="00802BA2">
                                    <w:rPr>
                                      <w:rFonts w:ascii="Calibri" w:hAnsi="Calibri" w:cs="Calibri"/>
                                      <w:color w:val="000000"/>
                                      <w:sz w:val="20"/>
                                      <w:szCs w:val="20"/>
                                    </w:rPr>
                                    <w:t> </w:t>
                                  </w:r>
                                </w:p>
                              </w:tc>
                              <w:tc>
                                <w:tcPr>
                                  <w:tcW w:w="1276" w:type="dxa"/>
                                  <w:tcBorders>
                                    <w:top w:val="single" w:sz="4" w:space="0" w:color="auto"/>
                                    <w:bottom w:val="single" w:sz="4" w:space="0" w:color="auto"/>
                                  </w:tcBorders>
                                  <w:shd w:val="clear" w:color="auto" w:fill="auto"/>
                                  <w:noWrap/>
                                  <w:vAlign w:val="bottom"/>
                                  <w:hideMark/>
                                </w:tcPr>
                                <w:p w:rsidR="00885437" w:rsidRPr="00802BA2" w:rsidRDefault="00885437" w:rsidP="00CE00D3">
                                  <w:pPr>
                                    <w:rPr>
                                      <w:rFonts w:ascii="Calibri" w:hAnsi="Calibri" w:cs="Calibri"/>
                                      <w:color w:val="000000"/>
                                      <w:sz w:val="20"/>
                                      <w:szCs w:val="20"/>
                                    </w:rPr>
                                  </w:pPr>
                                  <w:r w:rsidRPr="00802BA2">
                                    <w:rPr>
                                      <w:rFonts w:ascii="Calibri" w:hAnsi="Calibri" w:cs="Calibri"/>
                                      <w:color w:val="000000"/>
                                      <w:sz w:val="20"/>
                                      <w:szCs w:val="20"/>
                                    </w:rPr>
                                    <w:t> </w:t>
                                  </w:r>
                                </w:p>
                              </w:tc>
                              <w:tc>
                                <w:tcPr>
                                  <w:tcW w:w="539" w:type="dxa"/>
                                  <w:tcBorders>
                                    <w:top w:val="single" w:sz="4" w:space="0" w:color="auto"/>
                                    <w:bottom w:val="single" w:sz="4" w:space="0" w:color="auto"/>
                                  </w:tcBorders>
                                  <w:shd w:val="clear" w:color="auto" w:fill="auto"/>
                                  <w:noWrap/>
                                  <w:vAlign w:val="bottom"/>
                                  <w:hideMark/>
                                </w:tcPr>
                                <w:p w:rsidR="00885437" w:rsidRPr="00802BA2" w:rsidRDefault="00885437" w:rsidP="00CE00D3">
                                  <w:pPr>
                                    <w:rPr>
                                      <w:rFonts w:ascii="Calibri" w:hAnsi="Calibri" w:cs="Calibri"/>
                                      <w:color w:val="000000"/>
                                      <w:sz w:val="20"/>
                                      <w:szCs w:val="20"/>
                                    </w:rPr>
                                  </w:pPr>
                                  <w:r w:rsidRPr="00802BA2">
                                    <w:rPr>
                                      <w:rFonts w:ascii="Calibri" w:hAnsi="Calibri" w:cs="Calibri"/>
                                      <w:color w:val="000000"/>
                                      <w:sz w:val="20"/>
                                      <w:szCs w:val="20"/>
                                    </w:rPr>
                                    <w:t> </w:t>
                                  </w:r>
                                </w:p>
                              </w:tc>
                              <w:tc>
                                <w:tcPr>
                                  <w:tcW w:w="728" w:type="dxa"/>
                                  <w:tcBorders>
                                    <w:top w:val="single" w:sz="4" w:space="0" w:color="auto"/>
                                    <w:bottom w:val="single" w:sz="4" w:space="0" w:color="auto"/>
                                  </w:tcBorders>
                                  <w:shd w:val="clear" w:color="auto" w:fill="auto"/>
                                  <w:noWrap/>
                                  <w:vAlign w:val="bottom"/>
                                  <w:hideMark/>
                                </w:tcPr>
                                <w:p w:rsidR="00885437" w:rsidRPr="00802BA2" w:rsidRDefault="00885437" w:rsidP="00CE00D3">
                                  <w:pPr>
                                    <w:rPr>
                                      <w:rFonts w:ascii="Calibri" w:hAnsi="Calibri" w:cs="Calibri"/>
                                      <w:color w:val="000000"/>
                                      <w:sz w:val="20"/>
                                      <w:szCs w:val="20"/>
                                    </w:rPr>
                                  </w:pPr>
                                  <w:r w:rsidRPr="00802BA2">
                                    <w:rPr>
                                      <w:rFonts w:ascii="Calibri" w:hAnsi="Calibri" w:cs="Calibri"/>
                                      <w:color w:val="000000"/>
                                      <w:sz w:val="20"/>
                                      <w:szCs w:val="20"/>
                                    </w:rPr>
                                    <w:t>SD=</w:t>
                                  </w:r>
                                </w:p>
                              </w:tc>
                              <w:tc>
                                <w:tcPr>
                                  <w:tcW w:w="977"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126.4654</w:t>
                                  </w:r>
                                </w:p>
                              </w:tc>
                            </w:tr>
                          </w:tbl>
                          <w:p w:rsidR="00885437" w:rsidRDefault="00885437" w:rsidP="00A970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9pt;margin-top:15.35pt;width:253.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" stroked="f">
                <v:textbox>
                  <w:txbxContent>
                    <w:tbl>
                      <w:tblPr>
                        <w:tblW w:w="4780" w:type="dxa"/>
                        <w:tblInd w:w="93" w:type="dxa"/>
                        <w:tblLook w:val="04A0" w:firstRow="1" w:lastRow="0" w:firstColumn="1" w:lastColumn="0" w:noHBand="0" w:noVBand="1"/>
                      </w:tblPr>
                      <w:tblGrid>
                        <w:gridCol w:w="1260"/>
                        <w:gridCol w:w="1276"/>
                        <w:gridCol w:w="643"/>
                        <w:gridCol w:w="728"/>
                        <w:gridCol w:w="977"/>
                      </w:tblGrid>
                      <w:tr w:rsidR="00885437" w:rsidRPr="00802BA2" w:rsidTr="00CE00D3">
                        <w:trPr>
                          <w:trHeight w:val="630"/>
                        </w:trPr>
                        <w:tc>
                          <w:tcPr>
                            <w:tcW w:w="1260"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Bulan</w:t>
                            </w:r>
                          </w:p>
                        </w:tc>
                        <w:tc>
                          <w:tcPr>
                            <w:tcW w:w="1276"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Penjualan hijab 2018</w:t>
                            </w:r>
                          </w:p>
                        </w:tc>
                        <w:tc>
                          <w:tcPr>
                            <w:tcW w:w="539" w:type="dxa"/>
                            <w:tcBorders>
                              <w:top w:val="single" w:sz="4" w:space="0" w:color="auto"/>
                              <w:bottom w:val="single" w:sz="4" w:space="0" w:color="auto"/>
                            </w:tcBorders>
                            <w:shd w:val="clear" w:color="auto" w:fill="auto"/>
                            <w:noWrap/>
                            <w:vAlign w:val="bottom"/>
                            <w:hideMark/>
                          </w:tcPr>
                          <w:p w:rsidR="00885437" w:rsidRPr="000F5F66" w:rsidRDefault="00885437" w:rsidP="00CE00D3">
                            <w:pPr>
                              <w:rPr>
                                <w:rFonts w:ascii="Calibri" w:hAnsi="Calibri" w:cs="Calibri"/>
                                <w:color w:val="000000"/>
                                <w:sz w:val="18"/>
                                <w:szCs w:val="18"/>
                              </w:rPr>
                            </w:pPr>
                            <w:r w:rsidRPr="000F5F66">
                              <w:rPr>
                                <w:rFonts w:ascii="Calibri" w:hAnsi="Calibri" w:cs="Calibri"/>
                                <w:color w:val="000000"/>
                                <w:sz w:val="18"/>
                                <w:szCs w:val="18"/>
                              </w:rPr>
                              <w:t> </w:t>
                            </w:r>
                            <w:r>
                              <w:rPr>
                                <w:rFonts w:ascii="Calibri" w:hAnsi="Calibri" w:cs="Calibri"/>
                                <w:color w:val="000000"/>
                                <w:sz w:val="18"/>
                                <w:szCs w:val="18"/>
                              </w:rPr>
                              <w:t>Rata-rata</w:t>
                            </w:r>
                          </w:p>
                        </w:tc>
                        <w:tc>
                          <w:tcPr>
                            <w:tcW w:w="728" w:type="dxa"/>
                            <w:tcBorders>
                              <w:top w:val="single" w:sz="4" w:space="0" w:color="auto"/>
                              <w:bottom w:val="single" w:sz="4" w:space="0" w:color="auto"/>
                            </w:tcBorders>
                            <w:shd w:val="clear" w:color="auto" w:fill="auto"/>
                            <w:noWrap/>
                            <w:vAlign w:val="center"/>
                            <w:hideMark/>
                          </w:tcPr>
                          <w:p w:rsidR="00885437" w:rsidRPr="000F5F66" w:rsidRDefault="00885437" w:rsidP="00CE00D3">
                            <w:pPr>
                              <w:jc w:val="center"/>
                              <w:rPr>
                                <w:rFonts w:ascii="Calibri" w:hAnsi="Calibri" w:cs="Calibri"/>
                                <w:color w:val="000000"/>
                                <w:sz w:val="18"/>
                                <w:szCs w:val="18"/>
                              </w:rPr>
                            </w:pPr>
                            <w:r>
                              <w:rPr>
                                <w:rFonts w:ascii="Calibri" w:hAnsi="Calibri" w:cs="Calibri"/>
                                <w:color w:val="000000"/>
                                <w:sz w:val="18"/>
                                <w:szCs w:val="18"/>
                              </w:rPr>
                              <w:t>Δ</w:t>
                            </w:r>
                          </w:p>
                        </w:tc>
                        <w:tc>
                          <w:tcPr>
                            <w:tcW w:w="977" w:type="dxa"/>
                            <w:tcBorders>
                              <w:top w:val="single" w:sz="4" w:space="0" w:color="auto"/>
                              <w:bottom w:val="single" w:sz="4" w:space="0" w:color="auto"/>
                            </w:tcBorders>
                            <w:shd w:val="clear" w:color="auto" w:fill="auto"/>
                            <w:noWrap/>
                            <w:vAlign w:val="center"/>
                            <w:hideMark/>
                          </w:tcPr>
                          <w:p w:rsidR="00885437" w:rsidRPr="000F5F66" w:rsidRDefault="00885437" w:rsidP="00CE00D3">
                            <w:pPr>
                              <w:jc w:val="center"/>
                              <w:rPr>
                                <w:rFonts w:ascii="Calibri" w:hAnsi="Calibri" w:cs="Calibri"/>
                                <w:color w:val="000000"/>
                                <w:sz w:val="18"/>
                                <w:szCs w:val="18"/>
                              </w:rPr>
                            </w:pPr>
                            <w:r>
                              <w:rPr>
                                <w:rFonts w:ascii="Calibri" w:hAnsi="Calibri" w:cs="Calibri"/>
                                <w:color w:val="000000"/>
                                <w:sz w:val="18"/>
                                <w:szCs w:val="18"/>
                              </w:rPr>
                              <w:t>Δ</w:t>
                            </w:r>
                            <w:r w:rsidRPr="000F5F66">
                              <w:rPr>
                                <w:rFonts w:ascii="Calibri" w:hAnsi="Calibri" w:cs="Calibri"/>
                                <w:color w:val="000000"/>
                                <w:sz w:val="18"/>
                                <w:szCs w:val="18"/>
                                <w:vertAlign w:val="superscript"/>
                              </w:rPr>
                              <w:t>2</w:t>
                            </w:r>
                          </w:p>
                        </w:tc>
                      </w:tr>
                      <w:tr w:rsidR="00885437" w:rsidRPr="00802BA2"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Januari</w:t>
                            </w:r>
                          </w:p>
                        </w:tc>
                        <w:tc>
                          <w:tcPr>
                            <w:tcW w:w="1276"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482</w:t>
                            </w:r>
                          </w:p>
                        </w:tc>
                        <w:tc>
                          <w:tcPr>
                            <w:tcW w:w="539"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520</w:t>
                            </w:r>
                          </w:p>
                        </w:tc>
                        <w:tc>
                          <w:tcPr>
                            <w:tcW w:w="728"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-38</w:t>
                            </w:r>
                          </w:p>
                        </w:tc>
                        <w:tc>
                          <w:tcPr>
                            <w:tcW w:w="977"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1444</w:t>
                            </w:r>
                          </w:p>
                        </w:tc>
                      </w:tr>
                      <w:tr w:rsidR="00885437" w:rsidRPr="00802BA2"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Februari</w:t>
                            </w:r>
                          </w:p>
                        </w:tc>
                        <w:tc>
                          <w:tcPr>
                            <w:tcW w:w="1276"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467</w:t>
                            </w:r>
                          </w:p>
                        </w:tc>
                        <w:tc>
                          <w:tcPr>
                            <w:tcW w:w="539"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520</w:t>
                            </w:r>
                          </w:p>
                        </w:tc>
                        <w:tc>
                          <w:tcPr>
                            <w:tcW w:w="728"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-53</w:t>
                            </w:r>
                          </w:p>
                        </w:tc>
                        <w:tc>
                          <w:tcPr>
                            <w:tcW w:w="977"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2809</w:t>
                            </w:r>
                          </w:p>
                        </w:tc>
                      </w:tr>
                      <w:tr w:rsidR="00885437" w:rsidRPr="00802BA2"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Maret</w:t>
                            </w:r>
                          </w:p>
                        </w:tc>
                        <w:tc>
                          <w:tcPr>
                            <w:tcW w:w="1276"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403</w:t>
                            </w:r>
                          </w:p>
                        </w:tc>
                        <w:tc>
                          <w:tcPr>
                            <w:tcW w:w="539"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520</w:t>
                            </w:r>
                          </w:p>
                        </w:tc>
                        <w:tc>
                          <w:tcPr>
                            <w:tcW w:w="728"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-117</w:t>
                            </w:r>
                          </w:p>
                        </w:tc>
                        <w:tc>
                          <w:tcPr>
                            <w:tcW w:w="977"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13689</w:t>
                            </w:r>
                          </w:p>
                        </w:tc>
                      </w:tr>
                      <w:tr w:rsidR="00885437" w:rsidRPr="00802BA2"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April</w:t>
                            </w:r>
                          </w:p>
                        </w:tc>
                        <w:tc>
                          <w:tcPr>
                            <w:tcW w:w="1276"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513</w:t>
                            </w:r>
                          </w:p>
                        </w:tc>
                        <w:tc>
                          <w:tcPr>
                            <w:tcW w:w="539"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520</w:t>
                            </w:r>
                          </w:p>
                        </w:tc>
                        <w:tc>
                          <w:tcPr>
                            <w:tcW w:w="728"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-7</w:t>
                            </w:r>
                          </w:p>
                        </w:tc>
                        <w:tc>
                          <w:tcPr>
                            <w:tcW w:w="977"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49</w:t>
                            </w:r>
                          </w:p>
                        </w:tc>
                      </w:tr>
                      <w:tr w:rsidR="00885437" w:rsidRPr="00802BA2"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Mei</w:t>
                            </w:r>
                          </w:p>
                        </w:tc>
                        <w:tc>
                          <w:tcPr>
                            <w:tcW w:w="1276"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694</w:t>
                            </w:r>
                          </w:p>
                        </w:tc>
                        <w:tc>
                          <w:tcPr>
                            <w:tcW w:w="539"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520</w:t>
                            </w:r>
                          </w:p>
                        </w:tc>
                        <w:tc>
                          <w:tcPr>
                            <w:tcW w:w="728"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174</w:t>
                            </w:r>
                          </w:p>
                        </w:tc>
                        <w:tc>
                          <w:tcPr>
                            <w:tcW w:w="977"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30276</w:t>
                            </w:r>
                          </w:p>
                        </w:tc>
                      </w:tr>
                      <w:tr w:rsidR="00885437" w:rsidRPr="00802BA2"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Juni</w:t>
                            </w:r>
                          </w:p>
                        </w:tc>
                        <w:tc>
                          <w:tcPr>
                            <w:tcW w:w="1276"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753</w:t>
                            </w:r>
                          </w:p>
                        </w:tc>
                        <w:tc>
                          <w:tcPr>
                            <w:tcW w:w="539"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520</w:t>
                            </w:r>
                          </w:p>
                        </w:tc>
                        <w:tc>
                          <w:tcPr>
                            <w:tcW w:w="728"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233</w:t>
                            </w:r>
                          </w:p>
                        </w:tc>
                        <w:tc>
                          <w:tcPr>
                            <w:tcW w:w="977"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54289</w:t>
                            </w:r>
                          </w:p>
                        </w:tc>
                      </w:tr>
                      <w:tr w:rsidR="00885437" w:rsidRPr="00802BA2"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Juli</w:t>
                            </w:r>
                          </w:p>
                        </w:tc>
                        <w:tc>
                          <w:tcPr>
                            <w:tcW w:w="1276"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718</w:t>
                            </w:r>
                          </w:p>
                        </w:tc>
                        <w:tc>
                          <w:tcPr>
                            <w:tcW w:w="539"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520</w:t>
                            </w:r>
                          </w:p>
                        </w:tc>
                        <w:tc>
                          <w:tcPr>
                            <w:tcW w:w="728"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198</w:t>
                            </w:r>
                          </w:p>
                        </w:tc>
                        <w:tc>
                          <w:tcPr>
                            <w:tcW w:w="977"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39204</w:t>
                            </w:r>
                          </w:p>
                        </w:tc>
                      </w:tr>
                      <w:tr w:rsidR="00885437" w:rsidRPr="00802BA2"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Agustus</w:t>
                            </w:r>
                          </w:p>
                        </w:tc>
                        <w:tc>
                          <w:tcPr>
                            <w:tcW w:w="1276"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493</w:t>
                            </w:r>
                          </w:p>
                        </w:tc>
                        <w:tc>
                          <w:tcPr>
                            <w:tcW w:w="539"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520</w:t>
                            </w:r>
                          </w:p>
                        </w:tc>
                        <w:tc>
                          <w:tcPr>
                            <w:tcW w:w="728"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-27</w:t>
                            </w:r>
                          </w:p>
                        </w:tc>
                        <w:tc>
                          <w:tcPr>
                            <w:tcW w:w="977"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729</w:t>
                            </w:r>
                          </w:p>
                        </w:tc>
                      </w:tr>
                      <w:tr w:rsidR="00885437" w:rsidRPr="00802BA2"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September</w:t>
                            </w:r>
                          </w:p>
                        </w:tc>
                        <w:tc>
                          <w:tcPr>
                            <w:tcW w:w="1276"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386</w:t>
                            </w:r>
                          </w:p>
                        </w:tc>
                        <w:tc>
                          <w:tcPr>
                            <w:tcW w:w="539"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520</w:t>
                            </w:r>
                          </w:p>
                        </w:tc>
                        <w:tc>
                          <w:tcPr>
                            <w:tcW w:w="728"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-134</w:t>
                            </w:r>
                          </w:p>
                        </w:tc>
                        <w:tc>
                          <w:tcPr>
                            <w:tcW w:w="977"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17956</w:t>
                            </w:r>
                          </w:p>
                        </w:tc>
                      </w:tr>
                      <w:tr w:rsidR="00885437" w:rsidRPr="00802BA2"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Oktober</w:t>
                            </w:r>
                          </w:p>
                        </w:tc>
                        <w:tc>
                          <w:tcPr>
                            <w:tcW w:w="1276"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448</w:t>
                            </w:r>
                          </w:p>
                        </w:tc>
                        <w:tc>
                          <w:tcPr>
                            <w:tcW w:w="539"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520</w:t>
                            </w:r>
                          </w:p>
                        </w:tc>
                        <w:tc>
                          <w:tcPr>
                            <w:tcW w:w="728"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-72</w:t>
                            </w:r>
                          </w:p>
                        </w:tc>
                        <w:tc>
                          <w:tcPr>
                            <w:tcW w:w="977"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5184</w:t>
                            </w:r>
                          </w:p>
                        </w:tc>
                      </w:tr>
                      <w:tr w:rsidR="00885437" w:rsidRPr="00802BA2"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November</w:t>
                            </w:r>
                          </w:p>
                        </w:tc>
                        <w:tc>
                          <w:tcPr>
                            <w:tcW w:w="1276"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358</w:t>
                            </w:r>
                          </w:p>
                        </w:tc>
                        <w:tc>
                          <w:tcPr>
                            <w:tcW w:w="539"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520</w:t>
                            </w:r>
                          </w:p>
                        </w:tc>
                        <w:tc>
                          <w:tcPr>
                            <w:tcW w:w="728"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-162</w:t>
                            </w:r>
                          </w:p>
                        </w:tc>
                        <w:tc>
                          <w:tcPr>
                            <w:tcW w:w="977"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26244</w:t>
                            </w:r>
                          </w:p>
                        </w:tc>
                      </w:tr>
                      <w:tr w:rsidR="00885437" w:rsidRPr="00802BA2"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Desember</w:t>
                            </w:r>
                          </w:p>
                        </w:tc>
                        <w:tc>
                          <w:tcPr>
                            <w:tcW w:w="1276"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527</w:t>
                            </w:r>
                          </w:p>
                        </w:tc>
                        <w:tc>
                          <w:tcPr>
                            <w:tcW w:w="539"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520</w:t>
                            </w:r>
                          </w:p>
                        </w:tc>
                        <w:tc>
                          <w:tcPr>
                            <w:tcW w:w="728"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7</w:t>
                            </w:r>
                          </w:p>
                        </w:tc>
                        <w:tc>
                          <w:tcPr>
                            <w:tcW w:w="977"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49</w:t>
                            </w:r>
                          </w:p>
                        </w:tc>
                      </w:tr>
                      <w:tr w:rsidR="00885437" w:rsidRPr="00802BA2"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Jumlah</w:t>
                            </w:r>
                          </w:p>
                        </w:tc>
                        <w:tc>
                          <w:tcPr>
                            <w:tcW w:w="1276"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6242</w:t>
                            </w:r>
                          </w:p>
                        </w:tc>
                        <w:tc>
                          <w:tcPr>
                            <w:tcW w:w="539" w:type="dxa"/>
                            <w:tcBorders>
                              <w:top w:val="single" w:sz="4" w:space="0" w:color="auto"/>
                              <w:bottom w:val="single" w:sz="4" w:space="0" w:color="auto"/>
                            </w:tcBorders>
                            <w:shd w:val="clear" w:color="auto" w:fill="auto"/>
                            <w:noWrap/>
                            <w:vAlign w:val="bottom"/>
                            <w:hideMark/>
                          </w:tcPr>
                          <w:p w:rsidR="00885437" w:rsidRPr="00802BA2" w:rsidRDefault="00885437" w:rsidP="00CE00D3">
                            <w:pPr>
                              <w:rPr>
                                <w:rFonts w:ascii="Calibri" w:hAnsi="Calibri" w:cs="Calibri"/>
                                <w:color w:val="000000"/>
                                <w:sz w:val="20"/>
                                <w:szCs w:val="20"/>
                              </w:rPr>
                            </w:pPr>
                            <w:r w:rsidRPr="00802BA2">
                              <w:rPr>
                                <w:rFonts w:ascii="Calibri" w:hAnsi="Calibri" w:cs="Calibri"/>
                                <w:color w:val="000000"/>
                                <w:sz w:val="20"/>
                                <w:szCs w:val="20"/>
                              </w:rPr>
                              <w:t> </w:t>
                            </w:r>
                          </w:p>
                        </w:tc>
                        <w:tc>
                          <w:tcPr>
                            <w:tcW w:w="728" w:type="dxa"/>
                            <w:tcBorders>
                              <w:top w:val="single" w:sz="4" w:space="0" w:color="auto"/>
                              <w:bottom w:val="single" w:sz="4" w:space="0" w:color="auto"/>
                            </w:tcBorders>
                            <w:shd w:val="clear" w:color="auto" w:fill="auto"/>
                            <w:noWrap/>
                            <w:vAlign w:val="bottom"/>
                            <w:hideMark/>
                          </w:tcPr>
                          <w:p w:rsidR="00885437" w:rsidRPr="00802BA2" w:rsidRDefault="00885437" w:rsidP="00CE00D3">
                            <w:pPr>
                              <w:rPr>
                                <w:rFonts w:ascii="Calibri" w:hAnsi="Calibri" w:cs="Calibri"/>
                                <w:color w:val="000000"/>
                                <w:sz w:val="20"/>
                                <w:szCs w:val="20"/>
                              </w:rPr>
                            </w:pPr>
                            <w:r w:rsidRPr="00802BA2">
                              <w:rPr>
                                <w:rFonts w:ascii="Calibri" w:hAnsi="Calibri" w:cs="Calibri"/>
                                <w:color w:val="000000"/>
                                <w:sz w:val="20"/>
                                <w:szCs w:val="20"/>
                              </w:rPr>
                              <w:t>Total=</w:t>
                            </w:r>
                          </w:p>
                        </w:tc>
                        <w:tc>
                          <w:tcPr>
                            <w:tcW w:w="977"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191922</w:t>
                            </w:r>
                          </w:p>
                        </w:tc>
                      </w:tr>
                      <w:tr w:rsidR="00885437" w:rsidRPr="00802BA2" w:rsidTr="00CE00D3">
                        <w:trPr>
                          <w:trHeight w:val="315"/>
                        </w:trPr>
                        <w:tc>
                          <w:tcPr>
                            <w:tcW w:w="1260" w:type="dxa"/>
                            <w:tcBorders>
                              <w:top w:val="single" w:sz="4" w:space="0" w:color="auto"/>
                              <w:bottom w:val="single" w:sz="4" w:space="0" w:color="auto"/>
                            </w:tcBorders>
                            <w:shd w:val="clear" w:color="auto" w:fill="auto"/>
                            <w:vAlign w:val="center"/>
                            <w:hideMark/>
                          </w:tcPr>
                          <w:p w:rsidR="00885437" w:rsidRPr="00802BA2" w:rsidRDefault="00885437" w:rsidP="00CE00D3">
                            <w:pPr>
                              <w:jc w:val="center"/>
                              <w:rPr>
                                <w:color w:val="000000"/>
                                <w:sz w:val="20"/>
                                <w:szCs w:val="20"/>
                              </w:rPr>
                            </w:pPr>
                            <w:r w:rsidRPr="00802BA2">
                              <w:rPr>
                                <w:color w:val="000000"/>
                                <w:sz w:val="20"/>
                                <w:szCs w:val="20"/>
                              </w:rPr>
                              <w:t>rata-rata=</w:t>
                            </w:r>
                          </w:p>
                        </w:tc>
                        <w:tc>
                          <w:tcPr>
                            <w:tcW w:w="1276"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520.166667</w:t>
                            </w:r>
                          </w:p>
                        </w:tc>
                        <w:tc>
                          <w:tcPr>
                            <w:tcW w:w="539" w:type="dxa"/>
                            <w:tcBorders>
                              <w:top w:val="single" w:sz="4" w:space="0" w:color="auto"/>
                              <w:bottom w:val="single" w:sz="4" w:space="0" w:color="auto"/>
                            </w:tcBorders>
                            <w:shd w:val="clear" w:color="auto" w:fill="auto"/>
                            <w:noWrap/>
                            <w:vAlign w:val="bottom"/>
                            <w:hideMark/>
                          </w:tcPr>
                          <w:p w:rsidR="00885437" w:rsidRPr="00802BA2" w:rsidRDefault="00885437" w:rsidP="00CE00D3">
                            <w:pPr>
                              <w:rPr>
                                <w:rFonts w:ascii="Calibri" w:hAnsi="Calibri" w:cs="Calibri"/>
                                <w:color w:val="000000"/>
                                <w:sz w:val="20"/>
                                <w:szCs w:val="20"/>
                              </w:rPr>
                            </w:pPr>
                            <w:r w:rsidRPr="00802BA2">
                              <w:rPr>
                                <w:rFonts w:ascii="Calibri" w:hAnsi="Calibri" w:cs="Calibri"/>
                                <w:color w:val="000000"/>
                                <w:sz w:val="20"/>
                                <w:szCs w:val="20"/>
                              </w:rPr>
                              <w:t> </w:t>
                            </w:r>
                          </w:p>
                        </w:tc>
                        <w:tc>
                          <w:tcPr>
                            <w:tcW w:w="728" w:type="dxa"/>
                            <w:tcBorders>
                              <w:top w:val="single" w:sz="4" w:space="0" w:color="auto"/>
                              <w:bottom w:val="single" w:sz="4" w:space="0" w:color="auto"/>
                            </w:tcBorders>
                            <w:shd w:val="clear" w:color="auto" w:fill="auto"/>
                            <w:noWrap/>
                            <w:vAlign w:val="bottom"/>
                            <w:hideMark/>
                          </w:tcPr>
                          <w:p w:rsidR="00885437" w:rsidRPr="00802BA2" w:rsidRDefault="00885437" w:rsidP="00CE00D3">
                            <w:pPr>
                              <w:rPr>
                                <w:rFonts w:ascii="Calibri" w:hAnsi="Calibri" w:cs="Calibri"/>
                                <w:color w:val="000000"/>
                                <w:sz w:val="20"/>
                                <w:szCs w:val="20"/>
                              </w:rPr>
                            </w:pPr>
                            <w:r w:rsidRPr="00802BA2">
                              <w:rPr>
                                <w:rFonts w:ascii="Calibri" w:hAnsi="Calibri" w:cs="Calibri"/>
                                <w:color w:val="000000"/>
                                <w:sz w:val="20"/>
                                <w:szCs w:val="20"/>
                              </w:rPr>
                              <w:t> </w:t>
                            </w:r>
                          </w:p>
                        </w:tc>
                        <w:tc>
                          <w:tcPr>
                            <w:tcW w:w="977"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15993.5</w:t>
                            </w:r>
                          </w:p>
                        </w:tc>
                      </w:tr>
                      <w:tr w:rsidR="00885437" w:rsidRPr="00802BA2" w:rsidTr="00CE00D3">
                        <w:trPr>
                          <w:trHeight w:val="300"/>
                        </w:trPr>
                        <w:tc>
                          <w:tcPr>
                            <w:tcW w:w="1260" w:type="dxa"/>
                            <w:tcBorders>
                              <w:top w:val="single" w:sz="4" w:space="0" w:color="auto"/>
                              <w:bottom w:val="single" w:sz="4" w:space="0" w:color="auto"/>
                            </w:tcBorders>
                            <w:shd w:val="clear" w:color="auto" w:fill="auto"/>
                            <w:noWrap/>
                            <w:vAlign w:val="bottom"/>
                            <w:hideMark/>
                          </w:tcPr>
                          <w:p w:rsidR="00885437" w:rsidRPr="00802BA2" w:rsidRDefault="00885437" w:rsidP="00CE00D3">
                            <w:pPr>
                              <w:rPr>
                                <w:rFonts w:ascii="Calibri" w:hAnsi="Calibri" w:cs="Calibri"/>
                                <w:color w:val="000000"/>
                                <w:sz w:val="20"/>
                                <w:szCs w:val="20"/>
                              </w:rPr>
                            </w:pPr>
                            <w:r w:rsidRPr="00802BA2">
                              <w:rPr>
                                <w:rFonts w:ascii="Calibri" w:hAnsi="Calibri" w:cs="Calibri"/>
                                <w:color w:val="000000"/>
                                <w:sz w:val="20"/>
                                <w:szCs w:val="20"/>
                              </w:rPr>
                              <w:t> </w:t>
                            </w:r>
                          </w:p>
                        </w:tc>
                        <w:tc>
                          <w:tcPr>
                            <w:tcW w:w="1276" w:type="dxa"/>
                            <w:tcBorders>
                              <w:top w:val="single" w:sz="4" w:space="0" w:color="auto"/>
                              <w:bottom w:val="single" w:sz="4" w:space="0" w:color="auto"/>
                            </w:tcBorders>
                            <w:shd w:val="clear" w:color="auto" w:fill="auto"/>
                            <w:noWrap/>
                            <w:vAlign w:val="bottom"/>
                            <w:hideMark/>
                          </w:tcPr>
                          <w:p w:rsidR="00885437" w:rsidRPr="00802BA2" w:rsidRDefault="00885437" w:rsidP="00CE00D3">
                            <w:pPr>
                              <w:rPr>
                                <w:rFonts w:ascii="Calibri" w:hAnsi="Calibri" w:cs="Calibri"/>
                                <w:color w:val="000000"/>
                                <w:sz w:val="20"/>
                                <w:szCs w:val="20"/>
                              </w:rPr>
                            </w:pPr>
                            <w:r w:rsidRPr="00802BA2">
                              <w:rPr>
                                <w:rFonts w:ascii="Calibri" w:hAnsi="Calibri" w:cs="Calibri"/>
                                <w:color w:val="000000"/>
                                <w:sz w:val="20"/>
                                <w:szCs w:val="20"/>
                              </w:rPr>
                              <w:t> </w:t>
                            </w:r>
                          </w:p>
                        </w:tc>
                        <w:tc>
                          <w:tcPr>
                            <w:tcW w:w="539" w:type="dxa"/>
                            <w:tcBorders>
                              <w:top w:val="single" w:sz="4" w:space="0" w:color="auto"/>
                              <w:bottom w:val="single" w:sz="4" w:space="0" w:color="auto"/>
                            </w:tcBorders>
                            <w:shd w:val="clear" w:color="auto" w:fill="auto"/>
                            <w:noWrap/>
                            <w:vAlign w:val="bottom"/>
                            <w:hideMark/>
                          </w:tcPr>
                          <w:p w:rsidR="00885437" w:rsidRPr="00802BA2" w:rsidRDefault="00885437" w:rsidP="00CE00D3">
                            <w:pPr>
                              <w:rPr>
                                <w:rFonts w:ascii="Calibri" w:hAnsi="Calibri" w:cs="Calibri"/>
                                <w:color w:val="000000"/>
                                <w:sz w:val="20"/>
                                <w:szCs w:val="20"/>
                              </w:rPr>
                            </w:pPr>
                            <w:r w:rsidRPr="00802BA2">
                              <w:rPr>
                                <w:rFonts w:ascii="Calibri" w:hAnsi="Calibri" w:cs="Calibri"/>
                                <w:color w:val="000000"/>
                                <w:sz w:val="20"/>
                                <w:szCs w:val="20"/>
                              </w:rPr>
                              <w:t> </w:t>
                            </w:r>
                          </w:p>
                        </w:tc>
                        <w:tc>
                          <w:tcPr>
                            <w:tcW w:w="728" w:type="dxa"/>
                            <w:tcBorders>
                              <w:top w:val="single" w:sz="4" w:space="0" w:color="auto"/>
                              <w:bottom w:val="single" w:sz="4" w:space="0" w:color="auto"/>
                            </w:tcBorders>
                            <w:shd w:val="clear" w:color="auto" w:fill="auto"/>
                            <w:noWrap/>
                            <w:vAlign w:val="bottom"/>
                            <w:hideMark/>
                          </w:tcPr>
                          <w:p w:rsidR="00885437" w:rsidRPr="00802BA2" w:rsidRDefault="00885437" w:rsidP="00CE00D3">
                            <w:pPr>
                              <w:rPr>
                                <w:rFonts w:ascii="Calibri" w:hAnsi="Calibri" w:cs="Calibri"/>
                                <w:color w:val="000000"/>
                                <w:sz w:val="20"/>
                                <w:szCs w:val="20"/>
                              </w:rPr>
                            </w:pPr>
                            <w:r w:rsidRPr="00802BA2">
                              <w:rPr>
                                <w:rFonts w:ascii="Calibri" w:hAnsi="Calibri" w:cs="Calibri"/>
                                <w:color w:val="000000"/>
                                <w:sz w:val="20"/>
                                <w:szCs w:val="20"/>
                              </w:rPr>
                              <w:t>SD=</w:t>
                            </w:r>
                          </w:p>
                        </w:tc>
                        <w:tc>
                          <w:tcPr>
                            <w:tcW w:w="977" w:type="dxa"/>
                            <w:tcBorders>
                              <w:top w:val="single" w:sz="4" w:space="0" w:color="auto"/>
                              <w:bottom w:val="single" w:sz="4" w:space="0" w:color="auto"/>
                            </w:tcBorders>
                            <w:shd w:val="clear" w:color="auto" w:fill="auto"/>
                            <w:noWrap/>
                            <w:vAlign w:val="bottom"/>
                            <w:hideMark/>
                          </w:tcPr>
                          <w:p w:rsidR="00885437" w:rsidRPr="00802BA2" w:rsidRDefault="00885437" w:rsidP="00CE00D3">
                            <w:pPr>
                              <w:jc w:val="right"/>
                              <w:rPr>
                                <w:rFonts w:ascii="Calibri" w:hAnsi="Calibri" w:cs="Calibri"/>
                                <w:color w:val="000000"/>
                                <w:sz w:val="20"/>
                                <w:szCs w:val="20"/>
                              </w:rPr>
                            </w:pPr>
                            <w:r w:rsidRPr="00802BA2">
                              <w:rPr>
                                <w:rFonts w:ascii="Calibri" w:hAnsi="Calibri" w:cs="Calibri"/>
                                <w:color w:val="000000"/>
                                <w:sz w:val="20"/>
                                <w:szCs w:val="20"/>
                              </w:rPr>
                              <w:t>126.4654</w:t>
                            </w:r>
                          </w:p>
                        </w:tc>
                      </w:tr>
                    </w:tbl>
                    <w:p w:rsidR="00885437" w:rsidRDefault="00885437" w:rsidP="00A97017"/>
                  </w:txbxContent>
                </v:textbox>
              </v:shape>
            </w:pict>
          </mc:Fallback>
        </mc:AlternateContent>
      </w:r>
      <w:proofErr w:type="gramStart"/>
      <w:r w:rsidR="00B52E67">
        <w:rPr>
          <w:sz w:val="22"/>
          <w:szCs w:val="22"/>
        </w:rPr>
        <w:t>Tabel 10</w:t>
      </w:r>
      <w:r w:rsidR="00B52E67" w:rsidRPr="00B52E67">
        <w:t xml:space="preserve"> </w:t>
      </w:r>
      <w:r w:rsidR="00B52E67">
        <w:t>Hitungan EOQ tahun 2018</w:t>
      </w:r>
      <w:r w:rsidR="00B52E67">
        <w:tab/>
      </w:r>
      <w:r w:rsidR="00B52E67">
        <w:tab/>
        <w:t>Tabel 11.</w:t>
      </w:r>
      <w:proofErr w:type="gramEnd"/>
      <w:r w:rsidR="00B52E67">
        <w:t xml:space="preserve"> Rata-rat</w:t>
      </w:r>
      <w:r w:rsidR="00477DE2">
        <w:t>a</w:t>
      </w:r>
      <w:r w:rsidR="00B52E67">
        <w:t xml:space="preserve"> Penjualan tahun 2018</w:t>
      </w:r>
    </w:p>
    <w:tbl>
      <w:tblPr>
        <w:tblW w:w="3345" w:type="dxa"/>
        <w:tblInd w:w="93" w:type="dxa"/>
        <w:tblLook w:val="04A0" w:firstRow="1" w:lastRow="0" w:firstColumn="1" w:lastColumn="0" w:noHBand="0" w:noVBand="1"/>
      </w:tblPr>
      <w:tblGrid>
        <w:gridCol w:w="1545"/>
        <w:gridCol w:w="1800"/>
      </w:tblGrid>
      <w:tr w:rsidR="00A97017" w:rsidRPr="0085658A" w:rsidTr="00CE00D3">
        <w:trPr>
          <w:trHeight w:val="315"/>
        </w:trPr>
        <w:tc>
          <w:tcPr>
            <w:tcW w:w="1545" w:type="dxa"/>
            <w:tcBorders>
              <w:top w:val="single" w:sz="4" w:space="0" w:color="auto"/>
              <w:bottom w:val="single" w:sz="4" w:space="0" w:color="auto"/>
            </w:tcBorders>
            <w:shd w:val="clear" w:color="auto" w:fill="auto"/>
            <w:vAlign w:val="center"/>
            <w:hideMark/>
          </w:tcPr>
          <w:p w:rsidR="00A97017" w:rsidRPr="0085658A" w:rsidRDefault="00A97017" w:rsidP="00CE00D3">
            <w:pPr>
              <w:jc w:val="center"/>
              <w:rPr>
                <w:color w:val="000000"/>
                <w:sz w:val="22"/>
                <w:szCs w:val="22"/>
              </w:rPr>
            </w:pPr>
            <w:r w:rsidRPr="0085658A">
              <w:rPr>
                <w:color w:val="000000"/>
                <w:sz w:val="22"/>
                <w:szCs w:val="22"/>
              </w:rPr>
              <w:t>D 2018=</w:t>
            </w:r>
          </w:p>
        </w:tc>
        <w:tc>
          <w:tcPr>
            <w:tcW w:w="1800" w:type="dxa"/>
            <w:tcBorders>
              <w:top w:val="single" w:sz="4" w:space="0" w:color="auto"/>
              <w:bottom w:val="single" w:sz="4" w:space="0" w:color="auto"/>
            </w:tcBorders>
            <w:shd w:val="clear" w:color="auto" w:fill="auto"/>
            <w:noWrap/>
            <w:vAlign w:val="center"/>
            <w:hideMark/>
          </w:tcPr>
          <w:p w:rsidR="00A97017" w:rsidRPr="0085658A" w:rsidRDefault="00A97017" w:rsidP="00CE00D3">
            <w:pPr>
              <w:jc w:val="center"/>
              <w:rPr>
                <w:color w:val="000000"/>
                <w:sz w:val="22"/>
                <w:szCs w:val="22"/>
              </w:rPr>
            </w:pPr>
            <w:r w:rsidRPr="0085658A">
              <w:rPr>
                <w:color w:val="000000"/>
                <w:sz w:val="22"/>
                <w:szCs w:val="22"/>
              </w:rPr>
              <w:t>6,242.00</w:t>
            </w:r>
          </w:p>
        </w:tc>
      </w:tr>
      <w:tr w:rsidR="00A97017" w:rsidRPr="0085658A" w:rsidTr="00CE00D3">
        <w:trPr>
          <w:trHeight w:val="315"/>
        </w:trPr>
        <w:tc>
          <w:tcPr>
            <w:tcW w:w="1545" w:type="dxa"/>
            <w:tcBorders>
              <w:top w:val="single" w:sz="4" w:space="0" w:color="auto"/>
              <w:bottom w:val="single" w:sz="4" w:space="0" w:color="auto"/>
            </w:tcBorders>
            <w:shd w:val="clear" w:color="auto" w:fill="auto"/>
            <w:vAlign w:val="center"/>
            <w:hideMark/>
          </w:tcPr>
          <w:p w:rsidR="00A97017" w:rsidRPr="0085658A" w:rsidRDefault="00A97017" w:rsidP="00CE00D3">
            <w:pPr>
              <w:jc w:val="center"/>
              <w:rPr>
                <w:color w:val="000000"/>
                <w:sz w:val="22"/>
                <w:szCs w:val="22"/>
              </w:rPr>
            </w:pPr>
            <w:r w:rsidRPr="0085658A">
              <w:rPr>
                <w:color w:val="000000"/>
                <w:sz w:val="22"/>
                <w:szCs w:val="22"/>
              </w:rPr>
              <w:t>K=</w:t>
            </w:r>
          </w:p>
        </w:tc>
        <w:tc>
          <w:tcPr>
            <w:tcW w:w="1800" w:type="dxa"/>
            <w:tcBorders>
              <w:top w:val="single" w:sz="4" w:space="0" w:color="auto"/>
              <w:bottom w:val="single" w:sz="4" w:space="0" w:color="auto"/>
            </w:tcBorders>
            <w:shd w:val="clear" w:color="auto" w:fill="auto"/>
            <w:noWrap/>
            <w:vAlign w:val="center"/>
            <w:hideMark/>
          </w:tcPr>
          <w:p w:rsidR="00A97017" w:rsidRPr="0085658A" w:rsidRDefault="00A97017" w:rsidP="00CE00D3">
            <w:pPr>
              <w:jc w:val="center"/>
              <w:rPr>
                <w:color w:val="000000"/>
                <w:sz w:val="22"/>
                <w:szCs w:val="22"/>
              </w:rPr>
            </w:pPr>
            <w:r w:rsidRPr="0085658A">
              <w:rPr>
                <w:color w:val="000000"/>
                <w:sz w:val="22"/>
                <w:szCs w:val="22"/>
              </w:rPr>
              <w:t>850,000.00</w:t>
            </w:r>
          </w:p>
        </w:tc>
      </w:tr>
      <w:tr w:rsidR="00A97017" w:rsidRPr="0085658A" w:rsidTr="00CE00D3">
        <w:trPr>
          <w:trHeight w:val="315"/>
        </w:trPr>
        <w:tc>
          <w:tcPr>
            <w:tcW w:w="1545" w:type="dxa"/>
            <w:tcBorders>
              <w:top w:val="single" w:sz="4" w:space="0" w:color="auto"/>
              <w:bottom w:val="single" w:sz="4" w:space="0" w:color="auto"/>
            </w:tcBorders>
            <w:shd w:val="clear" w:color="auto" w:fill="auto"/>
            <w:vAlign w:val="center"/>
            <w:hideMark/>
          </w:tcPr>
          <w:p w:rsidR="00A97017" w:rsidRPr="0085658A" w:rsidRDefault="00A97017" w:rsidP="00CE00D3">
            <w:pPr>
              <w:jc w:val="center"/>
              <w:rPr>
                <w:color w:val="000000"/>
                <w:sz w:val="22"/>
                <w:szCs w:val="22"/>
              </w:rPr>
            </w:pPr>
            <w:r w:rsidRPr="0085658A">
              <w:rPr>
                <w:color w:val="000000"/>
                <w:sz w:val="22"/>
                <w:szCs w:val="22"/>
              </w:rPr>
              <w:t>H=</w:t>
            </w:r>
          </w:p>
        </w:tc>
        <w:tc>
          <w:tcPr>
            <w:tcW w:w="1800" w:type="dxa"/>
            <w:tcBorders>
              <w:top w:val="single" w:sz="4" w:space="0" w:color="auto"/>
              <w:bottom w:val="single" w:sz="4" w:space="0" w:color="auto"/>
            </w:tcBorders>
            <w:shd w:val="clear" w:color="auto" w:fill="auto"/>
            <w:noWrap/>
            <w:vAlign w:val="center"/>
            <w:hideMark/>
          </w:tcPr>
          <w:p w:rsidR="00A97017" w:rsidRPr="0085658A" w:rsidRDefault="00A97017" w:rsidP="00CE00D3">
            <w:pPr>
              <w:jc w:val="center"/>
              <w:rPr>
                <w:color w:val="000000"/>
                <w:sz w:val="22"/>
                <w:szCs w:val="22"/>
              </w:rPr>
            </w:pPr>
            <w:r w:rsidRPr="0085658A">
              <w:rPr>
                <w:color w:val="000000"/>
                <w:sz w:val="22"/>
                <w:szCs w:val="22"/>
              </w:rPr>
              <w:t>1,350.00</w:t>
            </w:r>
          </w:p>
        </w:tc>
      </w:tr>
      <w:tr w:rsidR="00A97017" w:rsidRPr="0085658A" w:rsidTr="00CE00D3">
        <w:trPr>
          <w:trHeight w:val="315"/>
        </w:trPr>
        <w:tc>
          <w:tcPr>
            <w:tcW w:w="1545" w:type="dxa"/>
            <w:tcBorders>
              <w:top w:val="single" w:sz="4" w:space="0" w:color="auto"/>
              <w:bottom w:val="single" w:sz="4" w:space="0" w:color="auto"/>
            </w:tcBorders>
            <w:shd w:val="clear" w:color="auto" w:fill="auto"/>
            <w:vAlign w:val="center"/>
            <w:hideMark/>
          </w:tcPr>
          <w:p w:rsidR="00A97017" w:rsidRPr="0085658A" w:rsidRDefault="00A97017" w:rsidP="00CE00D3">
            <w:pPr>
              <w:jc w:val="center"/>
              <w:rPr>
                <w:color w:val="000000"/>
                <w:sz w:val="22"/>
                <w:szCs w:val="22"/>
              </w:rPr>
            </w:pPr>
            <w:r w:rsidRPr="0085658A">
              <w:rPr>
                <w:color w:val="000000"/>
                <w:sz w:val="22"/>
                <w:szCs w:val="22"/>
              </w:rPr>
              <w:t>EOQ</w:t>
            </w:r>
          </w:p>
        </w:tc>
        <w:tc>
          <w:tcPr>
            <w:tcW w:w="1800" w:type="dxa"/>
            <w:tcBorders>
              <w:top w:val="single" w:sz="4" w:space="0" w:color="auto"/>
              <w:bottom w:val="single" w:sz="4" w:space="0" w:color="auto"/>
            </w:tcBorders>
            <w:shd w:val="clear" w:color="auto" w:fill="auto"/>
            <w:noWrap/>
            <w:vAlign w:val="center"/>
            <w:hideMark/>
          </w:tcPr>
          <w:p w:rsidR="00A97017" w:rsidRPr="0085658A" w:rsidRDefault="00A97017" w:rsidP="00CE00D3">
            <w:pPr>
              <w:jc w:val="center"/>
              <w:rPr>
                <w:color w:val="000000"/>
                <w:sz w:val="22"/>
                <w:szCs w:val="22"/>
              </w:rPr>
            </w:pPr>
            <w:r w:rsidRPr="0085658A">
              <w:rPr>
                <w:color w:val="000000"/>
                <w:sz w:val="22"/>
                <w:szCs w:val="22"/>
              </w:rPr>
              <w:t>2803.621996</w:t>
            </w:r>
          </w:p>
        </w:tc>
      </w:tr>
      <w:tr w:rsidR="00A97017" w:rsidRPr="0085658A" w:rsidTr="00CE00D3">
        <w:trPr>
          <w:trHeight w:val="315"/>
        </w:trPr>
        <w:tc>
          <w:tcPr>
            <w:tcW w:w="1545" w:type="dxa"/>
            <w:tcBorders>
              <w:top w:val="single" w:sz="4" w:space="0" w:color="auto"/>
              <w:bottom w:val="single" w:sz="4" w:space="0" w:color="auto"/>
            </w:tcBorders>
            <w:shd w:val="clear" w:color="auto" w:fill="auto"/>
            <w:vAlign w:val="center"/>
            <w:hideMark/>
          </w:tcPr>
          <w:p w:rsidR="00A97017" w:rsidRPr="0085658A" w:rsidRDefault="00A97017" w:rsidP="00CE00D3">
            <w:pPr>
              <w:jc w:val="center"/>
              <w:rPr>
                <w:color w:val="000000"/>
                <w:sz w:val="22"/>
                <w:szCs w:val="22"/>
              </w:rPr>
            </w:pPr>
            <w:r w:rsidRPr="0085658A">
              <w:rPr>
                <w:color w:val="000000"/>
                <w:sz w:val="22"/>
                <w:szCs w:val="22"/>
              </w:rPr>
              <w:t>F=</w:t>
            </w:r>
          </w:p>
        </w:tc>
        <w:tc>
          <w:tcPr>
            <w:tcW w:w="1800" w:type="dxa"/>
            <w:tcBorders>
              <w:top w:val="single" w:sz="4" w:space="0" w:color="auto"/>
              <w:bottom w:val="single" w:sz="4" w:space="0" w:color="auto"/>
            </w:tcBorders>
            <w:shd w:val="clear" w:color="auto" w:fill="auto"/>
            <w:noWrap/>
            <w:vAlign w:val="center"/>
            <w:hideMark/>
          </w:tcPr>
          <w:p w:rsidR="00A97017" w:rsidRPr="0085658A" w:rsidRDefault="00A97017" w:rsidP="00CE00D3">
            <w:pPr>
              <w:jc w:val="center"/>
              <w:rPr>
                <w:color w:val="000000"/>
                <w:sz w:val="22"/>
                <w:szCs w:val="22"/>
              </w:rPr>
            </w:pPr>
            <w:r w:rsidRPr="0085658A">
              <w:rPr>
                <w:color w:val="000000"/>
                <w:sz w:val="22"/>
                <w:szCs w:val="22"/>
              </w:rPr>
              <w:t>2.23</w:t>
            </w:r>
          </w:p>
        </w:tc>
      </w:tr>
      <w:tr w:rsidR="00A97017" w:rsidRPr="0085658A" w:rsidTr="00CE00D3">
        <w:trPr>
          <w:trHeight w:val="315"/>
        </w:trPr>
        <w:tc>
          <w:tcPr>
            <w:tcW w:w="1545" w:type="dxa"/>
            <w:tcBorders>
              <w:top w:val="single" w:sz="4" w:space="0" w:color="auto"/>
              <w:bottom w:val="single" w:sz="4" w:space="0" w:color="auto"/>
            </w:tcBorders>
            <w:shd w:val="clear" w:color="auto" w:fill="auto"/>
            <w:vAlign w:val="center"/>
            <w:hideMark/>
          </w:tcPr>
          <w:p w:rsidR="00A97017" w:rsidRPr="0085658A" w:rsidRDefault="00A97017" w:rsidP="00CE00D3">
            <w:pPr>
              <w:jc w:val="center"/>
              <w:rPr>
                <w:color w:val="000000"/>
                <w:sz w:val="22"/>
                <w:szCs w:val="22"/>
              </w:rPr>
            </w:pPr>
            <w:r w:rsidRPr="0085658A">
              <w:rPr>
                <w:color w:val="000000"/>
                <w:sz w:val="22"/>
                <w:szCs w:val="22"/>
              </w:rPr>
              <w:t>T=</w:t>
            </w:r>
          </w:p>
        </w:tc>
        <w:tc>
          <w:tcPr>
            <w:tcW w:w="1800" w:type="dxa"/>
            <w:tcBorders>
              <w:top w:val="single" w:sz="4" w:space="0" w:color="auto"/>
              <w:bottom w:val="single" w:sz="4" w:space="0" w:color="auto"/>
            </w:tcBorders>
            <w:shd w:val="clear" w:color="auto" w:fill="auto"/>
            <w:noWrap/>
            <w:vAlign w:val="center"/>
            <w:hideMark/>
          </w:tcPr>
          <w:p w:rsidR="00A97017" w:rsidRPr="0085658A" w:rsidRDefault="00A97017" w:rsidP="00CE00D3">
            <w:pPr>
              <w:jc w:val="center"/>
              <w:rPr>
                <w:color w:val="000000"/>
                <w:sz w:val="22"/>
                <w:szCs w:val="22"/>
              </w:rPr>
            </w:pPr>
            <w:r w:rsidRPr="0085658A">
              <w:rPr>
                <w:color w:val="000000"/>
                <w:sz w:val="22"/>
                <w:szCs w:val="22"/>
              </w:rPr>
              <w:t>104.00</w:t>
            </w:r>
          </w:p>
        </w:tc>
      </w:tr>
      <w:tr w:rsidR="00A97017" w:rsidRPr="0085658A" w:rsidTr="00CE00D3">
        <w:trPr>
          <w:trHeight w:val="315"/>
        </w:trPr>
        <w:tc>
          <w:tcPr>
            <w:tcW w:w="1545" w:type="dxa"/>
            <w:tcBorders>
              <w:top w:val="single" w:sz="4" w:space="0" w:color="auto"/>
              <w:bottom w:val="single" w:sz="4" w:space="0" w:color="auto"/>
            </w:tcBorders>
            <w:shd w:val="clear" w:color="auto" w:fill="auto"/>
            <w:vAlign w:val="center"/>
            <w:hideMark/>
          </w:tcPr>
          <w:p w:rsidR="00A97017" w:rsidRPr="0085658A" w:rsidRDefault="00A97017" w:rsidP="00CE00D3">
            <w:pPr>
              <w:jc w:val="center"/>
              <w:rPr>
                <w:color w:val="000000"/>
                <w:sz w:val="22"/>
                <w:szCs w:val="22"/>
              </w:rPr>
            </w:pPr>
            <w:r w:rsidRPr="0085658A">
              <w:rPr>
                <w:color w:val="000000"/>
                <w:sz w:val="22"/>
                <w:szCs w:val="22"/>
              </w:rPr>
              <w:t>TOC=</w:t>
            </w:r>
          </w:p>
        </w:tc>
        <w:tc>
          <w:tcPr>
            <w:tcW w:w="1800" w:type="dxa"/>
            <w:tcBorders>
              <w:top w:val="single" w:sz="4" w:space="0" w:color="auto"/>
              <w:bottom w:val="single" w:sz="4" w:space="0" w:color="auto"/>
            </w:tcBorders>
            <w:shd w:val="clear" w:color="auto" w:fill="auto"/>
            <w:noWrap/>
            <w:vAlign w:val="center"/>
            <w:hideMark/>
          </w:tcPr>
          <w:p w:rsidR="00A97017" w:rsidRPr="0085658A" w:rsidRDefault="00A97017" w:rsidP="00CE00D3">
            <w:pPr>
              <w:jc w:val="center"/>
              <w:rPr>
                <w:color w:val="000000"/>
                <w:sz w:val="22"/>
                <w:szCs w:val="22"/>
              </w:rPr>
            </w:pPr>
            <w:r w:rsidRPr="0085658A">
              <w:rPr>
                <w:color w:val="000000"/>
                <w:sz w:val="22"/>
                <w:szCs w:val="22"/>
              </w:rPr>
              <w:t>1,892,444.85</w:t>
            </w:r>
          </w:p>
        </w:tc>
      </w:tr>
      <w:tr w:rsidR="00A97017" w:rsidRPr="0085658A" w:rsidTr="00CE00D3">
        <w:trPr>
          <w:trHeight w:val="315"/>
        </w:trPr>
        <w:tc>
          <w:tcPr>
            <w:tcW w:w="1545" w:type="dxa"/>
            <w:tcBorders>
              <w:top w:val="single" w:sz="4" w:space="0" w:color="auto"/>
              <w:bottom w:val="single" w:sz="4" w:space="0" w:color="auto"/>
            </w:tcBorders>
            <w:shd w:val="clear" w:color="auto" w:fill="auto"/>
            <w:vAlign w:val="center"/>
            <w:hideMark/>
          </w:tcPr>
          <w:p w:rsidR="00A97017" w:rsidRPr="0085658A" w:rsidRDefault="00A97017" w:rsidP="00CE00D3">
            <w:pPr>
              <w:jc w:val="center"/>
              <w:rPr>
                <w:color w:val="000000"/>
                <w:sz w:val="22"/>
                <w:szCs w:val="22"/>
              </w:rPr>
            </w:pPr>
            <w:r w:rsidRPr="0085658A">
              <w:rPr>
                <w:color w:val="000000"/>
                <w:sz w:val="22"/>
                <w:szCs w:val="22"/>
              </w:rPr>
              <w:t>TCC=</w:t>
            </w:r>
          </w:p>
        </w:tc>
        <w:tc>
          <w:tcPr>
            <w:tcW w:w="1800" w:type="dxa"/>
            <w:tcBorders>
              <w:top w:val="single" w:sz="4" w:space="0" w:color="auto"/>
              <w:bottom w:val="single" w:sz="4" w:space="0" w:color="auto"/>
            </w:tcBorders>
            <w:shd w:val="clear" w:color="auto" w:fill="auto"/>
            <w:noWrap/>
            <w:vAlign w:val="center"/>
            <w:hideMark/>
          </w:tcPr>
          <w:p w:rsidR="00A97017" w:rsidRPr="0085658A" w:rsidRDefault="00A97017" w:rsidP="00CE00D3">
            <w:pPr>
              <w:jc w:val="center"/>
              <w:rPr>
                <w:color w:val="000000"/>
                <w:sz w:val="22"/>
                <w:szCs w:val="22"/>
              </w:rPr>
            </w:pPr>
            <w:r w:rsidRPr="0085658A">
              <w:rPr>
                <w:color w:val="000000"/>
                <w:sz w:val="22"/>
                <w:szCs w:val="22"/>
              </w:rPr>
              <w:t>1,892,444.85</w:t>
            </w:r>
          </w:p>
        </w:tc>
      </w:tr>
      <w:tr w:rsidR="00A97017" w:rsidRPr="0085658A" w:rsidTr="00CE00D3">
        <w:trPr>
          <w:trHeight w:val="315"/>
        </w:trPr>
        <w:tc>
          <w:tcPr>
            <w:tcW w:w="1545" w:type="dxa"/>
            <w:tcBorders>
              <w:top w:val="single" w:sz="4" w:space="0" w:color="auto"/>
              <w:bottom w:val="single" w:sz="4" w:space="0" w:color="auto"/>
            </w:tcBorders>
            <w:shd w:val="clear" w:color="auto" w:fill="auto"/>
            <w:vAlign w:val="center"/>
            <w:hideMark/>
          </w:tcPr>
          <w:p w:rsidR="00A97017" w:rsidRPr="0085658A" w:rsidRDefault="00A97017" w:rsidP="00CE00D3">
            <w:pPr>
              <w:jc w:val="center"/>
              <w:rPr>
                <w:color w:val="000000"/>
                <w:sz w:val="22"/>
                <w:szCs w:val="22"/>
              </w:rPr>
            </w:pPr>
            <w:r w:rsidRPr="0085658A">
              <w:rPr>
                <w:color w:val="000000"/>
                <w:sz w:val="22"/>
                <w:szCs w:val="22"/>
              </w:rPr>
              <w:t>TC=</w:t>
            </w:r>
          </w:p>
        </w:tc>
        <w:tc>
          <w:tcPr>
            <w:tcW w:w="1800" w:type="dxa"/>
            <w:tcBorders>
              <w:top w:val="single" w:sz="4" w:space="0" w:color="auto"/>
              <w:bottom w:val="single" w:sz="4" w:space="0" w:color="auto"/>
            </w:tcBorders>
            <w:shd w:val="clear" w:color="auto" w:fill="auto"/>
            <w:noWrap/>
            <w:vAlign w:val="center"/>
            <w:hideMark/>
          </w:tcPr>
          <w:p w:rsidR="00A97017" w:rsidRPr="0085658A" w:rsidRDefault="00A97017" w:rsidP="00CE00D3">
            <w:pPr>
              <w:jc w:val="center"/>
              <w:rPr>
                <w:color w:val="000000"/>
                <w:sz w:val="22"/>
                <w:szCs w:val="22"/>
              </w:rPr>
            </w:pPr>
            <w:r w:rsidRPr="0085658A">
              <w:rPr>
                <w:color w:val="000000"/>
                <w:sz w:val="22"/>
                <w:szCs w:val="22"/>
              </w:rPr>
              <w:t>3,784,889.69</w:t>
            </w:r>
          </w:p>
        </w:tc>
      </w:tr>
      <w:tr w:rsidR="00A97017" w:rsidRPr="0085658A" w:rsidTr="00CE00D3">
        <w:trPr>
          <w:trHeight w:val="315"/>
        </w:trPr>
        <w:tc>
          <w:tcPr>
            <w:tcW w:w="1545" w:type="dxa"/>
            <w:tcBorders>
              <w:top w:val="single" w:sz="4" w:space="0" w:color="auto"/>
              <w:bottom w:val="single" w:sz="4" w:space="0" w:color="auto"/>
            </w:tcBorders>
            <w:shd w:val="clear" w:color="auto" w:fill="auto"/>
            <w:noWrap/>
            <w:vAlign w:val="center"/>
            <w:hideMark/>
          </w:tcPr>
          <w:p w:rsidR="00A97017" w:rsidRPr="0085658A" w:rsidRDefault="00A97017" w:rsidP="00CE00D3">
            <w:pPr>
              <w:jc w:val="center"/>
              <w:rPr>
                <w:color w:val="000000"/>
                <w:sz w:val="22"/>
                <w:szCs w:val="22"/>
              </w:rPr>
            </w:pPr>
            <w:r w:rsidRPr="0085658A">
              <w:rPr>
                <w:color w:val="000000"/>
                <w:sz w:val="22"/>
                <w:szCs w:val="22"/>
              </w:rPr>
              <w:t>SD=</w:t>
            </w:r>
          </w:p>
        </w:tc>
        <w:tc>
          <w:tcPr>
            <w:tcW w:w="1800" w:type="dxa"/>
            <w:tcBorders>
              <w:top w:val="single" w:sz="4" w:space="0" w:color="auto"/>
              <w:bottom w:val="single" w:sz="4" w:space="0" w:color="auto"/>
            </w:tcBorders>
            <w:shd w:val="clear" w:color="auto" w:fill="auto"/>
            <w:noWrap/>
            <w:vAlign w:val="center"/>
            <w:hideMark/>
          </w:tcPr>
          <w:p w:rsidR="00A97017" w:rsidRPr="0085658A" w:rsidRDefault="00A97017" w:rsidP="00CE00D3">
            <w:pPr>
              <w:jc w:val="center"/>
              <w:rPr>
                <w:color w:val="000000"/>
                <w:sz w:val="22"/>
                <w:szCs w:val="22"/>
              </w:rPr>
            </w:pPr>
            <w:r w:rsidRPr="0085658A">
              <w:rPr>
                <w:color w:val="000000"/>
                <w:sz w:val="22"/>
                <w:szCs w:val="22"/>
              </w:rPr>
              <w:t>126.4654103</w:t>
            </w:r>
          </w:p>
        </w:tc>
      </w:tr>
      <w:tr w:rsidR="00A97017" w:rsidRPr="0085658A" w:rsidTr="00CE00D3">
        <w:trPr>
          <w:trHeight w:val="315"/>
        </w:trPr>
        <w:tc>
          <w:tcPr>
            <w:tcW w:w="1545" w:type="dxa"/>
            <w:tcBorders>
              <w:top w:val="single" w:sz="4" w:space="0" w:color="auto"/>
              <w:bottom w:val="single" w:sz="4" w:space="0" w:color="auto"/>
            </w:tcBorders>
            <w:shd w:val="clear" w:color="auto" w:fill="auto"/>
            <w:noWrap/>
            <w:vAlign w:val="center"/>
            <w:hideMark/>
          </w:tcPr>
          <w:p w:rsidR="00A97017" w:rsidRPr="0085658A" w:rsidRDefault="00A97017" w:rsidP="00CE00D3">
            <w:pPr>
              <w:jc w:val="center"/>
              <w:rPr>
                <w:color w:val="000000"/>
                <w:sz w:val="22"/>
                <w:szCs w:val="22"/>
              </w:rPr>
            </w:pPr>
            <w:r w:rsidRPr="0085658A">
              <w:rPr>
                <w:color w:val="000000"/>
                <w:sz w:val="22"/>
                <w:szCs w:val="22"/>
              </w:rPr>
              <w:t>Z=</w:t>
            </w:r>
          </w:p>
        </w:tc>
        <w:tc>
          <w:tcPr>
            <w:tcW w:w="1800" w:type="dxa"/>
            <w:tcBorders>
              <w:top w:val="single" w:sz="4" w:space="0" w:color="auto"/>
              <w:bottom w:val="single" w:sz="4" w:space="0" w:color="auto"/>
            </w:tcBorders>
            <w:shd w:val="clear" w:color="auto" w:fill="auto"/>
            <w:noWrap/>
            <w:vAlign w:val="center"/>
            <w:hideMark/>
          </w:tcPr>
          <w:p w:rsidR="00A97017" w:rsidRPr="0085658A" w:rsidRDefault="00A97017" w:rsidP="00CE00D3">
            <w:pPr>
              <w:jc w:val="center"/>
              <w:rPr>
                <w:color w:val="000000"/>
                <w:sz w:val="22"/>
                <w:szCs w:val="22"/>
              </w:rPr>
            </w:pPr>
            <w:r w:rsidRPr="0085658A">
              <w:rPr>
                <w:color w:val="000000"/>
                <w:sz w:val="22"/>
                <w:szCs w:val="22"/>
              </w:rPr>
              <w:t>1.65</w:t>
            </w:r>
          </w:p>
        </w:tc>
      </w:tr>
      <w:tr w:rsidR="00A97017" w:rsidRPr="0085658A" w:rsidTr="00CE00D3">
        <w:trPr>
          <w:trHeight w:val="315"/>
        </w:trPr>
        <w:tc>
          <w:tcPr>
            <w:tcW w:w="1545" w:type="dxa"/>
            <w:tcBorders>
              <w:top w:val="single" w:sz="4" w:space="0" w:color="auto"/>
              <w:bottom w:val="single" w:sz="4" w:space="0" w:color="auto"/>
            </w:tcBorders>
            <w:shd w:val="clear" w:color="auto" w:fill="auto"/>
            <w:noWrap/>
            <w:vAlign w:val="center"/>
            <w:hideMark/>
          </w:tcPr>
          <w:p w:rsidR="00A97017" w:rsidRPr="0085658A" w:rsidRDefault="00A97017" w:rsidP="00CE00D3">
            <w:pPr>
              <w:jc w:val="center"/>
              <w:rPr>
                <w:color w:val="000000"/>
                <w:sz w:val="22"/>
                <w:szCs w:val="22"/>
              </w:rPr>
            </w:pPr>
            <w:r w:rsidRPr="0085658A">
              <w:rPr>
                <w:color w:val="000000"/>
                <w:sz w:val="22"/>
                <w:szCs w:val="22"/>
              </w:rPr>
              <w:t>SS=</w:t>
            </w:r>
          </w:p>
        </w:tc>
        <w:tc>
          <w:tcPr>
            <w:tcW w:w="1800" w:type="dxa"/>
            <w:tcBorders>
              <w:top w:val="single" w:sz="4" w:space="0" w:color="auto"/>
              <w:bottom w:val="single" w:sz="4" w:space="0" w:color="auto"/>
            </w:tcBorders>
            <w:shd w:val="clear" w:color="auto" w:fill="auto"/>
            <w:noWrap/>
            <w:vAlign w:val="center"/>
            <w:hideMark/>
          </w:tcPr>
          <w:p w:rsidR="00A97017" w:rsidRPr="0085658A" w:rsidRDefault="00A97017" w:rsidP="00CE00D3">
            <w:pPr>
              <w:jc w:val="center"/>
              <w:rPr>
                <w:color w:val="000000"/>
                <w:sz w:val="22"/>
                <w:szCs w:val="22"/>
              </w:rPr>
            </w:pPr>
            <w:r w:rsidRPr="0085658A">
              <w:rPr>
                <w:color w:val="000000"/>
                <w:sz w:val="22"/>
                <w:szCs w:val="22"/>
              </w:rPr>
              <w:t>208.667927~209</w:t>
            </w:r>
          </w:p>
        </w:tc>
      </w:tr>
      <w:tr w:rsidR="00A97017" w:rsidRPr="0085658A" w:rsidTr="00CE00D3">
        <w:trPr>
          <w:trHeight w:val="315"/>
        </w:trPr>
        <w:tc>
          <w:tcPr>
            <w:tcW w:w="1545" w:type="dxa"/>
            <w:tcBorders>
              <w:top w:val="single" w:sz="4" w:space="0" w:color="auto"/>
              <w:bottom w:val="single" w:sz="4" w:space="0" w:color="auto"/>
            </w:tcBorders>
            <w:shd w:val="clear" w:color="auto" w:fill="auto"/>
            <w:noWrap/>
            <w:vAlign w:val="center"/>
            <w:hideMark/>
          </w:tcPr>
          <w:p w:rsidR="00A97017" w:rsidRPr="0085658A" w:rsidRDefault="00A97017" w:rsidP="00CE00D3">
            <w:pPr>
              <w:jc w:val="center"/>
              <w:rPr>
                <w:color w:val="000000"/>
                <w:sz w:val="22"/>
                <w:szCs w:val="22"/>
              </w:rPr>
            </w:pPr>
            <w:r w:rsidRPr="0085658A">
              <w:rPr>
                <w:color w:val="000000"/>
                <w:sz w:val="22"/>
                <w:szCs w:val="22"/>
              </w:rPr>
              <w:t>L=</w:t>
            </w:r>
          </w:p>
        </w:tc>
        <w:tc>
          <w:tcPr>
            <w:tcW w:w="1800" w:type="dxa"/>
            <w:tcBorders>
              <w:top w:val="single" w:sz="4" w:space="0" w:color="auto"/>
              <w:bottom w:val="single" w:sz="4" w:space="0" w:color="auto"/>
            </w:tcBorders>
            <w:shd w:val="clear" w:color="auto" w:fill="auto"/>
            <w:noWrap/>
            <w:vAlign w:val="center"/>
            <w:hideMark/>
          </w:tcPr>
          <w:p w:rsidR="00A97017" w:rsidRPr="0085658A" w:rsidRDefault="00A97017" w:rsidP="00CE00D3">
            <w:pPr>
              <w:jc w:val="center"/>
              <w:rPr>
                <w:color w:val="000000"/>
                <w:sz w:val="22"/>
                <w:szCs w:val="22"/>
              </w:rPr>
            </w:pPr>
            <w:r w:rsidRPr="0085658A">
              <w:rPr>
                <w:color w:val="000000"/>
                <w:sz w:val="22"/>
                <w:szCs w:val="22"/>
              </w:rPr>
              <w:t>30</w:t>
            </w:r>
          </w:p>
        </w:tc>
      </w:tr>
      <w:tr w:rsidR="00A97017" w:rsidRPr="0085658A" w:rsidTr="00CE00D3">
        <w:trPr>
          <w:trHeight w:val="315"/>
        </w:trPr>
        <w:tc>
          <w:tcPr>
            <w:tcW w:w="1545" w:type="dxa"/>
            <w:tcBorders>
              <w:top w:val="single" w:sz="4" w:space="0" w:color="auto"/>
              <w:bottom w:val="single" w:sz="4" w:space="0" w:color="auto"/>
            </w:tcBorders>
            <w:shd w:val="clear" w:color="auto" w:fill="auto"/>
            <w:noWrap/>
            <w:vAlign w:val="center"/>
            <w:hideMark/>
          </w:tcPr>
          <w:p w:rsidR="00A97017" w:rsidRPr="0085658A" w:rsidRDefault="00A97017" w:rsidP="00CE00D3">
            <w:pPr>
              <w:jc w:val="center"/>
              <w:rPr>
                <w:color w:val="000000"/>
                <w:sz w:val="22"/>
                <w:szCs w:val="22"/>
              </w:rPr>
            </w:pPr>
            <w:r w:rsidRPr="0085658A">
              <w:rPr>
                <w:color w:val="000000"/>
                <w:sz w:val="22"/>
                <w:szCs w:val="22"/>
              </w:rPr>
              <w:t>d=Rata2 prnjualan/hr</w:t>
            </w:r>
          </w:p>
        </w:tc>
        <w:tc>
          <w:tcPr>
            <w:tcW w:w="1800" w:type="dxa"/>
            <w:tcBorders>
              <w:top w:val="single" w:sz="4" w:space="0" w:color="auto"/>
              <w:bottom w:val="single" w:sz="4" w:space="0" w:color="auto"/>
            </w:tcBorders>
            <w:shd w:val="clear" w:color="auto" w:fill="auto"/>
            <w:noWrap/>
            <w:vAlign w:val="center"/>
            <w:hideMark/>
          </w:tcPr>
          <w:p w:rsidR="00A97017" w:rsidRPr="0085658A" w:rsidRDefault="00A97017" w:rsidP="00CE00D3">
            <w:pPr>
              <w:jc w:val="center"/>
              <w:rPr>
                <w:color w:val="000000"/>
                <w:sz w:val="22"/>
                <w:szCs w:val="22"/>
              </w:rPr>
            </w:pPr>
            <w:r w:rsidRPr="0085658A">
              <w:rPr>
                <w:color w:val="000000"/>
                <w:sz w:val="22"/>
                <w:szCs w:val="22"/>
              </w:rPr>
              <w:t>17.34~17</w:t>
            </w:r>
          </w:p>
        </w:tc>
      </w:tr>
      <w:tr w:rsidR="00A97017" w:rsidRPr="0085658A" w:rsidTr="00CE00D3">
        <w:trPr>
          <w:trHeight w:val="300"/>
        </w:trPr>
        <w:tc>
          <w:tcPr>
            <w:tcW w:w="1545" w:type="dxa"/>
            <w:tcBorders>
              <w:top w:val="single" w:sz="4" w:space="0" w:color="auto"/>
              <w:bottom w:val="single" w:sz="4" w:space="0" w:color="auto"/>
            </w:tcBorders>
            <w:shd w:val="clear" w:color="auto" w:fill="auto"/>
            <w:noWrap/>
            <w:vAlign w:val="center"/>
            <w:hideMark/>
          </w:tcPr>
          <w:p w:rsidR="00A97017" w:rsidRPr="0085658A" w:rsidRDefault="00A97017" w:rsidP="00CE00D3">
            <w:pPr>
              <w:jc w:val="center"/>
              <w:rPr>
                <w:color w:val="000000"/>
                <w:sz w:val="22"/>
                <w:szCs w:val="22"/>
              </w:rPr>
            </w:pPr>
            <w:r w:rsidRPr="0085658A">
              <w:rPr>
                <w:color w:val="000000"/>
                <w:sz w:val="22"/>
                <w:szCs w:val="22"/>
              </w:rPr>
              <w:t>ROP=</w:t>
            </w:r>
          </w:p>
        </w:tc>
        <w:tc>
          <w:tcPr>
            <w:tcW w:w="1800" w:type="dxa"/>
            <w:tcBorders>
              <w:top w:val="single" w:sz="4" w:space="0" w:color="auto"/>
              <w:bottom w:val="single" w:sz="4" w:space="0" w:color="auto"/>
            </w:tcBorders>
            <w:shd w:val="clear" w:color="auto" w:fill="auto"/>
            <w:noWrap/>
            <w:vAlign w:val="center"/>
            <w:hideMark/>
          </w:tcPr>
          <w:p w:rsidR="00A97017" w:rsidRPr="0085658A" w:rsidRDefault="00A97017" w:rsidP="00CE00D3">
            <w:pPr>
              <w:jc w:val="center"/>
              <w:rPr>
                <w:color w:val="000000"/>
                <w:sz w:val="22"/>
                <w:szCs w:val="22"/>
              </w:rPr>
            </w:pPr>
            <w:r w:rsidRPr="0085658A">
              <w:rPr>
                <w:color w:val="000000"/>
                <w:sz w:val="22"/>
                <w:szCs w:val="22"/>
              </w:rPr>
              <w:t>719</w:t>
            </w:r>
          </w:p>
        </w:tc>
      </w:tr>
    </w:tbl>
    <w:p w:rsidR="00A97017" w:rsidRPr="0085658A" w:rsidRDefault="00A97017" w:rsidP="00A97017">
      <w:pPr>
        <w:tabs>
          <w:tab w:val="left" w:pos="1701"/>
        </w:tabs>
        <w:contextualSpacing/>
        <w:rPr>
          <w:sz w:val="22"/>
          <w:szCs w:val="22"/>
        </w:rPr>
      </w:pPr>
    </w:p>
    <w:p w:rsidR="0085658A" w:rsidRDefault="0085658A" w:rsidP="00A97017">
      <w:pPr>
        <w:tabs>
          <w:tab w:val="left" w:pos="851"/>
        </w:tabs>
        <w:rPr>
          <w:sz w:val="22"/>
          <w:szCs w:val="22"/>
        </w:rPr>
      </w:pPr>
    </w:p>
    <w:p w:rsidR="0085658A" w:rsidRDefault="0085658A" w:rsidP="00A97017">
      <w:pPr>
        <w:tabs>
          <w:tab w:val="left" w:pos="851"/>
        </w:tabs>
        <w:rPr>
          <w:sz w:val="22"/>
          <w:szCs w:val="22"/>
        </w:rPr>
      </w:pPr>
    </w:p>
    <w:p w:rsidR="00A97017" w:rsidRPr="0085658A" w:rsidRDefault="00A97017" w:rsidP="00A97017">
      <w:pPr>
        <w:tabs>
          <w:tab w:val="left" w:pos="851"/>
        </w:tabs>
        <w:rPr>
          <w:sz w:val="22"/>
          <w:szCs w:val="22"/>
        </w:rPr>
      </w:pPr>
      <w:r w:rsidRPr="0085658A">
        <w:rPr>
          <w:sz w:val="22"/>
          <w:szCs w:val="22"/>
        </w:rPr>
        <w:t>Perbandingan antara persediaan aktual dengan persediaan EOQ tahun 2018</w:t>
      </w:r>
    </w:p>
    <w:p w:rsidR="00A97017" w:rsidRPr="0085658A" w:rsidRDefault="00A97017" w:rsidP="00A97017">
      <w:pPr>
        <w:pStyle w:val="ListParagraph"/>
        <w:tabs>
          <w:tab w:val="left" w:pos="1276"/>
        </w:tabs>
        <w:spacing w:after="0" w:line="240" w:lineRule="auto"/>
        <w:ind w:left="660"/>
        <w:jc w:val="center"/>
        <w:rPr>
          <w:rFonts w:ascii="Times New Roman" w:hAnsi="Times New Roman" w:cs="Times New Roman"/>
        </w:rPr>
      </w:pPr>
    </w:p>
    <w:p w:rsidR="00477DE2" w:rsidRDefault="00477DE2" w:rsidP="00A97017">
      <w:pPr>
        <w:pStyle w:val="ListParagraph"/>
        <w:tabs>
          <w:tab w:val="left" w:pos="1276"/>
        </w:tabs>
        <w:spacing w:after="0" w:line="240" w:lineRule="auto"/>
        <w:ind w:left="660"/>
        <w:jc w:val="center"/>
        <w:rPr>
          <w:rFonts w:ascii="Times New Roman" w:hAnsi="Times New Roman" w:cs="Times New Roman"/>
        </w:rPr>
      </w:pPr>
    </w:p>
    <w:p w:rsidR="00A97017" w:rsidRPr="0085658A" w:rsidRDefault="00A97017" w:rsidP="00730400">
      <w:pPr>
        <w:pStyle w:val="ListParagraph"/>
        <w:spacing w:after="0" w:line="240" w:lineRule="auto"/>
        <w:ind w:left="0"/>
        <w:jc w:val="center"/>
        <w:rPr>
          <w:rFonts w:ascii="Times New Roman" w:hAnsi="Times New Roman" w:cs="Times New Roman"/>
        </w:rPr>
      </w:pPr>
      <w:r w:rsidRPr="0085658A">
        <w:rPr>
          <w:rFonts w:ascii="Times New Roman" w:hAnsi="Times New Roman" w:cs="Times New Roman"/>
        </w:rPr>
        <w:t>Tabel 1</w:t>
      </w:r>
      <w:r w:rsidR="00B52E67">
        <w:rPr>
          <w:rFonts w:ascii="Times New Roman" w:hAnsi="Times New Roman" w:cs="Times New Roman"/>
        </w:rPr>
        <w:t>2</w:t>
      </w:r>
      <w:r w:rsidRPr="0085658A">
        <w:rPr>
          <w:rFonts w:ascii="Times New Roman" w:hAnsi="Times New Roman" w:cs="Times New Roman"/>
        </w:rPr>
        <w:t xml:space="preserve"> Perbandingan Persediaan Aktual Dengan Persediaan EOQ</w:t>
      </w:r>
      <w:r w:rsidR="00730400">
        <w:rPr>
          <w:rFonts w:ascii="Times New Roman" w:hAnsi="Times New Roman" w:cs="Times New Roman"/>
        </w:rPr>
        <w:t xml:space="preserve"> 2018</w:t>
      </w:r>
      <w:bookmarkStart w:id="2" w:name="_GoBack"/>
      <w:bookmarkEnd w:id="2"/>
    </w:p>
    <w:tbl>
      <w:tblPr>
        <w:tblStyle w:val="TableGrid"/>
        <w:tblW w:w="0" w:type="auto"/>
        <w:jc w:val="center"/>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1"/>
        <w:gridCol w:w="1577"/>
        <w:gridCol w:w="1626"/>
      </w:tblGrid>
      <w:tr w:rsidR="00A97017" w:rsidRPr="0085658A" w:rsidTr="00CE00D3">
        <w:trPr>
          <w:jc w:val="center"/>
        </w:trPr>
        <w:tc>
          <w:tcPr>
            <w:tcW w:w="1791" w:type="dxa"/>
            <w:tcBorders>
              <w:top w:val="single" w:sz="4" w:space="0" w:color="auto"/>
              <w:bottom w:val="single" w:sz="4" w:space="0" w:color="auto"/>
            </w:tcBorders>
          </w:tcPr>
          <w:p w:rsidR="00A97017" w:rsidRPr="0085658A" w:rsidRDefault="00A97017" w:rsidP="00CE00D3">
            <w:pPr>
              <w:tabs>
                <w:tab w:val="left" w:pos="1725"/>
              </w:tabs>
              <w:contextualSpacing/>
              <w:jc w:val="both"/>
              <w:rPr>
                <w:sz w:val="22"/>
                <w:szCs w:val="22"/>
              </w:rPr>
            </w:pPr>
          </w:p>
        </w:tc>
        <w:tc>
          <w:tcPr>
            <w:tcW w:w="1577" w:type="dxa"/>
            <w:tcBorders>
              <w:top w:val="single" w:sz="4" w:space="0" w:color="auto"/>
              <w:bottom w:val="single" w:sz="4" w:space="0" w:color="auto"/>
            </w:tcBorders>
          </w:tcPr>
          <w:p w:rsidR="00A97017" w:rsidRPr="0085658A" w:rsidRDefault="00A97017" w:rsidP="00CE00D3">
            <w:pPr>
              <w:tabs>
                <w:tab w:val="left" w:pos="1725"/>
              </w:tabs>
              <w:contextualSpacing/>
              <w:jc w:val="center"/>
              <w:rPr>
                <w:sz w:val="22"/>
                <w:szCs w:val="22"/>
              </w:rPr>
            </w:pPr>
            <w:r w:rsidRPr="0085658A">
              <w:rPr>
                <w:sz w:val="22"/>
                <w:szCs w:val="22"/>
              </w:rPr>
              <w:t>Hijab</w:t>
            </w:r>
          </w:p>
        </w:tc>
        <w:tc>
          <w:tcPr>
            <w:tcW w:w="1626" w:type="dxa"/>
            <w:tcBorders>
              <w:top w:val="single" w:sz="4" w:space="0" w:color="auto"/>
              <w:bottom w:val="single" w:sz="4" w:space="0" w:color="auto"/>
            </w:tcBorders>
          </w:tcPr>
          <w:p w:rsidR="00A97017" w:rsidRPr="0085658A" w:rsidRDefault="00A97017" w:rsidP="00CE00D3">
            <w:pPr>
              <w:tabs>
                <w:tab w:val="left" w:pos="1725"/>
              </w:tabs>
              <w:contextualSpacing/>
              <w:jc w:val="center"/>
              <w:rPr>
                <w:sz w:val="22"/>
                <w:szCs w:val="22"/>
              </w:rPr>
            </w:pPr>
            <w:r w:rsidRPr="0085658A">
              <w:rPr>
                <w:sz w:val="22"/>
                <w:szCs w:val="22"/>
              </w:rPr>
              <w:t>Hijab</w:t>
            </w:r>
          </w:p>
        </w:tc>
      </w:tr>
      <w:tr w:rsidR="00A97017" w:rsidRPr="0085658A" w:rsidTr="00CE00D3">
        <w:trPr>
          <w:jc w:val="center"/>
        </w:trPr>
        <w:tc>
          <w:tcPr>
            <w:tcW w:w="1791" w:type="dxa"/>
            <w:tcBorders>
              <w:top w:val="single" w:sz="4" w:space="0" w:color="auto"/>
              <w:bottom w:val="single" w:sz="4" w:space="0" w:color="auto"/>
            </w:tcBorders>
          </w:tcPr>
          <w:p w:rsidR="00A97017" w:rsidRPr="0085658A" w:rsidRDefault="00A97017" w:rsidP="00CE00D3">
            <w:pPr>
              <w:tabs>
                <w:tab w:val="left" w:pos="1725"/>
              </w:tabs>
              <w:contextualSpacing/>
              <w:jc w:val="both"/>
              <w:rPr>
                <w:sz w:val="22"/>
                <w:szCs w:val="22"/>
              </w:rPr>
            </w:pPr>
            <w:r w:rsidRPr="0085658A">
              <w:rPr>
                <w:sz w:val="22"/>
                <w:szCs w:val="22"/>
              </w:rPr>
              <w:t>Pembelian</w:t>
            </w:r>
          </w:p>
        </w:tc>
        <w:tc>
          <w:tcPr>
            <w:tcW w:w="1577" w:type="dxa"/>
            <w:tcBorders>
              <w:top w:val="single" w:sz="4" w:space="0" w:color="auto"/>
              <w:bottom w:val="single" w:sz="4" w:space="0" w:color="auto"/>
            </w:tcBorders>
          </w:tcPr>
          <w:p w:rsidR="00A97017" w:rsidRPr="0085658A" w:rsidRDefault="00A97017" w:rsidP="00CE00D3">
            <w:pPr>
              <w:tabs>
                <w:tab w:val="left" w:pos="1725"/>
              </w:tabs>
              <w:contextualSpacing/>
              <w:jc w:val="center"/>
              <w:rPr>
                <w:sz w:val="22"/>
                <w:szCs w:val="22"/>
              </w:rPr>
            </w:pPr>
            <w:r w:rsidRPr="0085658A">
              <w:rPr>
                <w:sz w:val="22"/>
                <w:szCs w:val="22"/>
              </w:rPr>
              <w:t>7.310 pcs</w:t>
            </w:r>
          </w:p>
        </w:tc>
        <w:tc>
          <w:tcPr>
            <w:tcW w:w="1626" w:type="dxa"/>
            <w:tcBorders>
              <w:top w:val="single" w:sz="4" w:space="0" w:color="auto"/>
              <w:bottom w:val="single" w:sz="4" w:space="0" w:color="auto"/>
            </w:tcBorders>
          </w:tcPr>
          <w:p w:rsidR="00A97017" w:rsidRPr="0085658A" w:rsidRDefault="00A97017" w:rsidP="00CE00D3">
            <w:pPr>
              <w:tabs>
                <w:tab w:val="left" w:pos="1725"/>
              </w:tabs>
              <w:contextualSpacing/>
              <w:jc w:val="center"/>
              <w:rPr>
                <w:sz w:val="22"/>
                <w:szCs w:val="22"/>
              </w:rPr>
            </w:pPr>
            <w:r w:rsidRPr="0085658A">
              <w:rPr>
                <w:sz w:val="22"/>
                <w:szCs w:val="22"/>
              </w:rPr>
              <w:t>2.804 pcs</w:t>
            </w:r>
          </w:p>
        </w:tc>
      </w:tr>
      <w:tr w:rsidR="00A97017" w:rsidRPr="0085658A" w:rsidTr="00CE00D3">
        <w:trPr>
          <w:jc w:val="center"/>
        </w:trPr>
        <w:tc>
          <w:tcPr>
            <w:tcW w:w="1791" w:type="dxa"/>
            <w:tcBorders>
              <w:top w:val="single" w:sz="4" w:space="0" w:color="auto"/>
              <w:bottom w:val="single" w:sz="4" w:space="0" w:color="auto"/>
            </w:tcBorders>
          </w:tcPr>
          <w:p w:rsidR="00A97017" w:rsidRPr="0085658A" w:rsidRDefault="00A97017" w:rsidP="00CE00D3">
            <w:pPr>
              <w:tabs>
                <w:tab w:val="left" w:pos="1725"/>
              </w:tabs>
              <w:contextualSpacing/>
              <w:jc w:val="both"/>
              <w:rPr>
                <w:sz w:val="22"/>
                <w:szCs w:val="22"/>
              </w:rPr>
            </w:pPr>
            <w:r w:rsidRPr="0085658A">
              <w:rPr>
                <w:sz w:val="22"/>
                <w:szCs w:val="22"/>
              </w:rPr>
              <w:t>Frekuensi pesan</w:t>
            </w:r>
          </w:p>
        </w:tc>
        <w:tc>
          <w:tcPr>
            <w:tcW w:w="1577" w:type="dxa"/>
            <w:tcBorders>
              <w:top w:val="single" w:sz="4" w:space="0" w:color="auto"/>
              <w:bottom w:val="single" w:sz="4" w:space="0" w:color="auto"/>
            </w:tcBorders>
          </w:tcPr>
          <w:p w:rsidR="00A97017" w:rsidRPr="0085658A" w:rsidRDefault="00A97017" w:rsidP="00CE00D3">
            <w:pPr>
              <w:tabs>
                <w:tab w:val="left" w:pos="1725"/>
              </w:tabs>
              <w:contextualSpacing/>
              <w:jc w:val="center"/>
              <w:rPr>
                <w:sz w:val="22"/>
                <w:szCs w:val="22"/>
              </w:rPr>
            </w:pPr>
            <w:r w:rsidRPr="0085658A">
              <w:rPr>
                <w:sz w:val="22"/>
                <w:szCs w:val="22"/>
              </w:rPr>
              <w:t>1 kali</w:t>
            </w:r>
          </w:p>
        </w:tc>
        <w:tc>
          <w:tcPr>
            <w:tcW w:w="1626" w:type="dxa"/>
            <w:tcBorders>
              <w:top w:val="single" w:sz="4" w:space="0" w:color="auto"/>
              <w:bottom w:val="single" w:sz="4" w:space="0" w:color="auto"/>
            </w:tcBorders>
          </w:tcPr>
          <w:p w:rsidR="00A97017" w:rsidRPr="0085658A" w:rsidRDefault="00A97017" w:rsidP="00CE00D3">
            <w:pPr>
              <w:tabs>
                <w:tab w:val="left" w:pos="1725"/>
              </w:tabs>
              <w:contextualSpacing/>
              <w:jc w:val="center"/>
              <w:rPr>
                <w:sz w:val="22"/>
                <w:szCs w:val="22"/>
              </w:rPr>
            </w:pPr>
            <w:r w:rsidRPr="0085658A">
              <w:rPr>
                <w:sz w:val="22"/>
                <w:szCs w:val="22"/>
              </w:rPr>
              <w:t>3 kali</w:t>
            </w:r>
          </w:p>
        </w:tc>
      </w:tr>
      <w:tr w:rsidR="00A97017" w:rsidRPr="0085658A" w:rsidTr="00CE00D3">
        <w:trPr>
          <w:jc w:val="center"/>
        </w:trPr>
        <w:tc>
          <w:tcPr>
            <w:tcW w:w="1791" w:type="dxa"/>
            <w:tcBorders>
              <w:top w:val="single" w:sz="4" w:space="0" w:color="auto"/>
              <w:bottom w:val="single" w:sz="4" w:space="0" w:color="auto"/>
            </w:tcBorders>
          </w:tcPr>
          <w:p w:rsidR="00A97017" w:rsidRPr="0085658A" w:rsidRDefault="00A97017" w:rsidP="00CE00D3">
            <w:pPr>
              <w:tabs>
                <w:tab w:val="left" w:pos="1725"/>
              </w:tabs>
              <w:contextualSpacing/>
              <w:jc w:val="both"/>
              <w:rPr>
                <w:i/>
                <w:sz w:val="22"/>
                <w:szCs w:val="22"/>
              </w:rPr>
            </w:pPr>
            <w:r w:rsidRPr="0085658A">
              <w:rPr>
                <w:i/>
                <w:sz w:val="22"/>
                <w:szCs w:val="22"/>
              </w:rPr>
              <w:t>Time</w:t>
            </w:r>
          </w:p>
        </w:tc>
        <w:tc>
          <w:tcPr>
            <w:tcW w:w="1577" w:type="dxa"/>
            <w:tcBorders>
              <w:top w:val="single" w:sz="4" w:space="0" w:color="auto"/>
              <w:bottom w:val="single" w:sz="4" w:space="0" w:color="auto"/>
            </w:tcBorders>
          </w:tcPr>
          <w:p w:rsidR="00A97017" w:rsidRPr="0085658A" w:rsidRDefault="00A97017" w:rsidP="00CE00D3">
            <w:pPr>
              <w:tabs>
                <w:tab w:val="left" w:pos="1725"/>
              </w:tabs>
              <w:contextualSpacing/>
              <w:jc w:val="center"/>
              <w:rPr>
                <w:sz w:val="22"/>
                <w:szCs w:val="22"/>
              </w:rPr>
            </w:pPr>
            <w:r w:rsidRPr="0085658A">
              <w:rPr>
                <w:sz w:val="22"/>
                <w:szCs w:val="22"/>
              </w:rPr>
              <w:t>-</w:t>
            </w:r>
          </w:p>
        </w:tc>
        <w:tc>
          <w:tcPr>
            <w:tcW w:w="1626" w:type="dxa"/>
            <w:tcBorders>
              <w:top w:val="single" w:sz="4" w:space="0" w:color="auto"/>
              <w:bottom w:val="single" w:sz="4" w:space="0" w:color="auto"/>
            </w:tcBorders>
          </w:tcPr>
          <w:p w:rsidR="00A97017" w:rsidRPr="0085658A" w:rsidRDefault="00A97017" w:rsidP="00CE00D3">
            <w:pPr>
              <w:tabs>
                <w:tab w:val="left" w:pos="1725"/>
              </w:tabs>
              <w:contextualSpacing/>
              <w:jc w:val="center"/>
              <w:rPr>
                <w:sz w:val="22"/>
                <w:szCs w:val="22"/>
              </w:rPr>
            </w:pPr>
            <w:r w:rsidRPr="0085658A">
              <w:rPr>
                <w:sz w:val="22"/>
                <w:szCs w:val="22"/>
              </w:rPr>
              <w:t>104 hari</w:t>
            </w:r>
          </w:p>
        </w:tc>
      </w:tr>
      <w:tr w:rsidR="00A97017" w:rsidRPr="0085658A" w:rsidTr="00CE00D3">
        <w:trPr>
          <w:jc w:val="center"/>
        </w:trPr>
        <w:tc>
          <w:tcPr>
            <w:tcW w:w="1791" w:type="dxa"/>
            <w:tcBorders>
              <w:top w:val="single" w:sz="4" w:space="0" w:color="auto"/>
              <w:bottom w:val="single" w:sz="4" w:space="0" w:color="auto"/>
            </w:tcBorders>
          </w:tcPr>
          <w:p w:rsidR="00A97017" w:rsidRPr="0085658A" w:rsidRDefault="00A97017" w:rsidP="00CE00D3">
            <w:pPr>
              <w:tabs>
                <w:tab w:val="left" w:pos="1725"/>
              </w:tabs>
              <w:contextualSpacing/>
              <w:jc w:val="both"/>
              <w:rPr>
                <w:i/>
                <w:sz w:val="22"/>
                <w:szCs w:val="22"/>
              </w:rPr>
            </w:pPr>
            <w:r w:rsidRPr="0085658A">
              <w:rPr>
                <w:i/>
                <w:sz w:val="22"/>
                <w:szCs w:val="22"/>
              </w:rPr>
              <w:t>Total Cost</w:t>
            </w:r>
          </w:p>
        </w:tc>
        <w:tc>
          <w:tcPr>
            <w:tcW w:w="1577" w:type="dxa"/>
            <w:tcBorders>
              <w:top w:val="single" w:sz="4" w:space="0" w:color="auto"/>
              <w:bottom w:val="single" w:sz="4" w:space="0" w:color="auto"/>
            </w:tcBorders>
            <w:vAlign w:val="center"/>
          </w:tcPr>
          <w:p w:rsidR="00A97017" w:rsidRPr="0085658A" w:rsidRDefault="00A97017" w:rsidP="00CE00D3">
            <w:pPr>
              <w:tabs>
                <w:tab w:val="left" w:pos="1725"/>
              </w:tabs>
              <w:contextualSpacing/>
              <w:jc w:val="center"/>
              <w:rPr>
                <w:sz w:val="22"/>
                <w:szCs w:val="22"/>
              </w:rPr>
            </w:pPr>
            <w:r w:rsidRPr="0085658A">
              <w:rPr>
                <w:sz w:val="22"/>
                <w:szCs w:val="22"/>
              </w:rPr>
              <w:t>Rp10.715.000</w:t>
            </w:r>
          </w:p>
        </w:tc>
        <w:tc>
          <w:tcPr>
            <w:tcW w:w="1626" w:type="dxa"/>
            <w:tcBorders>
              <w:top w:val="single" w:sz="4" w:space="0" w:color="auto"/>
              <w:bottom w:val="single" w:sz="4" w:space="0" w:color="auto"/>
            </w:tcBorders>
            <w:vAlign w:val="center"/>
          </w:tcPr>
          <w:p w:rsidR="00A97017" w:rsidRPr="0085658A" w:rsidRDefault="00A97017" w:rsidP="00CE00D3">
            <w:pPr>
              <w:tabs>
                <w:tab w:val="left" w:pos="1725"/>
              </w:tabs>
              <w:contextualSpacing/>
              <w:jc w:val="center"/>
              <w:rPr>
                <w:sz w:val="22"/>
                <w:szCs w:val="22"/>
              </w:rPr>
            </w:pPr>
            <w:r w:rsidRPr="0085658A">
              <w:rPr>
                <w:sz w:val="22"/>
                <w:szCs w:val="22"/>
              </w:rPr>
              <w:t>Rp3.784.890</w:t>
            </w:r>
          </w:p>
        </w:tc>
      </w:tr>
      <w:tr w:rsidR="00A97017" w:rsidRPr="0085658A" w:rsidTr="00CE00D3">
        <w:trPr>
          <w:jc w:val="center"/>
        </w:trPr>
        <w:tc>
          <w:tcPr>
            <w:tcW w:w="1791" w:type="dxa"/>
            <w:tcBorders>
              <w:top w:val="single" w:sz="4" w:space="0" w:color="auto"/>
              <w:bottom w:val="single" w:sz="4" w:space="0" w:color="auto"/>
            </w:tcBorders>
          </w:tcPr>
          <w:p w:rsidR="00A97017" w:rsidRPr="0085658A" w:rsidRDefault="00A97017" w:rsidP="00CE00D3">
            <w:pPr>
              <w:tabs>
                <w:tab w:val="left" w:pos="1725"/>
              </w:tabs>
              <w:contextualSpacing/>
              <w:jc w:val="both"/>
              <w:rPr>
                <w:i/>
                <w:sz w:val="22"/>
                <w:szCs w:val="22"/>
              </w:rPr>
            </w:pPr>
            <w:r w:rsidRPr="0085658A">
              <w:rPr>
                <w:i/>
                <w:sz w:val="22"/>
                <w:szCs w:val="22"/>
              </w:rPr>
              <w:t>Lead time</w:t>
            </w:r>
          </w:p>
        </w:tc>
        <w:tc>
          <w:tcPr>
            <w:tcW w:w="1577" w:type="dxa"/>
            <w:tcBorders>
              <w:top w:val="single" w:sz="4" w:space="0" w:color="auto"/>
              <w:bottom w:val="single" w:sz="4" w:space="0" w:color="auto"/>
            </w:tcBorders>
            <w:vAlign w:val="center"/>
          </w:tcPr>
          <w:p w:rsidR="00A97017" w:rsidRPr="0085658A" w:rsidRDefault="00A97017" w:rsidP="00CE00D3">
            <w:pPr>
              <w:tabs>
                <w:tab w:val="left" w:pos="1725"/>
              </w:tabs>
              <w:contextualSpacing/>
              <w:jc w:val="center"/>
              <w:rPr>
                <w:sz w:val="22"/>
                <w:szCs w:val="22"/>
              </w:rPr>
            </w:pPr>
            <w:r w:rsidRPr="0085658A">
              <w:rPr>
                <w:sz w:val="22"/>
                <w:szCs w:val="22"/>
              </w:rPr>
              <w:t>30 hari</w:t>
            </w:r>
          </w:p>
        </w:tc>
        <w:tc>
          <w:tcPr>
            <w:tcW w:w="1626" w:type="dxa"/>
            <w:tcBorders>
              <w:top w:val="single" w:sz="4" w:space="0" w:color="auto"/>
              <w:bottom w:val="single" w:sz="4" w:space="0" w:color="auto"/>
            </w:tcBorders>
            <w:vAlign w:val="center"/>
          </w:tcPr>
          <w:p w:rsidR="00A97017" w:rsidRPr="0085658A" w:rsidRDefault="00A97017" w:rsidP="00CE00D3">
            <w:pPr>
              <w:tabs>
                <w:tab w:val="left" w:pos="1725"/>
              </w:tabs>
              <w:contextualSpacing/>
              <w:jc w:val="center"/>
              <w:rPr>
                <w:sz w:val="22"/>
                <w:szCs w:val="22"/>
              </w:rPr>
            </w:pPr>
            <w:r w:rsidRPr="0085658A">
              <w:rPr>
                <w:sz w:val="22"/>
                <w:szCs w:val="22"/>
              </w:rPr>
              <w:t>30 hari</w:t>
            </w:r>
          </w:p>
        </w:tc>
      </w:tr>
      <w:tr w:rsidR="00A97017" w:rsidRPr="0085658A" w:rsidTr="00CE00D3">
        <w:trPr>
          <w:jc w:val="center"/>
        </w:trPr>
        <w:tc>
          <w:tcPr>
            <w:tcW w:w="1791" w:type="dxa"/>
            <w:tcBorders>
              <w:top w:val="single" w:sz="4" w:space="0" w:color="auto"/>
              <w:bottom w:val="single" w:sz="4" w:space="0" w:color="auto"/>
            </w:tcBorders>
          </w:tcPr>
          <w:p w:rsidR="00A97017" w:rsidRPr="0085658A" w:rsidRDefault="00A97017" w:rsidP="00CE00D3">
            <w:pPr>
              <w:tabs>
                <w:tab w:val="left" w:pos="1725"/>
              </w:tabs>
              <w:contextualSpacing/>
              <w:jc w:val="both"/>
              <w:rPr>
                <w:i/>
                <w:sz w:val="22"/>
                <w:szCs w:val="22"/>
              </w:rPr>
            </w:pPr>
            <w:r w:rsidRPr="0085658A">
              <w:rPr>
                <w:i/>
                <w:sz w:val="22"/>
                <w:szCs w:val="22"/>
              </w:rPr>
              <w:t>Safety Stock</w:t>
            </w:r>
          </w:p>
        </w:tc>
        <w:tc>
          <w:tcPr>
            <w:tcW w:w="1577" w:type="dxa"/>
            <w:tcBorders>
              <w:top w:val="single" w:sz="4" w:space="0" w:color="auto"/>
              <w:bottom w:val="single" w:sz="4" w:space="0" w:color="auto"/>
            </w:tcBorders>
          </w:tcPr>
          <w:p w:rsidR="00A97017" w:rsidRPr="0085658A" w:rsidRDefault="00A97017" w:rsidP="00CE00D3">
            <w:pPr>
              <w:tabs>
                <w:tab w:val="left" w:pos="1725"/>
              </w:tabs>
              <w:contextualSpacing/>
              <w:jc w:val="center"/>
              <w:rPr>
                <w:sz w:val="22"/>
                <w:szCs w:val="22"/>
              </w:rPr>
            </w:pPr>
            <w:r w:rsidRPr="0085658A">
              <w:rPr>
                <w:sz w:val="22"/>
                <w:szCs w:val="22"/>
              </w:rPr>
              <w:t>-</w:t>
            </w:r>
          </w:p>
        </w:tc>
        <w:tc>
          <w:tcPr>
            <w:tcW w:w="1626" w:type="dxa"/>
            <w:tcBorders>
              <w:top w:val="single" w:sz="4" w:space="0" w:color="auto"/>
              <w:bottom w:val="single" w:sz="4" w:space="0" w:color="auto"/>
            </w:tcBorders>
          </w:tcPr>
          <w:p w:rsidR="00A97017" w:rsidRPr="0085658A" w:rsidRDefault="00A97017" w:rsidP="00CE00D3">
            <w:pPr>
              <w:tabs>
                <w:tab w:val="left" w:pos="1725"/>
              </w:tabs>
              <w:contextualSpacing/>
              <w:jc w:val="center"/>
              <w:rPr>
                <w:sz w:val="22"/>
                <w:szCs w:val="22"/>
              </w:rPr>
            </w:pPr>
            <w:r w:rsidRPr="0085658A">
              <w:rPr>
                <w:sz w:val="22"/>
                <w:szCs w:val="22"/>
              </w:rPr>
              <w:t>209 pcs</w:t>
            </w:r>
          </w:p>
        </w:tc>
      </w:tr>
      <w:tr w:rsidR="00A97017" w:rsidRPr="0085658A" w:rsidTr="00CE00D3">
        <w:trPr>
          <w:jc w:val="center"/>
        </w:trPr>
        <w:tc>
          <w:tcPr>
            <w:tcW w:w="1791" w:type="dxa"/>
            <w:tcBorders>
              <w:top w:val="single" w:sz="4" w:space="0" w:color="auto"/>
              <w:bottom w:val="single" w:sz="4" w:space="0" w:color="auto"/>
            </w:tcBorders>
          </w:tcPr>
          <w:p w:rsidR="00A97017" w:rsidRPr="0085658A" w:rsidRDefault="00A97017" w:rsidP="00CE00D3">
            <w:pPr>
              <w:tabs>
                <w:tab w:val="left" w:pos="1725"/>
              </w:tabs>
              <w:contextualSpacing/>
              <w:jc w:val="both"/>
              <w:rPr>
                <w:sz w:val="22"/>
                <w:szCs w:val="22"/>
              </w:rPr>
            </w:pPr>
            <w:r w:rsidRPr="0085658A">
              <w:rPr>
                <w:sz w:val="22"/>
                <w:szCs w:val="22"/>
              </w:rPr>
              <w:t>ROP</w:t>
            </w:r>
          </w:p>
        </w:tc>
        <w:tc>
          <w:tcPr>
            <w:tcW w:w="1577" w:type="dxa"/>
            <w:tcBorders>
              <w:top w:val="single" w:sz="4" w:space="0" w:color="auto"/>
              <w:bottom w:val="single" w:sz="4" w:space="0" w:color="auto"/>
            </w:tcBorders>
          </w:tcPr>
          <w:p w:rsidR="00A97017" w:rsidRPr="0085658A" w:rsidRDefault="00A97017" w:rsidP="00CE00D3">
            <w:pPr>
              <w:tabs>
                <w:tab w:val="left" w:pos="1725"/>
              </w:tabs>
              <w:contextualSpacing/>
              <w:jc w:val="center"/>
              <w:rPr>
                <w:sz w:val="22"/>
                <w:szCs w:val="22"/>
              </w:rPr>
            </w:pPr>
            <w:r w:rsidRPr="0085658A">
              <w:rPr>
                <w:sz w:val="22"/>
                <w:szCs w:val="22"/>
              </w:rPr>
              <w:t>-</w:t>
            </w:r>
          </w:p>
        </w:tc>
        <w:tc>
          <w:tcPr>
            <w:tcW w:w="1626" w:type="dxa"/>
            <w:tcBorders>
              <w:top w:val="single" w:sz="4" w:space="0" w:color="auto"/>
              <w:bottom w:val="single" w:sz="4" w:space="0" w:color="auto"/>
            </w:tcBorders>
          </w:tcPr>
          <w:p w:rsidR="00A97017" w:rsidRPr="0085658A" w:rsidRDefault="00A97017" w:rsidP="00CE00D3">
            <w:pPr>
              <w:tabs>
                <w:tab w:val="left" w:pos="1725"/>
              </w:tabs>
              <w:contextualSpacing/>
              <w:jc w:val="center"/>
              <w:rPr>
                <w:sz w:val="22"/>
                <w:szCs w:val="22"/>
              </w:rPr>
            </w:pPr>
            <w:r w:rsidRPr="0085658A">
              <w:rPr>
                <w:sz w:val="22"/>
                <w:szCs w:val="22"/>
              </w:rPr>
              <w:t>719</w:t>
            </w:r>
          </w:p>
        </w:tc>
      </w:tr>
    </w:tbl>
    <w:p w:rsidR="00A97017" w:rsidRPr="0085658A" w:rsidRDefault="00A97017" w:rsidP="00A97017">
      <w:pPr>
        <w:pStyle w:val="ListParagraph"/>
        <w:tabs>
          <w:tab w:val="left" w:pos="1276"/>
        </w:tabs>
        <w:spacing w:after="0" w:line="240" w:lineRule="auto"/>
        <w:ind w:left="1276"/>
        <w:rPr>
          <w:rFonts w:ascii="Times New Roman" w:hAnsi="Times New Roman" w:cs="Times New Roman"/>
        </w:rPr>
      </w:pPr>
      <w:r w:rsidRPr="0085658A">
        <w:rPr>
          <w:rFonts w:ascii="Times New Roman" w:hAnsi="Times New Roman" w:cs="Times New Roman"/>
        </w:rPr>
        <w:t xml:space="preserve">             </w:t>
      </w:r>
      <w:proofErr w:type="gramStart"/>
      <w:r w:rsidR="009209B7">
        <w:rPr>
          <w:rFonts w:ascii="Times New Roman" w:hAnsi="Times New Roman" w:cs="Times New Roman"/>
        </w:rPr>
        <w:t>Sumber :</w:t>
      </w:r>
      <w:proofErr w:type="gramEnd"/>
      <w:r w:rsidR="009209B7">
        <w:rPr>
          <w:rFonts w:ascii="Times New Roman" w:hAnsi="Times New Roman" w:cs="Times New Roman"/>
        </w:rPr>
        <w:t xml:space="preserve"> Data diolah</w:t>
      </w:r>
    </w:p>
    <w:p w:rsidR="00A97017" w:rsidRPr="0085658A" w:rsidRDefault="00A97017" w:rsidP="00A97017">
      <w:pPr>
        <w:tabs>
          <w:tab w:val="left" w:pos="1276"/>
        </w:tabs>
        <w:contextualSpacing/>
        <w:rPr>
          <w:sz w:val="22"/>
          <w:szCs w:val="22"/>
        </w:rPr>
      </w:pPr>
    </w:p>
    <w:p w:rsidR="00A97017" w:rsidRPr="0085658A" w:rsidRDefault="00A97017" w:rsidP="00A97017">
      <w:pPr>
        <w:pStyle w:val="ListParagraph"/>
        <w:tabs>
          <w:tab w:val="left" w:pos="1134"/>
        </w:tabs>
        <w:spacing w:after="0" w:line="240" w:lineRule="auto"/>
        <w:ind w:left="426" w:firstLine="283"/>
        <w:jc w:val="both"/>
        <w:rPr>
          <w:rFonts w:ascii="Times New Roman" w:hAnsi="Times New Roman" w:cs="Times New Roman"/>
        </w:rPr>
      </w:pPr>
      <w:r w:rsidRPr="0085658A">
        <w:rPr>
          <w:rFonts w:ascii="Times New Roman" w:hAnsi="Times New Roman" w:cs="Times New Roman"/>
        </w:rPr>
        <w:t xml:space="preserve">Dari tabel perbandingan di atas dapat diketahui selisih dari persediaan </w:t>
      </w:r>
      <w:r w:rsidR="00B52E67">
        <w:rPr>
          <w:rFonts w:ascii="Times New Roman" w:hAnsi="Times New Roman" w:cs="Times New Roman"/>
        </w:rPr>
        <w:pgNum/>
      </w:r>
      <w:r w:rsidR="00B52E67">
        <w:rPr>
          <w:rFonts w:ascii="Times New Roman" w:hAnsi="Times New Roman" w:cs="Times New Roman"/>
        </w:rPr>
        <w:t>ctual</w:t>
      </w:r>
      <w:r w:rsidRPr="0085658A">
        <w:rPr>
          <w:rFonts w:ascii="Times New Roman" w:hAnsi="Times New Roman" w:cs="Times New Roman"/>
        </w:rPr>
        <w:t xml:space="preserve"> dan persediaan EOQ antara </w:t>
      </w:r>
      <w:proofErr w:type="gramStart"/>
      <w:r w:rsidRPr="0085658A">
        <w:rPr>
          <w:rFonts w:ascii="Times New Roman" w:hAnsi="Times New Roman" w:cs="Times New Roman"/>
        </w:rPr>
        <w:t>lain :</w:t>
      </w:r>
      <w:proofErr w:type="gramEnd"/>
    </w:p>
    <w:p w:rsidR="00A97017" w:rsidRPr="0085658A" w:rsidRDefault="00A97017" w:rsidP="00A97017">
      <w:pPr>
        <w:pStyle w:val="ListParagraph"/>
        <w:numPr>
          <w:ilvl w:val="1"/>
          <w:numId w:val="5"/>
        </w:numPr>
        <w:spacing w:after="0" w:line="240" w:lineRule="auto"/>
        <w:ind w:left="709" w:hanging="283"/>
        <w:jc w:val="both"/>
        <w:rPr>
          <w:rFonts w:ascii="Times New Roman" w:hAnsi="Times New Roman" w:cs="Times New Roman"/>
        </w:rPr>
      </w:pPr>
      <w:r w:rsidRPr="0085658A">
        <w:rPr>
          <w:rFonts w:ascii="Times New Roman" w:hAnsi="Times New Roman" w:cs="Times New Roman"/>
        </w:rPr>
        <w:t xml:space="preserve">Selisih dari pembelian produk hijab secara </w:t>
      </w:r>
      <w:r w:rsidR="00B52E67">
        <w:rPr>
          <w:rFonts w:ascii="Times New Roman" w:hAnsi="Times New Roman" w:cs="Times New Roman"/>
        </w:rPr>
        <w:pgNum/>
      </w:r>
      <w:r w:rsidR="00B52E67">
        <w:rPr>
          <w:rFonts w:ascii="Times New Roman" w:hAnsi="Times New Roman" w:cs="Times New Roman"/>
        </w:rPr>
        <w:t>ctual</w:t>
      </w:r>
      <w:r w:rsidRPr="0085658A">
        <w:rPr>
          <w:rFonts w:ascii="Times New Roman" w:hAnsi="Times New Roman" w:cs="Times New Roman"/>
        </w:rPr>
        <w:t xml:space="preserve"> </w:t>
      </w:r>
      <w:proofErr w:type="gramStart"/>
      <w:r w:rsidRPr="0085658A">
        <w:rPr>
          <w:rFonts w:ascii="Times New Roman" w:hAnsi="Times New Roman" w:cs="Times New Roman"/>
        </w:rPr>
        <w:t>dengan  pembelian</w:t>
      </w:r>
      <w:proofErr w:type="gramEnd"/>
      <w:r w:rsidRPr="0085658A">
        <w:rPr>
          <w:rFonts w:ascii="Times New Roman" w:hAnsi="Times New Roman" w:cs="Times New Roman"/>
        </w:rPr>
        <w:t xml:space="preserve"> menggunakan metode EOQ memiliki selisih sebesar 4.506 pcs, dimana jumlah pembelian secara </w:t>
      </w:r>
      <w:r w:rsidR="00B52E67">
        <w:rPr>
          <w:rFonts w:ascii="Times New Roman" w:hAnsi="Times New Roman" w:cs="Times New Roman"/>
        </w:rPr>
        <w:pgNum/>
      </w:r>
      <w:r w:rsidR="00B52E67">
        <w:rPr>
          <w:rFonts w:ascii="Times New Roman" w:hAnsi="Times New Roman" w:cs="Times New Roman"/>
        </w:rPr>
        <w:t>ctual</w:t>
      </w:r>
      <w:r w:rsidRPr="0085658A">
        <w:rPr>
          <w:rFonts w:ascii="Times New Roman" w:hAnsi="Times New Roman" w:cs="Times New Roman"/>
        </w:rPr>
        <w:t xml:space="preserve"> jauh lebih besar dibandingkan dengan menggunakan metode EOQ.</w:t>
      </w:r>
    </w:p>
    <w:p w:rsidR="00A97017" w:rsidRPr="0085658A" w:rsidRDefault="00A97017" w:rsidP="00A97017">
      <w:pPr>
        <w:pStyle w:val="ListParagraph"/>
        <w:numPr>
          <w:ilvl w:val="1"/>
          <w:numId w:val="5"/>
        </w:numPr>
        <w:spacing w:after="0" w:line="240" w:lineRule="auto"/>
        <w:ind w:left="709" w:hanging="283"/>
        <w:jc w:val="both"/>
        <w:rPr>
          <w:rFonts w:ascii="Times New Roman" w:hAnsi="Times New Roman" w:cs="Times New Roman"/>
        </w:rPr>
      </w:pPr>
      <w:r w:rsidRPr="0085658A">
        <w:rPr>
          <w:rFonts w:ascii="Times New Roman" w:hAnsi="Times New Roman" w:cs="Times New Roman"/>
        </w:rPr>
        <w:t xml:space="preserve">Frekuensi pemesanan </w:t>
      </w:r>
      <w:r w:rsidR="00B52E67">
        <w:rPr>
          <w:rFonts w:ascii="Times New Roman" w:hAnsi="Times New Roman" w:cs="Times New Roman"/>
        </w:rPr>
        <w:pgNum/>
      </w:r>
      <w:r w:rsidR="00B52E67">
        <w:rPr>
          <w:rFonts w:ascii="Times New Roman" w:hAnsi="Times New Roman" w:cs="Times New Roman"/>
        </w:rPr>
        <w:t>ctual</w:t>
      </w:r>
      <w:r w:rsidRPr="0085658A">
        <w:rPr>
          <w:rFonts w:ascii="Times New Roman" w:hAnsi="Times New Roman" w:cs="Times New Roman"/>
        </w:rPr>
        <w:t xml:space="preserve"> adalah 1 kali dalam 1 tahun, sedangkan dengan menggunakan metode EOQ adalah 3 kali dalam 1 tahun.</w:t>
      </w:r>
    </w:p>
    <w:p w:rsidR="00A97017" w:rsidRPr="003D35A9" w:rsidRDefault="00A97017" w:rsidP="00A97017">
      <w:pPr>
        <w:pStyle w:val="ListParagraph"/>
        <w:numPr>
          <w:ilvl w:val="1"/>
          <w:numId w:val="5"/>
        </w:numPr>
        <w:spacing w:after="0" w:line="240" w:lineRule="auto"/>
        <w:ind w:left="709" w:hanging="283"/>
        <w:jc w:val="both"/>
        <w:rPr>
          <w:rFonts w:ascii="Times New Roman" w:hAnsi="Times New Roman" w:cs="Times New Roman"/>
        </w:rPr>
      </w:pPr>
      <w:r w:rsidRPr="0085658A">
        <w:rPr>
          <w:rFonts w:ascii="Times New Roman" w:hAnsi="Times New Roman" w:cs="Times New Roman"/>
        </w:rPr>
        <w:t xml:space="preserve">Total biaya persediaan </w:t>
      </w:r>
      <w:r w:rsidR="00B52E67">
        <w:rPr>
          <w:rFonts w:ascii="Times New Roman" w:hAnsi="Times New Roman" w:cs="Times New Roman"/>
        </w:rPr>
        <w:pgNum/>
      </w:r>
      <w:r w:rsidR="00B52E67">
        <w:rPr>
          <w:rFonts w:ascii="Times New Roman" w:hAnsi="Times New Roman" w:cs="Times New Roman"/>
        </w:rPr>
        <w:t>ctual</w:t>
      </w:r>
      <w:r w:rsidRPr="0085658A">
        <w:rPr>
          <w:rFonts w:ascii="Times New Roman" w:hAnsi="Times New Roman" w:cs="Times New Roman"/>
        </w:rPr>
        <w:t xml:space="preserve"> lebih besar dari total persediaan menggunkan EOQ, dengan jumlah selisih </w:t>
      </w:r>
      <w:r w:rsidRPr="003D35A9">
        <w:rPr>
          <w:rFonts w:ascii="Times New Roman" w:hAnsi="Times New Roman" w:cs="Times New Roman"/>
        </w:rPr>
        <w:t>sebesar Rp 6.930.110</w:t>
      </w:r>
      <w:proofErr w:type="gramStart"/>
      <w:r w:rsidRPr="003D35A9">
        <w:rPr>
          <w:rFonts w:ascii="Times New Roman" w:hAnsi="Times New Roman" w:cs="Times New Roman"/>
        </w:rPr>
        <w:t>,(</w:t>
      </w:r>
      <w:proofErr w:type="gramEnd"/>
      <w:r w:rsidRPr="003D35A9">
        <w:rPr>
          <w:rFonts w:ascii="Times New Roman" w:hAnsi="Times New Roman" w:cs="Times New Roman"/>
        </w:rPr>
        <w:t>64,68%)</w:t>
      </w:r>
    </w:p>
    <w:p w:rsidR="00A97017" w:rsidRPr="0085658A" w:rsidRDefault="00A97017" w:rsidP="00A97017">
      <w:pPr>
        <w:pStyle w:val="ListParagraph"/>
        <w:numPr>
          <w:ilvl w:val="1"/>
          <w:numId w:val="5"/>
        </w:numPr>
        <w:spacing w:after="0" w:line="240" w:lineRule="auto"/>
        <w:ind w:left="709" w:hanging="283"/>
        <w:jc w:val="both"/>
        <w:rPr>
          <w:rFonts w:ascii="Times New Roman" w:hAnsi="Times New Roman" w:cs="Times New Roman"/>
        </w:rPr>
      </w:pPr>
      <w:r w:rsidRPr="0085658A">
        <w:rPr>
          <w:rFonts w:ascii="Times New Roman" w:hAnsi="Times New Roman" w:cs="Times New Roman"/>
        </w:rPr>
        <w:t>Persediaan Aktual tidak memiliki safety stock, Tetapi dengan menggunakan EOQ persediaan produk hijab memililiki safety stock sebesar 209 pcs.</w:t>
      </w:r>
    </w:p>
    <w:p w:rsidR="00A97017" w:rsidRPr="0085658A" w:rsidRDefault="00A97017" w:rsidP="00A97017">
      <w:pPr>
        <w:pStyle w:val="ListParagraph"/>
        <w:numPr>
          <w:ilvl w:val="1"/>
          <w:numId w:val="5"/>
        </w:numPr>
        <w:spacing w:after="0" w:line="240" w:lineRule="auto"/>
        <w:ind w:left="709" w:hanging="283"/>
        <w:jc w:val="both"/>
        <w:rPr>
          <w:rFonts w:ascii="Times New Roman" w:hAnsi="Times New Roman" w:cs="Times New Roman"/>
        </w:rPr>
      </w:pPr>
      <w:r w:rsidRPr="0085658A">
        <w:rPr>
          <w:rFonts w:ascii="Times New Roman" w:hAnsi="Times New Roman" w:cs="Times New Roman"/>
        </w:rPr>
        <w:t xml:space="preserve">Untuk melakukan Reorder Point dengan menggunakan EOQ, perusahaan harus melakukan pemesanan kembali apabila persediaan produk hijab minimal 719 pcs. </w:t>
      </w:r>
    </w:p>
    <w:p w:rsidR="00A97017" w:rsidRPr="0085658A" w:rsidRDefault="00A97017" w:rsidP="00A97017">
      <w:pPr>
        <w:pStyle w:val="ListParagraph"/>
        <w:tabs>
          <w:tab w:val="left" w:pos="993"/>
          <w:tab w:val="left" w:pos="1134"/>
        </w:tabs>
        <w:spacing w:after="0" w:line="240" w:lineRule="auto"/>
        <w:ind w:left="1134"/>
        <w:jc w:val="both"/>
        <w:rPr>
          <w:rFonts w:ascii="Times New Roman" w:hAnsi="Times New Roman" w:cs="Times New Roman"/>
        </w:rPr>
      </w:pPr>
    </w:p>
    <w:p w:rsidR="00A97017" w:rsidRPr="0085658A" w:rsidRDefault="00A97017" w:rsidP="00A97017">
      <w:pPr>
        <w:tabs>
          <w:tab w:val="left" w:pos="284"/>
          <w:tab w:val="left" w:pos="993"/>
        </w:tabs>
        <w:rPr>
          <w:b/>
          <w:sz w:val="22"/>
          <w:szCs w:val="22"/>
        </w:rPr>
      </w:pPr>
      <w:r w:rsidRPr="0085658A">
        <w:rPr>
          <w:b/>
          <w:sz w:val="22"/>
          <w:szCs w:val="22"/>
        </w:rPr>
        <w:t>Menganalisis Produk Hijab Tahun 2019</w:t>
      </w:r>
    </w:p>
    <w:p w:rsidR="00A97017" w:rsidRPr="00B52E67" w:rsidRDefault="00B52E67" w:rsidP="00B52E67">
      <w:pPr>
        <w:tabs>
          <w:tab w:val="left" w:pos="284"/>
          <w:tab w:val="left" w:pos="993"/>
        </w:tabs>
        <w:jc w:val="center"/>
        <w:rPr>
          <w:sz w:val="22"/>
          <w:szCs w:val="22"/>
        </w:rPr>
      </w:pPr>
      <w:proofErr w:type="gramStart"/>
      <w:r w:rsidRPr="00B52E67">
        <w:rPr>
          <w:sz w:val="22"/>
          <w:szCs w:val="22"/>
        </w:rPr>
        <w:t>Tabel 13.</w:t>
      </w:r>
      <w:proofErr w:type="gramEnd"/>
      <w:r w:rsidRPr="00B52E67">
        <w:rPr>
          <w:sz w:val="22"/>
          <w:szCs w:val="22"/>
        </w:rPr>
        <w:t xml:space="preserve"> Forecasting penjualan tahun 2019</w:t>
      </w:r>
    </w:p>
    <w:tbl>
      <w:tblPr>
        <w:tblW w:w="9242" w:type="dxa"/>
        <w:tblLayout w:type="fixed"/>
        <w:tblLook w:val="04A0" w:firstRow="1" w:lastRow="0" w:firstColumn="1" w:lastColumn="0" w:noHBand="0" w:noVBand="1"/>
      </w:tblPr>
      <w:tblGrid>
        <w:gridCol w:w="1215"/>
        <w:gridCol w:w="720"/>
        <w:gridCol w:w="720"/>
        <w:gridCol w:w="720"/>
        <w:gridCol w:w="5867"/>
      </w:tblGrid>
      <w:tr w:rsidR="0085658A" w:rsidRPr="0085658A" w:rsidTr="0085658A">
        <w:trPr>
          <w:trHeight w:val="330"/>
        </w:trPr>
        <w:tc>
          <w:tcPr>
            <w:tcW w:w="1215" w:type="dxa"/>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p>
        </w:tc>
        <w:tc>
          <w:tcPr>
            <w:tcW w:w="2160" w:type="dxa"/>
            <w:gridSpan w:val="3"/>
            <w:tcBorders>
              <w:top w:val="single" w:sz="4" w:space="0" w:color="auto"/>
              <w:bottom w:val="single" w:sz="4" w:space="0" w:color="auto"/>
            </w:tcBorders>
            <w:shd w:val="clear" w:color="auto" w:fill="auto"/>
            <w:vAlign w:val="center"/>
          </w:tcPr>
          <w:p w:rsidR="00A97017" w:rsidRPr="0085658A" w:rsidRDefault="00A97017" w:rsidP="0085658A">
            <w:pPr>
              <w:contextualSpacing/>
              <w:jc w:val="center"/>
              <w:rPr>
                <w:color w:val="000000"/>
                <w:sz w:val="22"/>
                <w:szCs w:val="22"/>
              </w:rPr>
            </w:pPr>
            <w:r w:rsidRPr="0085658A">
              <w:rPr>
                <w:color w:val="000000"/>
                <w:sz w:val="22"/>
                <w:szCs w:val="22"/>
              </w:rPr>
              <w:t>Data Penjualan</w:t>
            </w:r>
          </w:p>
        </w:tc>
        <w:tc>
          <w:tcPr>
            <w:tcW w:w="5867" w:type="dxa"/>
            <w:tcBorders>
              <w:top w:val="single" w:sz="4" w:space="0" w:color="auto"/>
              <w:bottom w:val="single" w:sz="4" w:space="0" w:color="auto"/>
            </w:tcBorders>
          </w:tcPr>
          <w:p w:rsidR="00A97017" w:rsidRPr="0085658A" w:rsidRDefault="00A97017" w:rsidP="0085658A">
            <w:pPr>
              <w:contextualSpacing/>
              <w:jc w:val="center"/>
              <w:rPr>
                <w:color w:val="000000"/>
                <w:sz w:val="22"/>
                <w:szCs w:val="22"/>
              </w:rPr>
            </w:pPr>
            <w:r w:rsidRPr="0085658A">
              <w:rPr>
                <w:color w:val="000000"/>
                <w:sz w:val="22"/>
                <w:szCs w:val="22"/>
              </w:rPr>
              <w:t>Forecasting penjualan hijab 2019</w:t>
            </w:r>
          </w:p>
        </w:tc>
      </w:tr>
      <w:tr w:rsidR="0085658A" w:rsidRPr="0085658A" w:rsidTr="0085658A">
        <w:trPr>
          <w:trHeight w:val="330"/>
        </w:trPr>
        <w:tc>
          <w:tcPr>
            <w:tcW w:w="1215" w:type="dxa"/>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p>
        </w:tc>
        <w:tc>
          <w:tcPr>
            <w:tcW w:w="720" w:type="dxa"/>
            <w:tcBorders>
              <w:top w:val="single" w:sz="4" w:space="0" w:color="auto"/>
              <w:bottom w:val="single" w:sz="4" w:space="0" w:color="auto"/>
            </w:tcBorders>
            <w:shd w:val="clear" w:color="auto" w:fill="auto"/>
            <w:vAlign w:val="center"/>
          </w:tcPr>
          <w:p w:rsidR="00A97017" w:rsidRPr="0085658A" w:rsidRDefault="00A97017" w:rsidP="0085658A">
            <w:pPr>
              <w:contextualSpacing/>
              <w:jc w:val="center"/>
              <w:rPr>
                <w:color w:val="000000"/>
                <w:sz w:val="22"/>
                <w:szCs w:val="22"/>
              </w:rPr>
            </w:pPr>
            <w:r w:rsidRPr="0085658A">
              <w:rPr>
                <w:color w:val="000000"/>
                <w:sz w:val="22"/>
                <w:szCs w:val="22"/>
              </w:rPr>
              <w:t>2017</w:t>
            </w:r>
          </w:p>
        </w:tc>
        <w:tc>
          <w:tcPr>
            <w:tcW w:w="720" w:type="dxa"/>
            <w:tcBorders>
              <w:top w:val="single" w:sz="4" w:space="0" w:color="auto"/>
              <w:bottom w:val="single" w:sz="4" w:space="0" w:color="auto"/>
            </w:tcBorders>
            <w:shd w:val="clear" w:color="auto" w:fill="auto"/>
            <w:vAlign w:val="center"/>
          </w:tcPr>
          <w:p w:rsidR="00A97017" w:rsidRPr="0085658A" w:rsidRDefault="00A97017" w:rsidP="0085658A">
            <w:pPr>
              <w:contextualSpacing/>
              <w:jc w:val="center"/>
              <w:rPr>
                <w:color w:val="000000"/>
                <w:sz w:val="22"/>
                <w:szCs w:val="22"/>
              </w:rPr>
            </w:pPr>
            <w:r w:rsidRPr="0085658A">
              <w:rPr>
                <w:color w:val="000000"/>
                <w:sz w:val="22"/>
                <w:szCs w:val="22"/>
              </w:rPr>
              <w:t>2018</w:t>
            </w:r>
          </w:p>
        </w:tc>
        <w:tc>
          <w:tcPr>
            <w:tcW w:w="720" w:type="dxa"/>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r w:rsidRPr="0085658A">
              <w:rPr>
                <w:color w:val="000000"/>
                <w:sz w:val="22"/>
                <w:szCs w:val="22"/>
              </w:rPr>
              <w:t>2019</w:t>
            </w:r>
          </w:p>
        </w:tc>
        <w:tc>
          <w:tcPr>
            <w:tcW w:w="5867" w:type="dxa"/>
            <w:tcBorders>
              <w:top w:val="single" w:sz="4" w:space="0" w:color="auto"/>
              <w:bottom w:val="single" w:sz="4" w:space="0" w:color="auto"/>
            </w:tcBorders>
          </w:tcPr>
          <w:p w:rsidR="00A97017" w:rsidRPr="0085658A" w:rsidRDefault="00A97017" w:rsidP="0085658A">
            <w:pPr>
              <w:contextualSpacing/>
              <w:jc w:val="center"/>
              <w:rPr>
                <w:color w:val="000000"/>
                <w:sz w:val="22"/>
                <w:szCs w:val="22"/>
              </w:rPr>
            </w:pPr>
          </w:p>
        </w:tc>
      </w:tr>
      <w:tr w:rsidR="0085658A" w:rsidRPr="0085658A" w:rsidTr="0085658A">
        <w:trPr>
          <w:trHeight w:val="330"/>
        </w:trPr>
        <w:tc>
          <w:tcPr>
            <w:tcW w:w="1215" w:type="dxa"/>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r w:rsidRPr="0085658A">
              <w:rPr>
                <w:color w:val="000000"/>
                <w:sz w:val="22"/>
                <w:szCs w:val="22"/>
              </w:rPr>
              <w:t>Januari</w:t>
            </w:r>
          </w:p>
        </w:tc>
        <w:tc>
          <w:tcPr>
            <w:tcW w:w="720" w:type="dxa"/>
            <w:tcBorders>
              <w:top w:val="single" w:sz="4" w:space="0" w:color="auto"/>
              <w:bottom w:val="single" w:sz="4" w:space="0" w:color="auto"/>
            </w:tcBorders>
            <w:shd w:val="clear" w:color="auto" w:fill="auto"/>
            <w:vAlign w:val="center"/>
            <w:hideMark/>
          </w:tcPr>
          <w:p w:rsidR="00A97017" w:rsidRPr="0085658A" w:rsidRDefault="00A97017" w:rsidP="0085658A">
            <w:pPr>
              <w:contextualSpacing/>
              <w:jc w:val="center"/>
              <w:rPr>
                <w:color w:val="000000"/>
                <w:sz w:val="22"/>
                <w:szCs w:val="22"/>
              </w:rPr>
            </w:pPr>
            <w:r w:rsidRPr="0085658A">
              <w:rPr>
                <w:color w:val="000000"/>
                <w:sz w:val="22"/>
                <w:szCs w:val="22"/>
              </w:rPr>
              <w:t>516</w:t>
            </w:r>
          </w:p>
        </w:tc>
        <w:tc>
          <w:tcPr>
            <w:tcW w:w="720" w:type="dxa"/>
            <w:tcBorders>
              <w:top w:val="single" w:sz="4" w:space="0" w:color="auto"/>
              <w:bottom w:val="single" w:sz="4" w:space="0" w:color="auto"/>
            </w:tcBorders>
            <w:shd w:val="clear" w:color="auto" w:fill="auto"/>
            <w:vAlign w:val="center"/>
            <w:hideMark/>
          </w:tcPr>
          <w:p w:rsidR="00A97017" w:rsidRPr="0085658A" w:rsidRDefault="00A97017" w:rsidP="0085658A">
            <w:pPr>
              <w:contextualSpacing/>
              <w:jc w:val="center"/>
              <w:rPr>
                <w:color w:val="000000"/>
                <w:sz w:val="22"/>
                <w:szCs w:val="22"/>
              </w:rPr>
            </w:pPr>
            <w:r w:rsidRPr="0085658A">
              <w:rPr>
                <w:color w:val="000000"/>
                <w:sz w:val="22"/>
                <w:szCs w:val="22"/>
              </w:rPr>
              <w:t>482</w:t>
            </w:r>
          </w:p>
        </w:tc>
        <w:tc>
          <w:tcPr>
            <w:tcW w:w="720" w:type="dxa"/>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r w:rsidRPr="0085658A">
              <w:rPr>
                <w:color w:val="000000"/>
                <w:sz w:val="22"/>
                <w:szCs w:val="22"/>
              </w:rPr>
              <w:t>343</w:t>
            </w:r>
          </w:p>
        </w:tc>
        <w:tc>
          <w:tcPr>
            <w:tcW w:w="5867" w:type="dxa"/>
            <w:vMerge w:val="restart"/>
            <w:tcBorders>
              <w:top w:val="single" w:sz="4" w:space="0" w:color="auto"/>
            </w:tcBorders>
          </w:tcPr>
          <w:p w:rsidR="00A97017" w:rsidRPr="0085658A" w:rsidRDefault="00A97017" w:rsidP="0085658A">
            <w:pPr>
              <w:pStyle w:val="ListParagraph"/>
              <w:tabs>
                <w:tab w:val="left" w:pos="1276"/>
              </w:tabs>
              <w:spacing w:after="0" w:line="240" w:lineRule="auto"/>
              <w:ind w:left="0"/>
              <w:jc w:val="center"/>
              <w:rPr>
                <w:rFonts w:ascii="Times New Roman" w:hAnsi="Times New Roman" w:cs="Times New Roman"/>
              </w:rPr>
            </w:pPr>
            <w:r w:rsidRPr="0085658A">
              <w:rPr>
                <w:rFonts w:ascii="Times New Roman" w:hAnsi="Times New Roman" w:cs="Times New Roman"/>
                <w:noProof/>
              </w:rPr>
              <w:drawing>
                <wp:inline distT="0" distB="0" distL="0" distR="0" wp14:anchorId="05C9B798" wp14:editId="2694EC55">
                  <wp:extent cx="3651250" cy="2184400"/>
                  <wp:effectExtent l="0" t="0" r="6350" b="63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85658A" w:rsidRPr="0085658A" w:rsidTr="0085658A">
        <w:trPr>
          <w:trHeight w:val="330"/>
        </w:trPr>
        <w:tc>
          <w:tcPr>
            <w:tcW w:w="1215" w:type="dxa"/>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r w:rsidRPr="0085658A">
              <w:rPr>
                <w:color w:val="000000"/>
                <w:sz w:val="22"/>
                <w:szCs w:val="22"/>
              </w:rPr>
              <w:t>Februari</w:t>
            </w:r>
          </w:p>
        </w:tc>
        <w:tc>
          <w:tcPr>
            <w:tcW w:w="720" w:type="dxa"/>
            <w:tcBorders>
              <w:top w:val="single" w:sz="4" w:space="0" w:color="auto"/>
              <w:bottom w:val="single" w:sz="4" w:space="0" w:color="auto"/>
            </w:tcBorders>
            <w:shd w:val="clear" w:color="auto" w:fill="auto"/>
            <w:vAlign w:val="center"/>
            <w:hideMark/>
          </w:tcPr>
          <w:p w:rsidR="00A97017" w:rsidRPr="0085658A" w:rsidRDefault="00A97017" w:rsidP="0085658A">
            <w:pPr>
              <w:contextualSpacing/>
              <w:jc w:val="center"/>
              <w:rPr>
                <w:color w:val="000000"/>
                <w:sz w:val="22"/>
                <w:szCs w:val="22"/>
              </w:rPr>
            </w:pPr>
            <w:r w:rsidRPr="0085658A">
              <w:rPr>
                <w:color w:val="000000"/>
                <w:sz w:val="22"/>
                <w:szCs w:val="22"/>
              </w:rPr>
              <w:t>586</w:t>
            </w:r>
          </w:p>
        </w:tc>
        <w:tc>
          <w:tcPr>
            <w:tcW w:w="720" w:type="dxa"/>
            <w:tcBorders>
              <w:top w:val="single" w:sz="4" w:space="0" w:color="auto"/>
              <w:bottom w:val="single" w:sz="4" w:space="0" w:color="auto"/>
            </w:tcBorders>
            <w:shd w:val="clear" w:color="auto" w:fill="auto"/>
            <w:vAlign w:val="center"/>
            <w:hideMark/>
          </w:tcPr>
          <w:p w:rsidR="00A97017" w:rsidRPr="0085658A" w:rsidRDefault="00A97017" w:rsidP="0085658A">
            <w:pPr>
              <w:contextualSpacing/>
              <w:jc w:val="center"/>
              <w:rPr>
                <w:color w:val="000000"/>
                <w:sz w:val="22"/>
                <w:szCs w:val="22"/>
              </w:rPr>
            </w:pPr>
            <w:r w:rsidRPr="0085658A">
              <w:rPr>
                <w:color w:val="000000"/>
                <w:sz w:val="22"/>
                <w:szCs w:val="22"/>
              </w:rPr>
              <w:t>467</w:t>
            </w:r>
          </w:p>
        </w:tc>
        <w:tc>
          <w:tcPr>
            <w:tcW w:w="720" w:type="dxa"/>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r w:rsidRPr="0085658A">
              <w:rPr>
                <w:color w:val="000000"/>
                <w:sz w:val="22"/>
                <w:szCs w:val="22"/>
              </w:rPr>
              <w:t>399</w:t>
            </w:r>
          </w:p>
        </w:tc>
        <w:tc>
          <w:tcPr>
            <w:tcW w:w="5867" w:type="dxa"/>
            <w:vMerge/>
          </w:tcPr>
          <w:p w:rsidR="00A97017" w:rsidRPr="0085658A" w:rsidRDefault="00A97017" w:rsidP="0085658A">
            <w:pPr>
              <w:pStyle w:val="ListParagraph"/>
              <w:tabs>
                <w:tab w:val="left" w:pos="1276"/>
              </w:tabs>
              <w:spacing w:after="0" w:line="240" w:lineRule="auto"/>
              <w:ind w:left="0"/>
              <w:jc w:val="center"/>
              <w:rPr>
                <w:rFonts w:ascii="Times New Roman" w:hAnsi="Times New Roman" w:cs="Times New Roman"/>
              </w:rPr>
            </w:pPr>
          </w:p>
        </w:tc>
      </w:tr>
      <w:tr w:rsidR="0085658A" w:rsidRPr="0085658A" w:rsidTr="0085658A">
        <w:trPr>
          <w:trHeight w:val="330"/>
        </w:trPr>
        <w:tc>
          <w:tcPr>
            <w:tcW w:w="1215" w:type="dxa"/>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r w:rsidRPr="0085658A">
              <w:rPr>
                <w:color w:val="000000"/>
                <w:sz w:val="22"/>
                <w:szCs w:val="22"/>
              </w:rPr>
              <w:t>Maret</w:t>
            </w:r>
          </w:p>
        </w:tc>
        <w:tc>
          <w:tcPr>
            <w:tcW w:w="720" w:type="dxa"/>
            <w:tcBorders>
              <w:top w:val="single" w:sz="4" w:space="0" w:color="auto"/>
              <w:bottom w:val="single" w:sz="4" w:space="0" w:color="auto"/>
            </w:tcBorders>
            <w:shd w:val="clear" w:color="auto" w:fill="auto"/>
            <w:vAlign w:val="center"/>
            <w:hideMark/>
          </w:tcPr>
          <w:p w:rsidR="00A97017" w:rsidRPr="0085658A" w:rsidRDefault="00A97017" w:rsidP="0085658A">
            <w:pPr>
              <w:contextualSpacing/>
              <w:jc w:val="center"/>
              <w:rPr>
                <w:color w:val="000000"/>
                <w:sz w:val="22"/>
                <w:szCs w:val="22"/>
              </w:rPr>
            </w:pPr>
            <w:r w:rsidRPr="0085658A">
              <w:rPr>
                <w:color w:val="000000"/>
                <w:sz w:val="22"/>
                <w:szCs w:val="22"/>
              </w:rPr>
              <w:t>576</w:t>
            </w:r>
          </w:p>
        </w:tc>
        <w:tc>
          <w:tcPr>
            <w:tcW w:w="720" w:type="dxa"/>
            <w:tcBorders>
              <w:top w:val="single" w:sz="4" w:space="0" w:color="auto"/>
              <w:bottom w:val="single" w:sz="4" w:space="0" w:color="auto"/>
            </w:tcBorders>
            <w:shd w:val="clear" w:color="auto" w:fill="auto"/>
            <w:vAlign w:val="center"/>
            <w:hideMark/>
          </w:tcPr>
          <w:p w:rsidR="00A97017" w:rsidRPr="0085658A" w:rsidRDefault="00A97017" w:rsidP="0085658A">
            <w:pPr>
              <w:contextualSpacing/>
              <w:jc w:val="center"/>
              <w:rPr>
                <w:color w:val="000000"/>
                <w:sz w:val="22"/>
                <w:szCs w:val="22"/>
              </w:rPr>
            </w:pPr>
            <w:r w:rsidRPr="0085658A">
              <w:rPr>
                <w:color w:val="000000"/>
                <w:sz w:val="22"/>
                <w:szCs w:val="22"/>
              </w:rPr>
              <w:t>403</w:t>
            </w:r>
          </w:p>
        </w:tc>
        <w:tc>
          <w:tcPr>
            <w:tcW w:w="720" w:type="dxa"/>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r w:rsidRPr="0085658A">
              <w:rPr>
                <w:color w:val="000000"/>
                <w:sz w:val="22"/>
                <w:szCs w:val="22"/>
              </w:rPr>
              <w:t>487</w:t>
            </w:r>
          </w:p>
        </w:tc>
        <w:tc>
          <w:tcPr>
            <w:tcW w:w="5867" w:type="dxa"/>
            <w:vMerge/>
          </w:tcPr>
          <w:p w:rsidR="00A97017" w:rsidRPr="0085658A" w:rsidRDefault="00A97017" w:rsidP="0085658A">
            <w:pPr>
              <w:pStyle w:val="ListParagraph"/>
              <w:tabs>
                <w:tab w:val="left" w:pos="1276"/>
              </w:tabs>
              <w:spacing w:after="0" w:line="240" w:lineRule="auto"/>
              <w:ind w:left="0"/>
              <w:jc w:val="center"/>
              <w:rPr>
                <w:rFonts w:ascii="Times New Roman" w:hAnsi="Times New Roman" w:cs="Times New Roman"/>
              </w:rPr>
            </w:pPr>
          </w:p>
        </w:tc>
      </w:tr>
      <w:tr w:rsidR="0085658A" w:rsidRPr="0085658A" w:rsidTr="0085658A">
        <w:trPr>
          <w:trHeight w:val="330"/>
        </w:trPr>
        <w:tc>
          <w:tcPr>
            <w:tcW w:w="1215" w:type="dxa"/>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r w:rsidRPr="0085658A">
              <w:rPr>
                <w:color w:val="000000"/>
                <w:sz w:val="22"/>
                <w:szCs w:val="22"/>
              </w:rPr>
              <w:t>April</w:t>
            </w:r>
          </w:p>
        </w:tc>
        <w:tc>
          <w:tcPr>
            <w:tcW w:w="720" w:type="dxa"/>
            <w:tcBorders>
              <w:top w:val="single" w:sz="4" w:space="0" w:color="auto"/>
              <w:bottom w:val="single" w:sz="4" w:space="0" w:color="auto"/>
            </w:tcBorders>
            <w:shd w:val="clear" w:color="auto" w:fill="auto"/>
            <w:vAlign w:val="center"/>
            <w:hideMark/>
          </w:tcPr>
          <w:p w:rsidR="00A97017" w:rsidRPr="0085658A" w:rsidRDefault="00A97017" w:rsidP="0085658A">
            <w:pPr>
              <w:contextualSpacing/>
              <w:jc w:val="center"/>
              <w:rPr>
                <w:color w:val="000000"/>
                <w:sz w:val="22"/>
                <w:szCs w:val="22"/>
              </w:rPr>
            </w:pPr>
            <w:r w:rsidRPr="0085658A">
              <w:rPr>
                <w:color w:val="000000"/>
                <w:sz w:val="22"/>
                <w:szCs w:val="22"/>
              </w:rPr>
              <w:t>614</w:t>
            </w:r>
          </w:p>
        </w:tc>
        <w:tc>
          <w:tcPr>
            <w:tcW w:w="720" w:type="dxa"/>
            <w:tcBorders>
              <w:top w:val="single" w:sz="4" w:space="0" w:color="auto"/>
              <w:bottom w:val="single" w:sz="4" w:space="0" w:color="auto"/>
            </w:tcBorders>
            <w:shd w:val="clear" w:color="auto" w:fill="auto"/>
            <w:vAlign w:val="center"/>
            <w:hideMark/>
          </w:tcPr>
          <w:p w:rsidR="00A97017" w:rsidRPr="0085658A" w:rsidRDefault="00A97017" w:rsidP="0085658A">
            <w:pPr>
              <w:contextualSpacing/>
              <w:jc w:val="center"/>
              <w:rPr>
                <w:color w:val="000000"/>
                <w:sz w:val="22"/>
                <w:szCs w:val="22"/>
              </w:rPr>
            </w:pPr>
            <w:r w:rsidRPr="0085658A">
              <w:rPr>
                <w:color w:val="000000"/>
                <w:sz w:val="22"/>
                <w:szCs w:val="22"/>
              </w:rPr>
              <w:t>513</w:t>
            </w:r>
          </w:p>
        </w:tc>
        <w:tc>
          <w:tcPr>
            <w:tcW w:w="720" w:type="dxa"/>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r w:rsidRPr="0085658A">
              <w:rPr>
                <w:color w:val="000000"/>
                <w:sz w:val="22"/>
                <w:szCs w:val="22"/>
              </w:rPr>
              <w:t>521</w:t>
            </w:r>
          </w:p>
        </w:tc>
        <w:tc>
          <w:tcPr>
            <w:tcW w:w="5867" w:type="dxa"/>
            <w:vMerge/>
          </w:tcPr>
          <w:p w:rsidR="00A97017" w:rsidRPr="0085658A" w:rsidRDefault="00A97017" w:rsidP="0085658A">
            <w:pPr>
              <w:pStyle w:val="ListParagraph"/>
              <w:tabs>
                <w:tab w:val="left" w:pos="1276"/>
              </w:tabs>
              <w:spacing w:after="0" w:line="240" w:lineRule="auto"/>
              <w:ind w:left="0"/>
              <w:jc w:val="center"/>
              <w:rPr>
                <w:rFonts w:ascii="Times New Roman" w:hAnsi="Times New Roman" w:cs="Times New Roman"/>
              </w:rPr>
            </w:pPr>
          </w:p>
        </w:tc>
      </w:tr>
      <w:tr w:rsidR="0085658A" w:rsidRPr="0085658A" w:rsidTr="0085658A">
        <w:trPr>
          <w:trHeight w:val="330"/>
        </w:trPr>
        <w:tc>
          <w:tcPr>
            <w:tcW w:w="1215" w:type="dxa"/>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r w:rsidRPr="0085658A">
              <w:rPr>
                <w:color w:val="000000"/>
                <w:sz w:val="22"/>
                <w:szCs w:val="22"/>
              </w:rPr>
              <w:t>Mei</w:t>
            </w:r>
          </w:p>
        </w:tc>
        <w:tc>
          <w:tcPr>
            <w:tcW w:w="720" w:type="dxa"/>
            <w:tcBorders>
              <w:top w:val="single" w:sz="4" w:space="0" w:color="auto"/>
              <w:bottom w:val="single" w:sz="4" w:space="0" w:color="auto"/>
            </w:tcBorders>
            <w:shd w:val="clear" w:color="auto" w:fill="auto"/>
            <w:vAlign w:val="center"/>
            <w:hideMark/>
          </w:tcPr>
          <w:p w:rsidR="00A97017" w:rsidRPr="0085658A" w:rsidRDefault="00A97017" w:rsidP="0085658A">
            <w:pPr>
              <w:contextualSpacing/>
              <w:jc w:val="center"/>
              <w:rPr>
                <w:color w:val="000000"/>
                <w:sz w:val="22"/>
                <w:szCs w:val="22"/>
              </w:rPr>
            </w:pPr>
            <w:r w:rsidRPr="0085658A">
              <w:rPr>
                <w:color w:val="000000"/>
                <w:sz w:val="22"/>
                <w:szCs w:val="22"/>
              </w:rPr>
              <w:t>784</w:t>
            </w:r>
          </w:p>
        </w:tc>
        <w:tc>
          <w:tcPr>
            <w:tcW w:w="720" w:type="dxa"/>
            <w:tcBorders>
              <w:top w:val="single" w:sz="4" w:space="0" w:color="auto"/>
              <w:bottom w:val="single" w:sz="4" w:space="0" w:color="auto"/>
            </w:tcBorders>
            <w:shd w:val="clear" w:color="auto" w:fill="auto"/>
            <w:vAlign w:val="center"/>
            <w:hideMark/>
          </w:tcPr>
          <w:p w:rsidR="00A97017" w:rsidRPr="0085658A" w:rsidRDefault="00A97017" w:rsidP="0085658A">
            <w:pPr>
              <w:contextualSpacing/>
              <w:jc w:val="center"/>
              <w:rPr>
                <w:color w:val="000000"/>
                <w:sz w:val="22"/>
                <w:szCs w:val="22"/>
              </w:rPr>
            </w:pPr>
            <w:r w:rsidRPr="0085658A">
              <w:rPr>
                <w:color w:val="000000"/>
                <w:sz w:val="22"/>
                <w:szCs w:val="22"/>
              </w:rPr>
              <w:t>694</w:t>
            </w:r>
          </w:p>
        </w:tc>
        <w:tc>
          <w:tcPr>
            <w:tcW w:w="720" w:type="dxa"/>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r w:rsidRPr="0085658A">
              <w:rPr>
                <w:color w:val="000000"/>
                <w:sz w:val="22"/>
                <w:szCs w:val="22"/>
              </w:rPr>
              <w:t>797</w:t>
            </w:r>
          </w:p>
        </w:tc>
        <w:tc>
          <w:tcPr>
            <w:tcW w:w="5867" w:type="dxa"/>
            <w:vMerge/>
          </w:tcPr>
          <w:p w:rsidR="00A97017" w:rsidRPr="0085658A" w:rsidRDefault="00A97017" w:rsidP="0085658A">
            <w:pPr>
              <w:pStyle w:val="ListParagraph"/>
              <w:tabs>
                <w:tab w:val="left" w:pos="1276"/>
              </w:tabs>
              <w:spacing w:after="0" w:line="240" w:lineRule="auto"/>
              <w:ind w:left="0"/>
              <w:jc w:val="center"/>
              <w:rPr>
                <w:rFonts w:ascii="Times New Roman" w:hAnsi="Times New Roman" w:cs="Times New Roman"/>
              </w:rPr>
            </w:pPr>
          </w:p>
        </w:tc>
      </w:tr>
      <w:tr w:rsidR="0085658A" w:rsidRPr="0085658A" w:rsidTr="0085658A">
        <w:trPr>
          <w:trHeight w:val="330"/>
        </w:trPr>
        <w:tc>
          <w:tcPr>
            <w:tcW w:w="1215" w:type="dxa"/>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r w:rsidRPr="0085658A">
              <w:rPr>
                <w:color w:val="000000"/>
                <w:sz w:val="22"/>
                <w:szCs w:val="22"/>
              </w:rPr>
              <w:t>Juni</w:t>
            </w:r>
          </w:p>
        </w:tc>
        <w:tc>
          <w:tcPr>
            <w:tcW w:w="720" w:type="dxa"/>
            <w:tcBorders>
              <w:top w:val="single" w:sz="4" w:space="0" w:color="auto"/>
              <w:bottom w:val="single" w:sz="4" w:space="0" w:color="auto"/>
            </w:tcBorders>
            <w:shd w:val="clear" w:color="auto" w:fill="auto"/>
            <w:vAlign w:val="center"/>
            <w:hideMark/>
          </w:tcPr>
          <w:p w:rsidR="00A97017" w:rsidRPr="0085658A" w:rsidRDefault="00A97017" w:rsidP="0085658A">
            <w:pPr>
              <w:contextualSpacing/>
              <w:jc w:val="center"/>
              <w:rPr>
                <w:color w:val="000000"/>
                <w:sz w:val="22"/>
                <w:szCs w:val="22"/>
              </w:rPr>
            </w:pPr>
            <w:r w:rsidRPr="0085658A">
              <w:rPr>
                <w:color w:val="000000"/>
                <w:sz w:val="22"/>
                <w:szCs w:val="22"/>
              </w:rPr>
              <w:t>856</w:t>
            </w:r>
          </w:p>
        </w:tc>
        <w:tc>
          <w:tcPr>
            <w:tcW w:w="720" w:type="dxa"/>
            <w:tcBorders>
              <w:top w:val="single" w:sz="4" w:space="0" w:color="auto"/>
              <w:bottom w:val="single" w:sz="4" w:space="0" w:color="auto"/>
            </w:tcBorders>
            <w:shd w:val="clear" w:color="auto" w:fill="auto"/>
            <w:vAlign w:val="center"/>
            <w:hideMark/>
          </w:tcPr>
          <w:p w:rsidR="00A97017" w:rsidRPr="0085658A" w:rsidRDefault="00A97017" w:rsidP="0085658A">
            <w:pPr>
              <w:contextualSpacing/>
              <w:jc w:val="center"/>
              <w:rPr>
                <w:color w:val="000000"/>
                <w:sz w:val="22"/>
                <w:szCs w:val="22"/>
              </w:rPr>
            </w:pPr>
            <w:r w:rsidRPr="0085658A">
              <w:rPr>
                <w:color w:val="000000"/>
                <w:sz w:val="22"/>
                <w:szCs w:val="22"/>
              </w:rPr>
              <w:t>753</w:t>
            </w:r>
          </w:p>
        </w:tc>
        <w:tc>
          <w:tcPr>
            <w:tcW w:w="720" w:type="dxa"/>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r w:rsidRPr="0085658A">
              <w:rPr>
                <w:color w:val="000000"/>
                <w:sz w:val="22"/>
                <w:szCs w:val="22"/>
              </w:rPr>
              <w:t>804.5</w:t>
            </w:r>
          </w:p>
        </w:tc>
        <w:tc>
          <w:tcPr>
            <w:tcW w:w="5867" w:type="dxa"/>
            <w:vMerge/>
          </w:tcPr>
          <w:p w:rsidR="00A97017" w:rsidRPr="0085658A" w:rsidRDefault="00A97017" w:rsidP="0085658A">
            <w:pPr>
              <w:contextualSpacing/>
              <w:jc w:val="center"/>
              <w:rPr>
                <w:color w:val="000000"/>
                <w:sz w:val="22"/>
                <w:szCs w:val="22"/>
              </w:rPr>
            </w:pPr>
          </w:p>
        </w:tc>
      </w:tr>
      <w:tr w:rsidR="0085658A" w:rsidRPr="0085658A" w:rsidTr="0085658A">
        <w:trPr>
          <w:trHeight w:val="330"/>
        </w:trPr>
        <w:tc>
          <w:tcPr>
            <w:tcW w:w="1215" w:type="dxa"/>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r w:rsidRPr="0085658A">
              <w:rPr>
                <w:color w:val="000000"/>
                <w:sz w:val="22"/>
                <w:szCs w:val="22"/>
              </w:rPr>
              <w:t>Juli</w:t>
            </w:r>
          </w:p>
        </w:tc>
        <w:tc>
          <w:tcPr>
            <w:tcW w:w="720" w:type="dxa"/>
            <w:tcBorders>
              <w:top w:val="single" w:sz="4" w:space="0" w:color="auto"/>
              <w:bottom w:val="single" w:sz="4" w:space="0" w:color="auto"/>
            </w:tcBorders>
            <w:shd w:val="clear" w:color="auto" w:fill="auto"/>
            <w:vAlign w:val="center"/>
            <w:hideMark/>
          </w:tcPr>
          <w:p w:rsidR="00A97017" w:rsidRPr="0085658A" w:rsidRDefault="00A97017" w:rsidP="0085658A">
            <w:pPr>
              <w:contextualSpacing/>
              <w:jc w:val="center"/>
              <w:rPr>
                <w:color w:val="000000"/>
                <w:sz w:val="22"/>
                <w:szCs w:val="22"/>
              </w:rPr>
            </w:pPr>
            <w:r w:rsidRPr="0085658A">
              <w:rPr>
                <w:color w:val="000000"/>
                <w:sz w:val="22"/>
                <w:szCs w:val="22"/>
              </w:rPr>
              <w:t>704</w:t>
            </w:r>
          </w:p>
        </w:tc>
        <w:tc>
          <w:tcPr>
            <w:tcW w:w="720" w:type="dxa"/>
            <w:tcBorders>
              <w:top w:val="single" w:sz="4" w:space="0" w:color="auto"/>
              <w:bottom w:val="single" w:sz="4" w:space="0" w:color="auto"/>
            </w:tcBorders>
            <w:shd w:val="clear" w:color="auto" w:fill="auto"/>
            <w:vAlign w:val="center"/>
            <w:hideMark/>
          </w:tcPr>
          <w:p w:rsidR="00A97017" w:rsidRPr="0085658A" w:rsidRDefault="00A97017" w:rsidP="0085658A">
            <w:pPr>
              <w:contextualSpacing/>
              <w:jc w:val="center"/>
              <w:rPr>
                <w:color w:val="000000"/>
                <w:sz w:val="22"/>
                <w:szCs w:val="22"/>
              </w:rPr>
            </w:pPr>
            <w:r w:rsidRPr="0085658A">
              <w:rPr>
                <w:color w:val="000000"/>
                <w:sz w:val="22"/>
                <w:szCs w:val="22"/>
              </w:rPr>
              <w:t>718</w:t>
            </w:r>
          </w:p>
        </w:tc>
        <w:tc>
          <w:tcPr>
            <w:tcW w:w="720" w:type="dxa"/>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r w:rsidRPr="0085658A">
              <w:rPr>
                <w:color w:val="000000"/>
                <w:sz w:val="22"/>
                <w:szCs w:val="22"/>
              </w:rPr>
              <w:t>711</w:t>
            </w:r>
          </w:p>
        </w:tc>
        <w:tc>
          <w:tcPr>
            <w:tcW w:w="5867" w:type="dxa"/>
            <w:vMerge/>
          </w:tcPr>
          <w:p w:rsidR="00A97017" w:rsidRPr="0085658A" w:rsidRDefault="00A97017" w:rsidP="0085658A">
            <w:pPr>
              <w:contextualSpacing/>
              <w:jc w:val="center"/>
              <w:rPr>
                <w:color w:val="000000"/>
                <w:sz w:val="22"/>
                <w:szCs w:val="22"/>
              </w:rPr>
            </w:pPr>
          </w:p>
        </w:tc>
      </w:tr>
      <w:tr w:rsidR="0085658A" w:rsidRPr="0085658A" w:rsidTr="0085658A">
        <w:trPr>
          <w:trHeight w:val="330"/>
        </w:trPr>
        <w:tc>
          <w:tcPr>
            <w:tcW w:w="1215" w:type="dxa"/>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r w:rsidRPr="0085658A">
              <w:rPr>
                <w:color w:val="000000"/>
                <w:sz w:val="22"/>
                <w:szCs w:val="22"/>
              </w:rPr>
              <w:t>Agustus</w:t>
            </w:r>
          </w:p>
        </w:tc>
        <w:tc>
          <w:tcPr>
            <w:tcW w:w="720" w:type="dxa"/>
            <w:tcBorders>
              <w:top w:val="single" w:sz="4" w:space="0" w:color="auto"/>
              <w:bottom w:val="single" w:sz="4" w:space="0" w:color="auto"/>
            </w:tcBorders>
            <w:shd w:val="clear" w:color="auto" w:fill="auto"/>
            <w:vAlign w:val="center"/>
            <w:hideMark/>
          </w:tcPr>
          <w:p w:rsidR="00A97017" w:rsidRPr="0085658A" w:rsidRDefault="00A97017" w:rsidP="0085658A">
            <w:pPr>
              <w:contextualSpacing/>
              <w:jc w:val="center"/>
              <w:rPr>
                <w:color w:val="000000"/>
                <w:sz w:val="22"/>
                <w:szCs w:val="22"/>
              </w:rPr>
            </w:pPr>
            <w:r w:rsidRPr="0085658A">
              <w:rPr>
                <w:color w:val="000000"/>
                <w:sz w:val="22"/>
                <w:szCs w:val="22"/>
              </w:rPr>
              <w:t>684</w:t>
            </w:r>
          </w:p>
        </w:tc>
        <w:tc>
          <w:tcPr>
            <w:tcW w:w="720" w:type="dxa"/>
            <w:tcBorders>
              <w:top w:val="single" w:sz="4" w:space="0" w:color="auto"/>
              <w:bottom w:val="single" w:sz="4" w:space="0" w:color="auto"/>
            </w:tcBorders>
            <w:shd w:val="clear" w:color="auto" w:fill="auto"/>
            <w:vAlign w:val="center"/>
            <w:hideMark/>
          </w:tcPr>
          <w:p w:rsidR="00A97017" w:rsidRPr="0085658A" w:rsidRDefault="00A97017" w:rsidP="0085658A">
            <w:pPr>
              <w:contextualSpacing/>
              <w:jc w:val="center"/>
              <w:rPr>
                <w:color w:val="000000"/>
                <w:sz w:val="22"/>
                <w:szCs w:val="22"/>
              </w:rPr>
            </w:pPr>
            <w:r w:rsidRPr="0085658A">
              <w:rPr>
                <w:color w:val="000000"/>
                <w:sz w:val="22"/>
                <w:szCs w:val="22"/>
              </w:rPr>
              <w:t>493</w:t>
            </w:r>
          </w:p>
        </w:tc>
        <w:tc>
          <w:tcPr>
            <w:tcW w:w="720" w:type="dxa"/>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r w:rsidRPr="0085658A">
              <w:rPr>
                <w:color w:val="000000"/>
                <w:sz w:val="22"/>
                <w:szCs w:val="22"/>
              </w:rPr>
              <w:t>588.5</w:t>
            </w:r>
          </w:p>
        </w:tc>
        <w:tc>
          <w:tcPr>
            <w:tcW w:w="5867" w:type="dxa"/>
            <w:vMerge/>
          </w:tcPr>
          <w:p w:rsidR="00A97017" w:rsidRPr="0085658A" w:rsidRDefault="00A97017" w:rsidP="0085658A">
            <w:pPr>
              <w:contextualSpacing/>
              <w:jc w:val="center"/>
              <w:rPr>
                <w:color w:val="000000"/>
                <w:sz w:val="22"/>
                <w:szCs w:val="22"/>
              </w:rPr>
            </w:pPr>
          </w:p>
        </w:tc>
      </w:tr>
      <w:tr w:rsidR="0085658A" w:rsidRPr="0085658A" w:rsidTr="0085658A">
        <w:trPr>
          <w:trHeight w:val="330"/>
        </w:trPr>
        <w:tc>
          <w:tcPr>
            <w:tcW w:w="1215" w:type="dxa"/>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r w:rsidRPr="0085658A">
              <w:rPr>
                <w:color w:val="000000"/>
                <w:sz w:val="22"/>
                <w:szCs w:val="22"/>
              </w:rPr>
              <w:t>September</w:t>
            </w:r>
          </w:p>
        </w:tc>
        <w:tc>
          <w:tcPr>
            <w:tcW w:w="720" w:type="dxa"/>
            <w:tcBorders>
              <w:top w:val="single" w:sz="4" w:space="0" w:color="auto"/>
              <w:bottom w:val="single" w:sz="4" w:space="0" w:color="auto"/>
            </w:tcBorders>
            <w:shd w:val="clear" w:color="auto" w:fill="auto"/>
            <w:vAlign w:val="center"/>
            <w:hideMark/>
          </w:tcPr>
          <w:p w:rsidR="00A97017" w:rsidRPr="0085658A" w:rsidRDefault="00A97017" w:rsidP="0085658A">
            <w:pPr>
              <w:contextualSpacing/>
              <w:jc w:val="center"/>
              <w:rPr>
                <w:color w:val="000000"/>
                <w:sz w:val="22"/>
                <w:szCs w:val="22"/>
              </w:rPr>
            </w:pPr>
            <w:r w:rsidRPr="0085658A">
              <w:rPr>
                <w:color w:val="000000"/>
                <w:sz w:val="22"/>
                <w:szCs w:val="22"/>
              </w:rPr>
              <w:t>718</w:t>
            </w:r>
          </w:p>
        </w:tc>
        <w:tc>
          <w:tcPr>
            <w:tcW w:w="720" w:type="dxa"/>
            <w:tcBorders>
              <w:top w:val="single" w:sz="4" w:space="0" w:color="auto"/>
              <w:bottom w:val="single" w:sz="4" w:space="0" w:color="auto"/>
            </w:tcBorders>
            <w:shd w:val="clear" w:color="auto" w:fill="auto"/>
            <w:vAlign w:val="center"/>
            <w:hideMark/>
          </w:tcPr>
          <w:p w:rsidR="00A97017" w:rsidRPr="0085658A" w:rsidRDefault="00A97017" w:rsidP="0085658A">
            <w:pPr>
              <w:contextualSpacing/>
              <w:jc w:val="center"/>
              <w:rPr>
                <w:color w:val="000000"/>
                <w:sz w:val="22"/>
                <w:szCs w:val="22"/>
              </w:rPr>
            </w:pPr>
            <w:r w:rsidRPr="0085658A">
              <w:rPr>
                <w:color w:val="000000"/>
                <w:sz w:val="22"/>
                <w:szCs w:val="22"/>
              </w:rPr>
              <w:t>386</w:t>
            </w:r>
          </w:p>
        </w:tc>
        <w:tc>
          <w:tcPr>
            <w:tcW w:w="720" w:type="dxa"/>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r w:rsidRPr="0085658A">
              <w:rPr>
                <w:color w:val="000000"/>
                <w:sz w:val="22"/>
                <w:szCs w:val="22"/>
              </w:rPr>
              <w:t>552</w:t>
            </w:r>
          </w:p>
        </w:tc>
        <w:tc>
          <w:tcPr>
            <w:tcW w:w="5867" w:type="dxa"/>
            <w:vMerge/>
          </w:tcPr>
          <w:p w:rsidR="00A97017" w:rsidRPr="0085658A" w:rsidRDefault="00A97017" w:rsidP="0085658A">
            <w:pPr>
              <w:contextualSpacing/>
              <w:jc w:val="center"/>
              <w:rPr>
                <w:color w:val="000000"/>
                <w:sz w:val="22"/>
                <w:szCs w:val="22"/>
              </w:rPr>
            </w:pPr>
          </w:p>
        </w:tc>
      </w:tr>
      <w:tr w:rsidR="0085658A" w:rsidRPr="0085658A" w:rsidTr="0085658A">
        <w:trPr>
          <w:trHeight w:val="330"/>
        </w:trPr>
        <w:tc>
          <w:tcPr>
            <w:tcW w:w="1215" w:type="dxa"/>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r w:rsidRPr="0085658A">
              <w:rPr>
                <w:color w:val="000000"/>
                <w:sz w:val="22"/>
                <w:szCs w:val="22"/>
              </w:rPr>
              <w:t>Oktober</w:t>
            </w:r>
          </w:p>
        </w:tc>
        <w:tc>
          <w:tcPr>
            <w:tcW w:w="720" w:type="dxa"/>
            <w:tcBorders>
              <w:top w:val="single" w:sz="4" w:space="0" w:color="auto"/>
              <w:bottom w:val="single" w:sz="4" w:space="0" w:color="auto"/>
            </w:tcBorders>
            <w:shd w:val="clear" w:color="auto" w:fill="auto"/>
            <w:vAlign w:val="center"/>
            <w:hideMark/>
          </w:tcPr>
          <w:p w:rsidR="00A97017" w:rsidRPr="0085658A" w:rsidRDefault="00A97017" w:rsidP="0085658A">
            <w:pPr>
              <w:contextualSpacing/>
              <w:jc w:val="center"/>
              <w:rPr>
                <w:color w:val="000000"/>
                <w:sz w:val="22"/>
                <w:szCs w:val="22"/>
              </w:rPr>
            </w:pPr>
            <w:r w:rsidRPr="0085658A">
              <w:rPr>
                <w:color w:val="000000"/>
                <w:sz w:val="22"/>
                <w:szCs w:val="22"/>
              </w:rPr>
              <w:t>739</w:t>
            </w:r>
          </w:p>
        </w:tc>
        <w:tc>
          <w:tcPr>
            <w:tcW w:w="720" w:type="dxa"/>
            <w:tcBorders>
              <w:top w:val="single" w:sz="4" w:space="0" w:color="auto"/>
              <w:bottom w:val="single" w:sz="4" w:space="0" w:color="auto"/>
            </w:tcBorders>
            <w:shd w:val="clear" w:color="auto" w:fill="auto"/>
            <w:vAlign w:val="center"/>
            <w:hideMark/>
          </w:tcPr>
          <w:p w:rsidR="00A97017" w:rsidRPr="0085658A" w:rsidRDefault="00A97017" w:rsidP="0085658A">
            <w:pPr>
              <w:contextualSpacing/>
              <w:jc w:val="center"/>
              <w:rPr>
                <w:color w:val="000000"/>
                <w:sz w:val="22"/>
                <w:szCs w:val="22"/>
              </w:rPr>
            </w:pPr>
            <w:r w:rsidRPr="0085658A">
              <w:rPr>
                <w:color w:val="000000"/>
                <w:sz w:val="22"/>
                <w:szCs w:val="22"/>
              </w:rPr>
              <w:t>448</w:t>
            </w:r>
          </w:p>
        </w:tc>
        <w:tc>
          <w:tcPr>
            <w:tcW w:w="720" w:type="dxa"/>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r w:rsidRPr="0085658A">
              <w:rPr>
                <w:color w:val="000000"/>
                <w:sz w:val="22"/>
                <w:szCs w:val="22"/>
              </w:rPr>
              <w:t>593.5</w:t>
            </w:r>
          </w:p>
        </w:tc>
        <w:tc>
          <w:tcPr>
            <w:tcW w:w="5867" w:type="dxa"/>
            <w:vMerge/>
          </w:tcPr>
          <w:p w:rsidR="00A97017" w:rsidRPr="0085658A" w:rsidRDefault="00A97017" w:rsidP="0085658A">
            <w:pPr>
              <w:contextualSpacing/>
              <w:jc w:val="center"/>
              <w:rPr>
                <w:color w:val="000000"/>
                <w:sz w:val="22"/>
                <w:szCs w:val="22"/>
              </w:rPr>
            </w:pPr>
          </w:p>
        </w:tc>
      </w:tr>
      <w:tr w:rsidR="0085658A" w:rsidRPr="0085658A" w:rsidTr="0085658A">
        <w:trPr>
          <w:trHeight w:val="330"/>
        </w:trPr>
        <w:tc>
          <w:tcPr>
            <w:tcW w:w="1215" w:type="dxa"/>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r w:rsidRPr="0085658A">
              <w:rPr>
                <w:color w:val="000000"/>
                <w:sz w:val="22"/>
                <w:szCs w:val="22"/>
              </w:rPr>
              <w:t>November</w:t>
            </w:r>
          </w:p>
        </w:tc>
        <w:tc>
          <w:tcPr>
            <w:tcW w:w="720" w:type="dxa"/>
            <w:tcBorders>
              <w:top w:val="single" w:sz="4" w:space="0" w:color="auto"/>
              <w:bottom w:val="single" w:sz="4" w:space="0" w:color="auto"/>
            </w:tcBorders>
            <w:shd w:val="clear" w:color="auto" w:fill="auto"/>
            <w:vAlign w:val="center"/>
            <w:hideMark/>
          </w:tcPr>
          <w:p w:rsidR="00A97017" w:rsidRPr="0085658A" w:rsidRDefault="00A97017" w:rsidP="0085658A">
            <w:pPr>
              <w:contextualSpacing/>
              <w:jc w:val="center"/>
              <w:rPr>
                <w:color w:val="000000"/>
                <w:sz w:val="22"/>
                <w:szCs w:val="22"/>
              </w:rPr>
            </w:pPr>
            <w:r w:rsidRPr="0085658A">
              <w:rPr>
                <w:color w:val="000000"/>
                <w:sz w:val="22"/>
                <w:szCs w:val="22"/>
              </w:rPr>
              <w:t>682</w:t>
            </w:r>
          </w:p>
        </w:tc>
        <w:tc>
          <w:tcPr>
            <w:tcW w:w="720" w:type="dxa"/>
            <w:tcBorders>
              <w:top w:val="single" w:sz="4" w:space="0" w:color="auto"/>
              <w:bottom w:val="single" w:sz="4" w:space="0" w:color="auto"/>
            </w:tcBorders>
            <w:shd w:val="clear" w:color="auto" w:fill="auto"/>
            <w:vAlign w:val="center"/>
            <w:hideMark/>
          </w:tcPr>
          <w:p w:rsidR="00A97017" w:rsidRPr="0085658A" w:rsidRDefault="00A97017" w:rsidP="0085658A">
            <w:pPr>
              <w:contextualSpacing/>
              <w:jc w:val="center"/>
              <w:rPr>
                <w:color w:val="000000"/>
                <w:sz w:val="22"/>
                <w:szCs w:val="22"/>
              </w:rPr>
            </w:pPr>
            <w:r w:rsidRPr="0085658A">
              <w:rPr>
                <w:color w:val="000000"/>
                <w:sz w:val="22"/>
                <w:szCs w:val="22"/>
              </w:rPr>
              <w:t>358</w:t>
            </w:r>
          </w:p>
        </w:tc>
        <w:tc>
          <w:tcPr>
            <w:tcW w:w="720" w:type="dxa"/>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r w:rsidRPr="0085658A">
              <w:rPr>
                <w:color w:val="000000"/>
                <w:sz w:val="22"/>
                <w:szCs w:val="22"/>
              </w:rPr>
              <w:t>520</w:t>
            </w:r>
          </w:p>
        </w:tc>
        <w:tc>
          <w:tcPr>
            <w:tcW w:w="5867" w:type="dxa"/>
            <w:vMerge/>
          </w:tcPr>
          <w:p w:rsidR="00A97017" w:rsidRPr="0085658A" w:rsidRDefault="00A97017" w:rsidP="0085658A">
            <w:pPr>
              <w:contextualSpacing/>
              <w:jc w:val="center"/>
              <w:rPr>
                <w:color w:val="000000"/>
                <w:sz w:val="22"/>
                <w:szCs w:val="22"/>
              </w:rPr>
            </w:pPr>
          </w:p>
        </w:tc>
      </w:tr>
      <w:tr w:rsidR="0085658A" w:rsidRPr="0085658A" w:rsidTr="0085658A">
        <w:trPr>
          <w:trHeight w:val="330"/>
        </w:trPr>
        <w:tc>
          <w:tcPr>
            <w:tcW w:w="1215" w:type="dxa"/>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r w:rsidRPr="0085658A">
              <w:rPr>
                <w:color w:val="000000"/>
                <w:sz w:val="22"/>
                <w:szCs w:val="22"/>
              </w:rPr>
              <w:t>December</w:t>
            </w:r>
          </w:p>
        </w:tc>
        <w:tc>
          <w:tcPr>
            <w:tcW w:w="720" w:type="dxa"/>
            <w:tcBorders>
              <w:top w:val="single" w:sz="4" w:space="0" w:color="auto"/>
              <w:bottom w:val="single" w:sz="4" w:space="0" w:color="auto"/>
            </w:tcBorders>
            <w:shd w:val="clear" w:color="auto" w:fill="auto"/>
            <w:vAlign w:val="center"/>
            <w:hideMark/>
          </w:tcPr>
          <w:p w:rsidR="00A97017" w:rsidRPr="0085658A" w:rsidRDefault="00A97017" w:rsidP="0085658A">
            <w:pPr>
              <w:contextualSpacing/>
              <w:jc w:val="center"/>
              <w:rPr>
                <w:color w:val="000000"/>
                <w:sz w:val="22"/>
                <w:szCs w:val="22"/>
              </w:rPr>
            </w:pPr>
            <w:r w:rsidRPr="0085658A">
              <w:rPr>
                <w:color w:val="000000"/>
                <w:sz w:val="22"/>
                <w:szCs w:val="22"/>
              </w:rPr>
              <w:t>756</w:t>
            </w:r>
          </w:p>
        </w:tc>
        <w:tc>
          <w:tcPr>
            <w:tcW w:w="720" w:type="dxa"/>
            <w:tcBorders>
              <w:top w:val="single" w:sz="4" w:space="0" w:color="auto"/>
              <w:bottom w:val="single" w:sz="4" w:space="0" w:color="auto"/>
            </w:tcBorders>
            <w:shd w:val="clear" w:color="auto" w:fill="auto"/>
            <w:vAlign w:val="center"/>
            <w:hideMark/>
          </w:tcPr>
          <w:p w:rsidR="00A97017" w:rsidRPr="0085658A" w:rsidRDefault="00A97017" w:rsidP="0085658A">
            <w:pPr>
              <w:contextualSpacing/>
              <w:jc w:val="center"/>
              <w:rPr>
                <w:color w:val="000000"/>
                <w:sz w:val="22"/>
                <w:szCs w:val="22"/>
              </w:rPr>
            </w:pPr>
            <w:r w:rsidRPr="0085658A">
              <w:rPr>
                <w:color w:val="000000"/>
                <w:sz w:val="22"/>
                <w:szCs w:val="22"/>
              </w:rPr>
              <w:t>527</w:t>
            </w:r>
          </w:p>
        </w:tc>
        <w:tc>
          <w:tcPr>
            <w:tcW w:w="720" w:type="dxa"/>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r w:rsidRPr="0085658A">
              <w:rPr>
                <w:color w:val="000000"/>
                <w:sz w:val="22"/>
                <w:szCs w:val="22"/>
              </w:rPr>
              <w:t>641.5</w:t>
            </w:r>
          </w:p>
        </w:tc>
        <w:tc>
          <w:tcPr>
            <w:tcW w:w="5867" w:type="dxa"/>
          </w:tcPr>
          <w:p w:rsidR="00A97017" w:rsidRPr="0085658A" w:rsidRDefault="00A97017" w:rsidP="0085658A">
            <w:pPr>
              <w:contextualSpacing/>
              <w:rPr>
                <w:color w:val="000000"/>
                <w:sz w:val="22"/>
                <w:szCs w:val="22"/>
              </w:rPr>
            </w:pPr>
          </w:p>
        </w:tc>
      </w:tr>
      <w:tr w:rsidR="0085658A" w:rsidRPr="0085658A" w:rsidTr="0085658A">
        <w:trPr>
          <w:trHeight w:val="330"/>
        </w:trPr>
        <w:tc>
          <w:tcPr>
            <w:tcW w:w="1215" w:type="dxa"/>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p>
        </w:tc>
        <w:tc>
          <w:tcPr>
            <w:tcW w:w="720" w:type="dxa"/>
            <w:tcBorders>
              <w:top w:val="single" w:sz="4" w:space="0" w:color="auto"/>
              <w:bottom w:val="single" w:sz="4" w:space="0" w:color="auto"/>
            </w:tcBorders>
            <w:shd w:val="clear" w:color="auto" w:fill="auto"/>
            <w:vAlign w:val="center"/>
          </w:tcPr>
          <w:p w:rsidR="00A97017" w:rsidRPr="0085658A" w:rsidRDefault="00A97017" w:rsidP="0085658A">
            <w:pPr>
              <w:contextualSpacing/>
              <w:jc w:val="center"/>
              <w:rPr>
                <w:color w:val="000000"/>
                <w:sz w:val="22"/>
                <w:szCs w:val="22"/>
              </w:rPr>
            </w:pPr>
            <w:r w:rsidRPr="0085658A">
              <w:rPr>
                <w:color w:val="000000"/>
                <w:sz w:val="22"/>
                <w:szCs w:val="22"/>
              </w:rPr>
              <w:t>8215</w:t>
            </w:r>
          </w:p>
        </w:tc>
        <w:tc>
          <w:tcPr>
            <w:tcW w:w="720" w:type="dxa"/>
            <w:tcBorders>
              <w:top w:val="single" w:sz="4" w:space="0" w:color="auto"/>
              <w:bottom w:val="single" w:sz="4" w:space="0" w:color="auto"/>
            </w:tcBorders>
            <w:shd w:val="clear" w:color="auto" w:fill="auto"/>
            <w:vAlign w:val="center"/>
          </w:tcPr>
          <w:p w:rsidR="00A97017" w:rsidRPr="0085658A" w:rsidRDefault="00A97017" w:rsidP="0085658A">
            <w:pPr>
              <w:contextualSpacing/>
              <w:jc w:val="center"/>
              <w:rPr>
                <w:color w:val="000000"/>
                <w:sz w:val="22"/>
                <w:szCs w:val="22"/>
              </w:rPr>
            </w:pPr>
            <w:r w:rsidRPr="0085658A">
              <w:rPr>
                <w:color w:val="000000"/>
                <w:sz w:val="22"/>
                <w:szCs w:val="22"/>
              </w:rPr>
              <w:t>6242</w:t>
            </w:r>
          </w:p>
        </w:tc>
        <w:tc>
          <w:tcPr>
            <w:tcW w:w="720" w:type="dxa"/>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r w:rsidRPr="0085658A">
              <w:rPr>
                <w:color w:val="000000"/>
                <w:sz w:val="22"/>
                <w:szCs w:val="22"/>
              </w:rPr>
              <w:t>6958</w:t>
            </w:r>
          </w:p>
        </w:tc>
        <w:tc>
          <w:tcPr>
            <w:tcW w:w="5867" w:type="dxa"/>
            <w:tcBorders>
              <w:bottom w:val="single" w:sz="4" w:space="0" w:color="auto"/>
            </w:tcBorders>
            <w:vAlign w:val="center"/>
          </w:tcPr>
          <w:p w:rsidR="00A97017" w:rsidRPr="0085658A" w:rsidRDefault="00A97017" w:rsidP="0085658A">
            <w:pPr>
              <w:contextualSpacing/>
              <w:jc w:val="center"/>
              <w:rPr>
                <w:color w:val="000000"/>
                <w:sz w:val="22"/>
                <w:szCs w:val="22"/>
              </w:rPr>
            </w:pPr>
          </w:p>
        </w:tc>
      </w:tr>
    </w:tbl>
    <w:p w:rsidR="00A97017" w:rsidRPr="0085658A" w:rsidRDefault="00A97017" w:rsidP="00A97017">
      <w:pPr>
        <w:tabs>
          <w:tab w:val="left" w:pos="1276"/>
        </w:tabs>
        <w:rPr>
          <w:sz w:val="22"/>
          <w:szCs w:val="22"/>
        </w:rPr>
      </w:pPr>
    </w:p>
    <w:p w:rsidR="00A97017" w:rsidRPr="0085658A" w:rsidRDefault="00A97017" w:rsidP="00A97017">
      <w:pPr>
        <w:tabs>
          <w:tab w:val="left" w:pos="1276"/>
        </w:tabs>
        <w:rPr>
          <w:sz w:val="22"/>
          <w:szCs w:val="22"/>
        </w:rPr>
      </w:pPr>
      <w:r w:rsidRPr="0085658A">
        <w:rPr>
          <w:sz w:val="22"/>
          <w:szCs w:val="22"/>
        </w:rPr>
        <w:t xml:space="preserve">Dari data di atas dapat diketahui bahwa penjualan produk hijab pada tahun 2019 adalah sebesar 2.547 </w:t>
      </w:r>
      <w:proofErr w:type="gramStart"/>
      <w:r w:rsidRPr="0085658A">
        <w:rPr>
          <w:sz w:val="22"/>
          <w:szCs w:val="22"/>
        </w:rPr>
        <w:t>pcs .</w:t>
      </w:r>
      <w:proofErr w:type="gramEnd"/>
    </w:p>
    <w:p w:rsidR="00A97017" w:rsidRPr="0085658A" w:rsidRDefault="00A97017" w:rsidP="00A97017">
      <w:pPr>
        <w:tabs>
          <w:tab w:val="left" w:pos="1276"/>
        </w:tabs>
        <w:rPr>
          <w:sz w:val="22"/>
          <w:szCs w:val="22"/>
        </w:rPr>
      </w:pPr>
      <w:r w:rsidRPr="0085658A">
        <w:rPr>
          <w:sz w:val="22"/>
          <w:szCs w:val="22"/>
        </w:rPr>
        <w:lastRenderedPageBreak/>
        <w:t>Biaya pemesanan (S)</w:t>
      </w:r>
      <w:r w:rsidRPr="0085658A">
        <w:rPr>
          <w:color w:val="FF0000"/>
          <w:sz w:val="22"/>
          <w:szCs w:val="22"/>
        </w:rPr>
        <w:t xml:space="preserve"> </w:t>
      </w:r>
    </w:p>
    <w:p w:rsidR="00A97017" w:rsidRPr="0085658A" w:rsidRDefault="00A97017" w:rsidP="00A97017">
      <w:pPr>
        <w:pStyle w:val="ListParagraph"/>
        <w:spacing w:after="0" w:line="240" w:lineRule="auto"/>
        <w:ind w:left="426"/>
        <w:rPr>
          <w:rFonts w:ascii="Times New Roman" w:hAnsi="Times New Roman" w:cs="Times New Roman"/>
        </w:rPr>
      </w:pPr>
      <w:r w:rsidRPr="0085658A">
        <w:rPr>
          <w:rFonts w:ascii="Times New Roman" w:hAnsi="Times New Roman" w:cs="Times New Roman"/>
        </w:rPr>
        <w:tab/>
        <w:t xml:space="preserve">H = </w:t>
      </w:r>
      <m:oMath>
        <m:f>
          <m:fPr>
            <m:ctrlPr>
              <w:rPr>
                <w:rFonts w:ascii="Cambria Math" w:hAnsi="Cambria Math" w:cs="Times New Roman"/>
              </w:rPr>
            </m:ctrlPr>
          </m:fPr>
          <m:num>
            <m:r>
              <m:rPr>
                <m:sty m:val="p"/>
              </m:rPr>
              <w:rPr>
                <w:rFonts w:ascii="Cambria Math" w:hAnsi="Cambria Math" w:cs="Times New Roman"/>
              </w:rPr>
              <m:t>Biaya penyimpanan 1 tahun</m:t>
            </m:r>
          </m:num>
          <m:den>
            <m:r>
              <m:rPr>
                <m:sty m:val="p"/>
              </m:rPr>
              <w:rPr>
                <w:rFonts w:ascii="Cambria Math" w:hAnsi="Cambria Math" w:cs="Times New Roman"/>
              </w:rPr>
              <m:t>Jumlah pembelian produk</m:t>
            </m:r>
          </m:den>
        </m:f>
      </m:oMath>
    </w:p>
    <w:p w:rsidR="00A97017" w:rsidRPr="0085658A" w:rsidRDefault="00A97017" w:rsidP="00A97017">
      <w:pPr>
        <w:rPr>
          <w:color w:val="FF0000"/>
          <w:sz w:val="22"/>
          <w:szCs w:val="22"/>
        </w:rPr>
      </w:pPr>
    </w:p>
    <w:p w:rsidR="00A97017" w:rsidRPr="0085658A" w:rsidRDefault="00A97017" w:rsidP="00A97017">
      <w:pPr>
        <w:pStyle w:val="ListParagraph"/>
        <w:spacing w:line="240" w:lineRule="auto"/>
        <w:ind w:left="0"/>
        <w:jc w:val="center"/>
        <w:rPr>
          <w:rFonts w:ascii="Times New Roman" w:hAnsi="Times New Roman" w:cs="Times New Roman"/>
        </w:rPr>
      </w:pPr>
      <w:r w:rsidRPr="0085658A">
        <w:rPr>
          <w:rFonts w:ascii="Times New Roman" w:hAnsi="Times New Roman" w:cs="Times New Roman"/>
        </w:rPr>
        <w:t xml:space="preserve">Tabel </w:t>
      </w:r>
      <w:r w:rsidR="00B52E67">
        <w:rPr>
          <w:rFonts w:ascii="Times New Roman" w:hAnsi="Times New Roman" w:cs="Times New Roman"/>
        </w:rPr>
        <w:t>14</w:t>
      </w:r>
      <w:r w:rsidRPr="0085658A">
        <w:rPr>
          <w:rFonts w:ascii="Times New Roman" w:hAnsi="Times New Roman" w:cs="Times New Roman"/>
        </w:rPr>
        <w:t xml:space="preserve"> Biaya penyimpanan dan Pemesanan Produk 2019</w:t>
      </w:r>
    </w:p>
    <w:tbl>
      <w:tblPr>
        <w:tblStyle w:val="TableGrid"/>
        <w:tblW w:w="6520"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23"/>
        <w:gridCol w:w="3260"/>
      </w:tblGrid>
      <w:tr w:rsidR="00A97017" w:rsidRPr="0085658A" w:rsidTr="00CE00D3">
        <w:tc>
          <w:tcPr>
            <w:tcW w:w="3237" w:type="dxa"/>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r w:rsidRPr="0085658A">
              <w:rPr>
                <w:color w:val="000000"/>
                <w:sz w:val="22"/>
                <w:szCs w:val="22"/>
              </w:rPr>
              <w:t>Jenis biaya</w:t>
            </w:r>
          </w:p>
        </w:tc>
        <w:tc>
          <w:tcPr>
            <w:tcW w:w="3283" w:type="dxa"/>
            <w:gridSpan w:val="2"/>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r w:rsidRPr="0085658A">
              <w:rPr>
                <w:color w:val="000000"/>
                <w:sz w:val="22"/>
                <w:szCs w:val="22"/>
              </w:rPr>
              <w:t>Biaya Pemesanan</w:t>
            </w:r>
          </w:p>
        </w:tc>
      </w:tr>
      <w:tr w:rsidR="00A97017" w:rsidRPr="0085658A" w:rsidTr="00CE00D3">
        <w:tc>
          <w:tcPr>
            <w:tcW w:w="3237" w:type="dxa"/>
            <w:tcBorders>
              <w:top w:val="single" w:sz="4" w:space="0" w:color="auto"/>
              <w:bottom w:val="single" w:sz="4" w:space="0" w:color="auto"/>
            </w:tcBorders>
            <w:vAlign w:val="center"/>
          </w:tcPr>
          <w:p w:rsidR="00A97017" w:rsidRPr="0085658A" w:rsidRDefault="00A97017" w:rsidP="0085658A">
            <w:pPr>
              <w:contextualSpacing/>
              <w:rPr>
                <w:color w:val="000000"/>
                <w:sz w:val="22"/>
                <w:szCs w:val="22"/>
              </w:rPr>
            </w:pPr>
            <w:r w:rsidRPr="0085658A">
              <w:rPr>
                <w:color w:val="000000"/>
                <w:sz w:val="22"/>
                <w:szCs w:val="22"/>
              </w:rPr>
              <w:t>Biaya Transportasi</w:t>
            </w:r>
          </w:p>
        </w:tc>
        <w:tc>
          <w:tcPr>
            <w:tcW w:w="3283" w:type="dxa"/>
            <w:gridSpan w:val="2"/>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r w:rsidRPr="0085658A">
              <w:rPr>
                <w:color w:val="000000"/>
                <w:sz w:val="22"/>
                <w:szCs w:val="22"/>
              </w:rPr>
              <w:t>Rp950.000</w:t>
            </w:r>
          </w:p>
        </w:tc>
      </w:tr>
      <w:tr w:rsidR="00A97017" w:rsidRPr="0085658A" w:rsidTr="00CE00D3">
        <w:tc>
          <w:tcPr>
            <w:tcW w:w="6520" w:type="dxa"/>
            <w:gridSpan w:val="3"/>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r w:rsidRPr="0085658A">
              <w:rPr>
                <w:sz w:val="22"/>
                <w:szCs w:val="22"/>
              </w:rPr>
              <w:t>Biaya Penyimpanan Selama 1 Tahun</w:t>
            </w:r>
          </w:p>
        </w:tc>
      </w:tr>
      <w:tr w:rsidR="00A97017" w:rsidRPr="0085658A" w:rsidTr="00CE00D3">
        <w:tc>
          <w:tcPr>
            <w:tcW w:w="3260" w:type="dxa"/>
            <w:gridSpan w:val="2"/>
            <w:tcBorders>
              <w:top w:val="single" w:sz="4" w:space="0" w:color="auto"/>
              <w:bottom w:val="single" w:sz="4" w:space="0" w:color="auto"/>
            </w:tcBorders>
          </w:tcPr>
          <w:p w:rsidR="00A97017" w:rsidRPr="0085658A" w:rsidRDefault="00A97017" w:rsidP="0085658A">
            <w:pPr>
              <w:pStyle w:val="ListParagraph"/>
              <w:tabs>
                <w:tab w:val="left" w:pos="1276"/>
              </w:tabs>
              <w:spacing w:after="0" w:line="240" w:lineRule="auto"/>
              <w:ind w:left="0"/>
              <w:rPr>
                <w:rFonts w:ascii="Times New Roman" w:hAnsi="Times New Roman" w:cs="Times New Roman"/>
              </w:rPr>
            </w:pPr>
            <w:r w:rsidRPr="0085658A">
              <w:rPr>
                <w:rFonts w:ascii="Times New Roman" w:hAnsi="Times New Roman" w:cs="Times New Roman"/>
              </w:rPr>
              <w:t>Biaya Listrrik</w:t>
            </w:r>
          </w:p>
        </w:tc>
        <w:tc>
          <w:tcPr>
            <w:tcW w:w="3260" w:type="dxa"/>
            <w:tcBorders>
              <w:top w:val="single" w:sz="4" w:space="0" w:color="auto"/>
              <w:bottom w:val="single" w:sz="4" w:space="0" w:color="auto"/>
            </w:tcBorders>
          </w:tcPr>
          <w:p w:rsidR="00A97017" w:rsidRPr="0085658A" w:rsidRDefault="00A97017" w:rsidP="0085658A">
            <w:pPr>
              <w:pStyle w:val="ListParagraph"/>
              <w:tabs>
                <w:tab w:val="left" w:pos="1276"/>
              </w:tabs>
              <w:spacing w:after="0" w:line="240" w:lineRule="auto"/>
              <w:ind w:left="0"/>
              <w:rPr>
                <w:rFonts w:ascii="Times New Roman" w:hAnsi="Times New Roman" w:cs="Times New Roman"/>
              </w:rPr>
            </w:pPr>
            <w:r w:rsidRPr="0085658A">
              <w:rPr>
                <w:rFonts w:ascii="Times New Roman" w:hAnsi="Times New Roman" w:cs="Times New Roman"/>
              </w:rPr>
              <w:t>Rp 9.875.000</w:t>
            </w:r>
          </w:p>
        </w:tc>
      </w:tr>
      <w:tr w:rsidR="00A97017" w:rsidRPr="0085658A" w:rsidTr="00CE00D3">
        <w:tc>
          <w:tcPr>
            <w:tcW w:w="6520" w:type="dxa"/>
            <w:gridSpan w:val="3"/>
            <w:tcBorders>
              <w:top w:val="single" w:sz="4" w:space="0" w:color="auto"/>
              <w:bottom w:val="single" w:sz="4" w:space="0" w:color="auto"/>
            </w:tcBorders>
          </w:tcPr>
          <w:p w:rsidR="00A97017" w:rsidRPr="0085658A" w:rsidRDefault="00A97017" w:rsidP="0085658A">
            <w:pPr>
              <w:pStyle w:val="ListParagraph"/>
              <w:tabs>
                <w:tab w:val="left" w:pos="1276"/>
              </w:tabs>
              <w:spacing w:after="0" w:line="240" w:lineRule="auto"/>
              <w:ind w:left="0"/>
              <w:jc w:val="center"/>
              <w:rPr>
                <w:rFonts w:ascii="Times New Roman" w:hAnsi="Times New Roman" w:cs="Times New Roman"/>
              </w:rPr>
            </w:pPr>
            <w:r w:rsidRPr="0085658A">
              <w:rPr>
                <w:rFonts w:ascii="Times New Roman" w:hAnsi="Times New Roman" w:cs="Times New Roman"/>
              </w:rPr>
              <w:t>Data Pembelian Produk tahun 2019</w:t>
            </w:r>
          </w:p>
        </w:tc>
      </w:tr>
      <w:tr w:rsidR="00A97017" w:rsidRPr="0085658A" w:rsidTr="00CE00D3">
        <w:tc>
          <w:tcPr>
            <w:tcW w:w="3260" w:type="dxa"/>
            <w:gridSpan w:val="2"/>
            <w:tcBorders>
              <w:top w:val="single" w:sz="4" w:space="0" w:color="auto"/>
              <w:bottom w:val="single" w:sz="4" w:space="0" w:color="auto"/>
            </w:tcBorders>
          </w:tcPr>
          <w:p w:rsidR="00A97017" w:rsidRPr="0085658A" w:rsidRDefault="00A97017" w:rsidP="0085658A">
            <w:pPr>
              <w:pStyle w:val="ListParagraph"/>
              <w:tabs>
                <w:tab w:val="left" w:pos="1276"/>
              </w:tabs>
              <w:spacing w:after="0" w:line="240" w:lineRule="auto"/>
              <w:ind w:left="0"/>
              <w:rPr>
                <w:rFonts w:ascii="Times New Roman" w:hAnsi="Times New Roman" w:cs="Times New Roman"/>
              </w:rPr>
            </w:pPr>
            <w:r w:rsidRPr="0085658A">
              <w:rPr>
                <w:rFonts w:ascii="Times New Roman" w:hAnsi="Times New Roman" w:cs="Times New Roman"/>
              </w:rPr>
              <w:t>Hijab</w:t>
            </w:r>
          </w:p>
        </w:tc>
        <w:tc>
          <w:tcPr>
            <w:tcW w:w="3260" w:type="dxa"/>
            <w:tcBorders>
              <w:top w:val="single" w:sz="4" w:space="0" w:color="auto"/>
              <w:bottom w:val="single" w:sz="4" w:space="0" w:color="auto"/>
            </w:tcBorders>
            <w:vAlign w:val="center"/>
          </w:tcPr>
          <w:p w:rsidR="00A97017" w:rsidRPr="0085658A" w:rsidRDefault="00A97017" w:rsidP="0085658A">
            <w:pPr>
              <w:contextualSpacing/>
              <w:jc w:val="center"/>
              <w:rPr>
                <w:color w:val="000000"/>
                <w:sz w:val="22"/>
                <w:szCs w:val="22"/>
              </w:rPr>
            </w:pPr>
            <w:r w:rsidRPr="0085658A">
              <w:rPr>
                <w:color w:val="000000"/>
                <w:sz w:val="22"/>
                <w:szCs w:val="22"/>
              </w:rPr>
              <w:t>6.550 pcs</w:t>
            </w:r>
          </w:p>
        </w:tc>
      </w:tr>
      <w:tr w:rsidR="00A97017" w:rsidRPr="0085658A" w:rsidTr="00CE00D3">
        <w:tc>
          <w:tcPr>
            <w:tcW w:w="6520" w:type="dxa"/>
            <w:gridSpan w:val="3"/>
            <w:tcBorders>
              <w:top w:val="single" w:sz="4" w:space="0" w:color="auto"/>
              <w:bottom w:val="single" w:sz="4" w:space="0" w:color="auto"/>
            </w:tcBorders>
          </w:tcPr>
          <w:p w:rsidR="00A97017" w:rsidRPr="0085658A" w:rsidRDefault="00A97017" w:rsidP="0085658A">
            <w:pPr>
              <w:contextualSpacing/>
              <w:jc w:val="center"/>
              <w:rPr>
                <w:color w:val="000000"/>
                <w:sz w:val="22"/>
                <w:szCs w:val="22"/>
              </w:rPr>
            </w:pPr>
            <w:r w:rsidRPr="0085658A">
              <w:rPr>
                <w:sz w:val="22"/>
                <w:szCs w:val="22"/>
              </w:rPr>
              <w:t>Biaya Penyimpanan (H) Per pcs Selama 1 Tahun</w:t>
            </w:r>
          </w:p>
        </w:tc>
      </w:tr>
      <w:tr w:rsidR="00A97017" w:rsidRPr="0085658A" w:rsidTr="00CE00D3">
        <w:tc>
          <w:tcPr>
            <w:tcW w:w="3260" w:type="dxa"/>
            <w:gridSpan w:val="2"/>
            <w:tcBorders>
              <w:top w:val="single" w:sz="4" w:space="0" w:color="auto"/>
              <w:bottom w:val="single" w:sz="4" w:space="0" w:color="auto"/>
            </w:tcBorders>
          </w:tcPr>
          <w:p w:rsidR="00A97017" w:rsidRPr="0085658A" w:rsidRDefault="00A97017" w:rsidP="0085658A">
            <w:pPr>
              <w:pStyle w:val="ListParagraph"/>
              <w:tabs>
                <w:tab w:val="left" w:pos="1276"/>
              </w:tabs>
              <w:spacing w:after="0" w:line="240" w:lineRule="auto"/>
              <w:ind w:left="0"/>
              <w:rPr>
                <w:rFonts w:ascii="Times New Roman" w:hAnsi="Times New Roman" w:cs="Times New Roman"/>
              </w:rPr>
            </w:pPr>
            <w:r w:rsidRPr="0085658A">
              <w:rPr>
                <w:rFonts w:ascii="Times New Roman" w:hAnsi="Times New Roman" w:cs="Times New Roman"/>
              </w:rPr>
              <w:t>Produk Hijab</w:t>
            </w:r>
          </w:p>
        </w:tc>
        <w:tc>
          <w:tcPr>
            <w:tcW w:w="3260" w:type="dxa"/>
            <w:tcBorders>
              <w:top w:val="single" w:sz="4" w:space="0" w:color="auto"/>
              <w:bottom w:val="single" w:sz="4" w:space="0" w:color="auto"/>
            </w:tcBorders>
          </w:tcPr>
          <w:p w:rsidR="00A97017" w:rsidRPr="0085658A" w:rsidRDefault="00A97017" w:rsidP="0085658A">
            <w:pPr>
              <w:pStyle w:val="ListParagraph"/>
              <w:tabs>
                <w:tab w:val="left" w:pos="1276"/>
              </w:tabs>
              <w:spacing w:after="0" w:line="240" w:lineRule="auto"/>
              <w:ind w:left="0"/>
              <w:jc w:val="center"/>
              <w:rPr>
                <w:rFonts w:ascii="Times New Roman" w:hAnsi="Times New Roman" w:cs="Times New Roman"/>
              </w:rPr>
            </w:pPr>
            <w:r w:rsidRPr="0085658A">
              <w:rPr>
                <w:rFonts w:ascii="Times New Roman" w:hAnsi="Times New Roman" w:cs="Times New Roman"/>
              </w:rPr>
              <w:t>Rp 1.508/pcs</w:t>
            </w:r>
          </w:p>
        </w:tc>
      </w:tr>
    </w:tbl>
    <w:p w:rsidR="00A97017" w:rsidRPr="009209B7" w:rsidRDefault="009209B7" w:rsidP="009209B7">
      <w:pPr>
        <w:tabs>
          <w:tab w:val="left" w:pos="1276"/>
        </w:tabs>
      </w:pPr>
      <w:r>
        <w:tab/>
      </w:r>
      <w:proofErr w:type="gramStart"/>
      <w:r w:rsidR="00A97017" w:rsidRPr="009209B7">
        <w:t>Sumber :</w:t>
      </w:r>
      <w:proofErr w:type="gramEnd"/>
      <w:r w:rsidR="00A97017" w:rsidRPr="009209B7">
        <w:t xml:space="preserve"> Data diolah</w:t>
      </w:r>
    </w:p>
    <w:p w:rsidR="00A97017" w:rsidRPr="0085658A" w:rsidRDefault="00A97017" w:rsidP="00A97017">
      <w:pPr>
        <w:pStyle w:val="ListParagraph"/>
        <w:tabs>
          <w:tab w:val="left" w:pos="1276"/>
        </w:tabs>
        <w:spacing w:after="0" w:line="240" w:lineRule="auto"/>
        <w:ind w:left="1276"/>
        <w:rPr>
          <w:rFonts w:ascii="Times New Roman" w:hAnsi="Times New Roman" w:cs="Times New Roman"/>
        </w:rPr>
      </w:pPr>
    </w:p>
    <w:p w:rsidR="00A97017" w:rsidRPr="0085658A" w:rsidRDefault="00A97017" w:rsidP="00A97017">
      <w:pPr>
        <w:tabs>
          <w:tab w:val="left" w:pos="709"/>
        </w:tabs>
        <w:jc w:val="both"/>
        <w:rPr>
          <w:b/>
          <w:sz w:val="22"/>
          <w:szCs w:val="22"/>
        </w:rPr>
      </w:pPr>
      <w:r w:rsidRPr="0085658A">
        <w:rPr>
          <w:b/>
          <w:sz w:val="22"/>
          <w:szCs w:val="22"/>
        </w:rPr>
        <w:t xml:space="preserve">Menghitung </w:t>
      </w:r>
      <w:r w:rsidRPr="0085658A">
        <w:rPr>
          <w:b/>
          <w:i/>
          <w:sz w:val="22"/>
          <w:szCs w:val="22"/>
        </w:rPr>
        <w:t>Forecasting</w:t>
      </w:r>
      <w:r w:rsidRPr="0085658A">
        <w:rPr>
          <w:b/>
          <w:sz w:val="22"/>
          <w:szCs w:val="22"/>
        </w:rPr>
        <w:t>, EOQ dan ROP</w:t>
      </w:r>
    </w:p>
    <w:p w:rsidR="00A97017" w:rsidRPr="0085658A" w:rsidRDefault="00A97017" w:rsidP="00A97017">
      <w:pPr>
        <w:contextualSpacing/>
        <w:rPr>
          <w:sz w:val="22"/>
          <w:szCs w:val="22"/>
        </w:rPr>
      </w:pPr>
    </w:p>
    <w:p w:rsidR="00A97017" w:rsidRPr="0085658A" w:rsidRDefault="00A97017" w:rsidP="00A97017">
      <w:pPr>
        <w:jc w:val="both"/>
        <w:rPr>
          <w:sz w:val="22"/>
          <w:szCs w:val="22"/>
        </w:rPr>
      </w:pPr>
      <w:r w:rsidRPr="0085658A">
        <w:rPr>
          <w:sz w:val="22"/>
          <w:szCs w:val="22"/>
        </w:rPr>
        <w:t>Menghitung EOQ produk hijab 2019</w:t>
      </w:r>
    </w:p>
    <w:p w:rsidR="00A97017" w:rsidRPr="0085658A" w:rsidRDefault="00B52E67" w:rsidP="00A97017">
      <w:pPr>
        <w:jc w:val="both"/>
        <w:rPr>
          <w:sz w:val="22"/>
          <w:szCs w:val="22"/>
        </w:rPr>
      </w:pPr>
      <w:r>
        <w:rPr>
          <w:sz w:val="22"/>
          <w:szCs w:val="22"/>
        </w:rPr>
        <w:t xml:space="preserve">Tabel 15 </w:t>
      </w:r>
      <w:r>
        <w:t>Hitungan EOQ tahun 2019</w:t>
      </w:r>
      <w:r>
        <w:tab/>
      </w:r>
      <w:r>
        <w:tab/>
        <w:t>Tabel 16 Rata-rat</w:t>
      </w:r>
      <w:r w:rsidR="00477DE2">
        <w:t>a</w:t>
      </w:r>
      <w:r>
        <w:t xml:space="preserve"> Penjualan tahun 2019</w:t>
      </w:r>
    </w:p>
    <w:tbl>
      <w:tblPr>
        <w:tblW w:w="3165" w:type="dxa"/>
        <w:tblInd w:w="93" w:type="dxa"/>
        <w:tblLook w:val="04A0" w:firstRow="1" w:lastRow="0" w:firstColumn="1" w:lastColumn="0" w:noHBand="0" w:noVBand="1"/>
      </w:tblPr>
      <w:tblGrid>
        <w:gridCol w:w="1365"/>
        <w:gridCol w:w="1800"/>
      </w:tblGrid>
      <w:tr w:rsidR="00A97017" w:rsidRPr="0085658A" w:rsidTr="00CE00D3">
        <w:trPr>
          <w:trHeight w:val="330"/>
        </w:trPr>
        <w:tc>
          <w:tcPr>
            <w:tcW w:w="1365" w:type="dxa"/>
            <w:tcBorders>
              <w:top w:val="single" w:sz="4" w:space="0" w:color="auto"/>
              <w:bottom w:val="single" w:sz="4" w:space="0" w:color="auto"/>
            </w:tcBorders>
            <w:shd w:val="clear" w:color="auto" w:fill="auto"/>
            <w:vAlign w:val="center"/>
            <w:hideMark/>
          </w:tcPr>
          <w:p w:rsidR="00A97017" w:rsidRPr="0085658A" w:rsidRDefault="00A97017" w:rsidP="00CE00D3">
            <w:pPr>
              <w:contextualSpacing/>
              <w:jc w:val="center"/>
              <w:rPr>
                <w:color w:val="000000"/>
                <w:sz w:val="22"/>
                <w:szCs w:val="22"/>
              </w:rPr>
            </w:pPr>
            <w:r w:rsidRPr="0085658A">
              <w:rPr>
                <w:color w:val="000000"/>
                <w:sz w:val="22"/>
                <w:szCs w:val="22"/>
              </w:rPr>
              <w:t>D 2019=</w:t>
            </w:r>
          </w:p>
        </w:tc>
        <w:tc>
          <w:tcPr>
            <w:tcW w:w="1800" w:type="dxa"/>
            <w:tcBorders>
              <w:top w:val="single" w:sz="4" w:space="0" w:color="auto"/>
              <w:bottom w:val="single" w:sz="4" w:space="0" w:color="auto"/>
            </w:tcBorders>
            <w:shd w:val="clear" w:color="auto" w:fill="auto"/>
            <w:noWrap/>
            <w:vAlign w:val="center"/>
            <w:hideMark/>
          </w:tcPr>
          <w:p w:rsidR="00A97017" w:rsidRPr="0085658A" w:rsidRDefault="00B52E67" w:rsidP="00CE00D3">
            <w:pPr>
              <w:contextualSpacing/>
              <w:jc w:val="center"/>
              <w:rPr>
                <w:color w:val="000000"/>
                <w:sz w:val="22"/>
                <w:szCs w:val="22"/>
              </w:rPr>
            </w:pPr>
            <w:r w:rsidRPr="0085658A">
              <w:rPr>
                <w:noProof/>
                <w:sz w:val="22"/>
                <w:szCs w:val="22"/>
              </w:rPr>
              <mc:AlternateContent>
                <mc:Choice Requires="wps">
                  <w:drawing>
                    <wp:anchor distT="0" distB="0" distL="114300" distR="114300" simplePos="0" relativeHeight="251661312" behindDoc="0" locked="0" layoutInCell="1" allowOverlap="1" wp14:anchorId="38BA0F24" wp14:editId="54E39C1D">
                      <wp:simplePos x="0" y="0"/>
                      <wp:positionH relativeFrom="column">
                        <wp:posOffset>1244600</wp:posOffset>
                      </wp:positionH>
                      <wp:positionV relativeFrom="paragraph">
                        <wp:posOffset>-29210</wp:posOffset>
                      </wp:positionV>
                      <wp:extent cx="3594100" cy="4038600"/>
                      <wp:effectExtent l="0" t="0" r="635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4038600"/>
                              </a:xfrm>
                              <a:prstGeom prst="rect">
                                <a:avLst/>
                              </a:prstGeom>
                              <a:solidFill>
                                <a:srgbClr val="FFFFFF"/>
                              </a:solidFill>
                              <a:ln w="9525">
                                <a:noFill/>
                                <a:miter lim="800000"/>
                                <a:headEnd/>
                                <a:tailEnd/>
                              </a:ln>
                            </wps:spPr>
                            <wps:txbx>
                              <w:txbxContent>
                                <w:tbl>
                                  <w:tblPr>
                                    <w:tblW w:w="5394" w:type="dxa"/>
                                    <w:tblInd w:w="93" w:type="dxa"/>
                                    <w:tblLayout w:type="fixed"/>
                                    <w:tblLook w:val="04A0" w:firstRow="1" w:lastRow="0" w:firstColumn="1" w:lastColumn="0" w:noHBand="0" w:noVBand="1"/>
                                  </w:tblPr>
                                  <w:tblGrid>
                                    <w:gridCol w:w="1095"/>
                                    <w:gridCol w:w="1170"/>
                                    <w:gridCol w:w="990"/>
                                    <w:gridCol w:w="990"/>
                                    <w:gridCol w:w="1149"/>
                                  </w:tblGrid>
                                  <w:tr w:rsidR="00885437" w:rsidRPr="00850C9C" w:rsidTr="00CE00D3">
                                    <w:trPr>
                                      <w:trHeight w:val="960"/>
                                    </w:trPr>
                                    <w:tc>
                                      <w:tcPr>
                                        <w:tcW w:w="1095"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color w:val="000000"/>
                                            <w:sz w:val="20"/>
                                            <w:szCs w:val="20"/>
                                          </w:rPr>
                                        </w:pPr>
                                        <w:r w:rsidRPr="00850C9C">
                                          <w:rPr>
                                            <w:color w:val="000000"/>
                                            <w:sz w:val="20"/>
                                            <w:szCs w:val="20"/>
                                          </w:rPr>
                                          <w:t>Bulan</w:t>
                                        </w:r>
                                      </w:p>
                                    </w:tc>
                                    <w:tc>
                                      <w:tcPr>
                                        <w:tcW w:w="1170" w:type="dxa"/>
                                        <w:tcBorders>
                                          <w:top w:val="single" w:sz="4" w:space="0" w:color="auto"/>
                                          <w:bottom w:val="single" w:sz="4" w:space="0" w:color="auto"/>
                                        </w:tcBorders>
                                        <w:shd w:val="clear" w:color="auto" w:fill="auto"/>
                                        <w:vAlign w:val="center"/>
                                        <w:hideMark/>
                                      </w:tcPr>
                                      <w:p w:rsidR="00203B8D" w:rsidRDefault="00203B8D" w:rsidP="00CE00D3">
                                        <w:pPr>
                                          <w:jc w:val="center"/>
                                          <w:rPr>
                                            <w:color w:val="000000"/>
                                            <w:sz w:val="20"/>
                                            <w:szCs w:val="20"/>
                                          </w:rPr>
                                        </w:pPr>
                                        <w:r>
                                          <w:rPr>
                                            <w:color w:val="000000"/>
                                            <w:sz w:val="20"/>
                                            <w:szCs w:val="20"/>
                                          </w:rPr>
                                          <w:t>Penjualan Hijab</w:t>
                                        </w:r>
                                      </w:p>
                                      <w:p w:rsidR="00885437" w:rsidRPr="00850C9C" w:rsidRDefault="00885437" w:rsidP="00CE00D3">
                                        <w:pPr>
                                          <w:jc w:val="center"/>
                                          <w:rPr>
                                            <w:color w:val="000000"/>
                                            <w:sz w:val="20"/>
                                            <w:szCs w:val="20"/>
                                          </w:rPr>
                                        </w:pPr>
                                        <w:r w:rsidRPr="00850C9C">
                                          <w:rPr>
                                            <w:color w:val="000000"/>
                                            <w:sz w:val="20"/>
                                            <w:szCs w:val="20"/>
                                          </w:rPr>
                                          <w:t xml:space="preserve"> 2017</w:t>
                                        </w:r>
                                      </w:p>
                                    </w:tc>
                                    <w:tc>
                                      <w:tcPr>
                                        <w:tcW w:w="990" w:type="dxa"/>
                                        <w:tcBorders>
                                          <w:top w:val="single" w:sz="4" w:space="0" w:color="auto"/>
                                          <w:bottom w:val="single" w:sz="4" w:space="0" w:color="auto"/>
                                        </w:tcBorders>
                                        <w:shd w:val="clear" w:color="auto" w:fill="auto"/>
                                        <w:noWrap/>
                                        <w:vAlign w:val="center"/>
                                        <w:hideMark/>
                                      </w:tcPr>
                                      <w:p w:rsidR="00885437" w:rsidRPr="000F5F66" w:rsidRDefault="00885437" w:rsidP="00CE00D3">
                                        <w:pPr>
                                          <w:jc w:val="center"/>
                                          <w:rPr>
                                            <w:rFonts w:ascii="Calibri" w:hAnsi="Calibri" w:cs="Calibri"/>
                                            <w:color w:val="000000"/>
                                            <w:sz w:val="18"/>
                                            <w:szCs w:val="18"/>
                                          </w:rPr>
                                        </w:pPr>
                                        <w:r>
                                          <w:rPr>
                                            <w:rFonts w:ascii="Calibri" w:hAnsi="Calibri" w:cs="Calibri"/>
                                            <w:color w:val="000000"/>
                                            <w:sz w:val="18"/>
                                            <w:szCs w:val="18"/>
                                          </w:rPr>
                                          <w:t>Rata-rata</w:t>
                                        </w:r>
                                      </w:p>
                                    </w:tc>
                                    <w:tc>
                                      <w:tcPr>
                                        <w:tcW w:w="990" w:type="dxa"/>
                                        <w:tcBorders>
                                          <w:top w:val="single" w:sz="4" w:space="0" w:color="auto"/>
                                          <w:bottom w:val="single" w:sz="4" w:space="0" w:color="auto"/>
                                        </w:tcBorders>
                                        <w:shd w:val="clear" w:color="auto" w:fill="auto"/>
                                        <w:noWrap/>
                                        <w:vAlign w:val="center"/>
                                        <w:hideMark/>
                                      </w:tcPr>
                                      <w:p w:rsidR="00885437" w:rsidRPr="000F5F66" w:rsidRDefault="00885437" w:rsidP="00CE00D3">
                                        <w:pPr>
                                          <w:jc w:val="center"/>
                                          <w:rPr>
                                            <w:rFonts w:ascii="Calibri" w:hAnsi="Calibri" w:cs="Calibri"/>
                                            <w:color w:val="000000"/>
                                            <w:sz w:val="18"/>
                                            <w:szCs w:val="18"/>
                                          </w:rPr>
                                        </w:pPr>
                                        <w:r>
                                          <w:rPr>
                                            <w:rFonts w:ascii="Calibri" w:hAnsi="Calibri" w:cs="Calibri"/>
                                            <w:color w:val="000000"/>
                                            <w:sz w:val="18"/>
                                            <w:szCs w:val="18"/>
                                          </w:rPr>
                                          <w:t>Δ</w:t>
                                        </w:r>
                                      </w:p>
                                    </w:tc>
                                    <w:tc>
                                      <w:tcPr>
                                        <w:tcW w:w="1149" w:type="dxa"/>
                                        <w:tcBorders>
                                          <w:top w:val="single" w:sz="4" w:space="0" w:color="auto"/>
                                          <w:bottom w:val="single" w:sz="4" w:space="0" w:color="auto"/>
                                        </w:tcBorders>
                                        <w:shd w:val="clear" w:color="auto" w:fill="auto"/>
                                        <w:noWrap/>
                                        <w:vAlign w:val="center"/>
                                        <w:hideMark/>
                                      </w:tcPr>
                                      <w:p w:rsidR="00885437" w:rsidRPr="000F5F66" w:rsidRDefault="00885437" w:rsidP="00CE00D3">
                                        <w:pPr>
                                          <w:jc w:val="center"/>
                                          <w:rPr>
                                            <w:rFonts w:ascii="Calibri" w:hAnsi="Calibri" w:cs="Calibri"/>
                                            <w:color w:val="000000"/>
                                            <w:sz w:val="18"/>
                                            <w:szCs w:val="18"/>
                                          </w:rPr>
                                        </w:pPr>
                                        <w:r>
                                          <w:rPr>
                                            <w:rFonts w:ascii="Calibri" w:hAnsi="Calibri" w:cs="Calibri"/>
                                            <w:color w:val="000000"/>
                                            <w:sz w:val="18"/>
                                            <w:szCs w:val="18"/>
                                          </w:rPr>
                                          <w:t>Δ</w:t>
                                        </w:r>
                                        <w:r w:rsidRPr="000F5F66">
                                          <w:rPr>
                                            <w:rFonts w:ascii="Calibri" w:hAnsi="Calibri" w:cs="Calibri"/>
                                            <w:color w:val="000000"/>
                                            <w:sz w:val="18"/>
                                            <w:szCs w:val="18"/>
                                            <w:vertAlign w:val="superscript"/>
                                          </w:rPr>
                                          <w:t>2</w:t>
                                        </w:r>
                                      </w:p>
                                    </w:tc>
                                  </w:tr>
                                  <w:tr w:rsidR="00885437" w:rsidRPr="00850C9C" w:rsidTr="00CE00D3">
                                    <w:trPr>
                                      <w:trHeight w:val="330"/>
                                    </w:trPr>
                                    <w:tc>
                                      <w:tcPr>
                                        <w:tcW w:w="1095"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color w:val="000000"/>
                                            <w:sz w:val="20"/>
                                            <w:szCs w:val="20"/>
                                          </w:rPr>
                                        </w:pPr>
                                        <w:r w:rsidRPr="00850C9C">
                                          <w:rPr>
                                            <w:color w:val="000000"/>
                                            <w:sz w:val="20"/>
                                            <w:szCs w:val="20"/>
                                          </w:rPr>
                                          <w:t>Januari</w:t>
                                        </w:r>
                                      </w:p>
                                    </w:tc>
                                    <w:tc>
                                      <w:tcPr>
                                        <w:tcW w:w="1170"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rFonts w:ascii="Calibri" w:hAnsi="Calibri" w:cs="Calibri"/>
                                            <w:color w:val="000000"/>
                                            <w:sz w:val="20"/>
                                            <w:szCs w:val="20"/>
                                          </w:rPr>
                                        </w:pPr>
                                        <w:r w:rsidRPr="00850C9C">
                                          <w:rPr>
                                            <w:rFonts w:ascii="Calibri" w:hAnsi="Calibri" w:cs="Calibri"/>
                                            <w:color w:val="000000"/>
                                            <w:sz w:val="20"/>
                                            <w:szCs w:val="20"/>
                                          </w:rPr>
                                          <w:t>343</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579.8333</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-236.833</w:t>
                                        </w:r>
                                      </w:p>
                                    </w:tc>
                                    <w:tc>
                                      <w:tcPr>
                                        <w:tcW w:w="1149"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56090.03</w:t>
                                        </w:r>
                                      </w:p>
                                    </w:tc>
                                  </w:tr>
                                  <w:tr w:rsidR="00885437" w:rsidRPr="00850C9C" w:rsidTr="00CE00D3">
                                    <w:trPr>
                                      <w:trHeight w:val="330"/>
                                    </w:trPr>
                                    <w:tc>
                                      <w:tcPr>
                                        <w:tcW w:w="1095"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color w:val="000000"/>
                                            <w:sz w:val="20"/>
                                            <w:szCs w:val="20"/>
                                          </w:rPr>
                                        </w:pPr>
                                        <w:r w:rsidRPr="00850C9C">
                                          <w:rPr>
                                            <w:color w:val="000000"/>
                                            <w:sz w:val="20"/>
                                            <w:szCs w:val="20"/>
                                          </w:rPr>
                                          <w:t>Februari</w:t>
                                        </w:r>
                                      </w:p>
                                    </w:tc>
                                    <w:tc>
                                      <w:tcPr>
                                        <w:tcW w:w="1170"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rFonts w:ascii="Calibri" w:hAnsi="Calibri" w:cs="Calibri"/>
                                            <w:color w:val="000000"/>
                                            <w:sz w:val="20"/>
                                            <w:szCs w:val="20"/>
                                          </w:rPr>
                                        </w:pPr>
                                        <w:r w:rsidRPr="00850C9C">
                                          <w:rPr>
                                            <w:rFonts w:ascii="Calibri" w:hAnsi="Calibri" w:cs="Calibri"/>
                                            <w:color w:val="000000"/>
                                            <w:sz w:val="20"/>
                                            <w:szCs w:val="20"/>
                                          </w:rPr>
                                          <w:t>399</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579.8333</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-180.833</w:t>
                                        </w:r>
                                      </w:p>
                                    </w:tc>
                                    <w:tc>
                                      <w:tcPr>
                                        <w:tcW w:w="1149"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32700.69</w:t>
                                        </w:r>
                                      </w:p>
                                    </w:tc>
                                  </w:tr>
                                  <w:tr w:rsidR="00885437" w:rsidRPr="00850C9C" w:rsidTr="00CE00D3">
                                    <w:trPr>
                                      <w:trHeight w:val="330"/>
                                    </w:trPr>
                                    <w:tc>
                                      <w:tcPr>
                                        <w:tcW w:w="1095"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color w:val="000000"/>
                                            <w:sz w:val="20"/>
                                            <w:szCs w:val="20"/>
                                          </w:rPr>
                                        </w:pPr>
                                        <w:r w:rsidRPr="00850C9C">
                                          <w:rPr>
                                            <w:color w:val="000000"/>
                                            <w:sz w:val="20"/>
                                            <w:szCs w:val="20"/>
                                          </w:rPr>
                                          <w:t>Maret</w:t>
                                        </w:r>
                                      </w:p>
                                    </w:tc>
                                    <w:tc>
                                      <w:tcPr>
                                        <w:tcW w:w="1170"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rFonts w:ascii="Calibri" w:hAnsi="Calibri" w:cs="Calibri"/>
                                            <w:color w:val="000000"/>
                                            <w:sz w:val="20"/>
                                            <w:szCs w:val="20"/>
                                          </w:rPr>
                                        </w:pPr>
                                        <w:r w:rsidRPr="00850C9C">
                                          <w:rPr>
                                            <w:rFonts w:ascii="Calibri" w:hAnsi="Calibri" w:cs="Calibri"/>
                                            <w:color w:val="000000"/>
                                            <w:sz w:val="20"/>
                                            <w:szCs w:val="20"/>
                                          </w:rPr>
                                          <w:t>487</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579.8333</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-92.8333</w:t>
                                        </w:r>
                                      </w:p>
                                    </w:tc>
                                    <w:tc>
                                      <w:tcPr>
                                        <w:tcW w:w="1149"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8618.028</w:t>
                                        </w:r>
                                      </w:p>
                                    </w:tc>
                                  </w:tr>
                                  <w:tr w:rsidR="00885437" w:rsidRPr="00850C9C" w:rsidTr="00CE00D3">
                                    <w:trPr>
                                      <w:trHeight w:val="330"/>
                                    </w:trPr>
                                    <w:tc>
                                      <w:tcPr>
                                        <w:tcW w:w="1095"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color w:val="000000"/>
                                            <w:sz w:val="20"/>
                                            <w:szCs w:val="20"/>
                                          </w:rPr>
                                        </w:pPr>
                                        <w:r w:rsidRPr="00850C9C">
                                          <w:rPr>
                                            <w:color w:val="000000"/>
                                            <w:sz w:val="20"/>
                                            <w:szCs w:val="20"/>
                                          </w:rPr>
                                          <w:t>April</w:t>
                                        </w:r>
                                      </w:p>
                                    </w:tc>
                                    <w:tc>
                                      <w:tcPr>
                                        <w:tcW w:w="1170"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rFonts w:ascii="Calibri" w:hAnsi="Calibri" w:cs="Calibri"/>
                                            <w:color w:val="000000"/>
                                            <w:sz w:val="20"/>
                                            <w:szCs w:val="20"/>
                                          </w:rPr>
                                        </w:pPr>
                                        <w:r w:rsidRPr="00850C9C">
                                          <w:rPr>
                                            <w:rFonts w:ascii="Calibri" w:hAnsi="Calibri" w:cs="Calibri"/>
                                            <w:color w:val="000000"/>
                                            <w:sz w:val="20"/>
                                            <w:szCs w:val="20"/>
                                          </w:rPr>
                                          <w:t>521</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579.8333</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-58.8333</w:t>
                                        </w:r>
                                      </w:p>
                                    </w:tc>
                                    <w:tc>
                                      <w:tcPr>
                                        <w:tcW w:w="1149"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3461.361</w:t>
                                        </w:r>
                                      </w:p>
                                    </w:tc>
                                  </w:tr>
                                  <w:tr w:rsidR="00885437" w:rsidRPr="00850C9C" w:rsidTr="00CE00D3">
                                    <w:trPr>
                                      <w:trHeight w:val="330"/>
                                    </w:trPr>
                                    <w:tc>
                                      <w:tcPr>
                                        <w:tcW w:w="1095"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color w:val="000000"/>
                                            <w:sz w:val="20"/>
                                            <w:szCs w:val="20"/>
                                          </w:rPr>
                                        </w:pPr>
                                        <w:r w:rsidRPr="00850C9C">
                                          <w:rPr>
                                            <w:color w:val="000000"/>
                                            <w:sz w:val="20"/>
                                            <w:szCs w:val="20"/>
                                          </w:rPr>
                                          <w:t>Mei</w:t>
                                        </w:r>
                                      </w:p>
                                    </w:tc>
                                    <w:tc>
                                      <w:tcPr>
                                        <w:tcW w:w="1170"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rFonts w:ascii="Calibri" w:hAnsi="Calibri" w:cs="Calibri"/>
                                            <w:color w:val="000000"/>
                                            <w:sz w:val="20"/>
                                            <w:szCs w:val="20"/>
                                          </w:rPr>
                                        </w:pPr>
                                        <w:r w:rsidRPr="00850C9C">
                                          <w:rPr>
                                            <w:rFonts w:ascii="Calibri" w:hAnsi="Calibri" w:cs="Calibri"/>
                                            <w:color w:val="000000"/>
                                            <w:sz w:val="20"/>
                                            <w:szCs w:val="20"/>
                                          </w:rPr>
                                          <w:t>797</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579.8333</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217.1667</w:t>
                                        </w:r>
                                      </w:p>
                                    </w:tc>
                                    <w:tc>
                                      <w:tcPr>
                                        <w:tcW w:w="1149"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47161.36</w:t>
                                        </w:r>
                                      </w:p>
                                    </w:tc>
                                  </w:tr>
                                  <w:tr w:rsidR="00885437" w:rsidRPr="00850C9C" w:rsidTr="00CE00D3">
                                    <w:trPr>
                                      <w:trHeight w:val="330"/>
                                    </w:trPr>
                                    <w:tc>
                                      <w:tcPr>
                                        <w:tcW w:w="1095"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color w:val="000000"/>
                                            <w:sz w:val="20"/>
                                            <w:szCs w:val="20"/>
                                          </w:rPr>
                                        </w:pPr>
                                        <w:r w:rsidRPr="00850C9C">
                                          <w:rPr>
                                            <w:color w:val="000000"/>
                                            <w:sz w:val="20"/>
                                            <w:szCs w:val="20"/>
                                          </w:rPr>
                                          <w:t>Juni</w:t>
                                        </w:r>
                                      </w:p>
                                    </w:tc>
                                    <w:tc>
                                      <w:tcPr>
                                        <w:tcW w:w="1170"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rFonts w:ascii="Calibri" w:hAnsi="Calibri" w:cs="Calibri"/>
                                            <w:color w:val="000000"/>
                                            <w:sz w:val="20"/>
                                            <w:szCs w:val="20"/>
                                          </w:rPr>
                                        </w:pPr>
                                        <w:r w:rsidRPr="00850C9C">
                                          <w:rPr>
                                            <w:rFonts w:ascii="Calibri" w:hAnsi="Calibri" w:cs="Calibri"/>
                                            <w:color w:val="000000"/>
                                            <w:sz w:val="20"/>
                                            <w:szCs w:val="20"/>
                                          </w:rPr>
                                          <w:t>804.5</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579.8333</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224.6667</w:t>
                                        </w:r>
                                      </w:p>
                                    </w:tc>
                                    <w:tc>
                                      <w:tcPr>
                                        <w:tcW w:w="1149"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50475.11</w:t>
                                        </w:r>
                                      </w:p>
                                    </w:tc>
                                  </w:tr>
                                  <w:tr w:rsidR="00885437" w:rsidRPr="00850C9C" w:rsidTr="00CE00D3">
                                    <w:trPr>
                                      <w:trHeight w:val="330"/>
                                    </w:trPr>
                                    <w:tc>
                                      <w:tcPr>
                                        <w:tcW w:w="1095"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color w:val="000000"/>
                                            <w:sz w:val="20"/>
                                            <w:szCs w:val="20"/>
                                          </w:rPr>
                                        </w:pPr>
                                        <w:r w:rsidRPr="00850C9C">
                                          <w:rPr>
                                            <w:color w:val="000000"/>
                                            <w:sz w:val="20"/>
                                            <w:szCs w:val="20"/>
                                          </w:rPr>
                                          <w:t>Juli</w:t>
                                        </w:r>
                                      </w:p>
                                    </w:tc>
                                    <w:tc>
                                      <w:tcPr>
                                        <w:tcW w:w="1170"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rFonts w:ascii="Calibri" w:hAnsi="Calibri" w:cs="Calibri"/>
                                            <w:color w:val="000000"/>
                                            <w:sz w:val="20"/>
                                            <w:szCs w:val="20"/>
                                          </w:rPr>
                                        </w:pPr>
                                        <w:r w:rsidRPr="00850C9C">
                                          <w:rPr>
                                            <w:rFonts w:ascii="Calibri" w:hAnsi="Calibri" w:cs="Calibri"/>
                                            <w:color w:val="000000"/>
                                            <w:sz w:val="20"/>
                                            <w:szCs w:val="20"/>
                                          </w:rPr>
                                          <w:t>711</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579.8333</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131.1667</w:t>
                                        </w:r>
                                      </w:p>
                                    </w:tc>
                                    <w:tc>
                                      <w:tcPr>
                                        <w:tcW w:w="1149"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17204.69</w:t>
                                        </w:r>
                                      </w:p>
                                    </w:tc>
                                  </w:tr>
                                  <w:tr w:rsidR="00885437" w:rsidRPr="00850C9C" w:rsidTr="00CE00D3">
                                    <w:trPr>
                                      <w:trHeight w:val="330"/>
                                    </w:trPr>
                                    <w:tc>
                                      <w:tcPr>
                                        <w:tcW w:w="1095"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color w:val="000000"/>
                                            <w:sz w:val="20"/>
                                            <w:szCs w:val="20"/>
                                          </w:rPr>
                                        </w:pPr>
                                        <w:r w:rsidRPr="00850C9C">
                                          <w:rPr>
                                            <w:color w:val="000000"/>
                                            <w:sz w:val="20"/>
                                            <w:szCs w:val="20"/>
                                          </w:rPr>
                                          <w:t>Agustus</w:t>
                                        </w:r>
                                      </w:p>
                                    </w:tc>
                                    <w:tc>
                                      <w:tcPr>
                                        <w:tcW w:w="1170"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rFonts w:ascii="Calibri" w:hAnsi="Calibri" w:cs="Calibri"/>
                                            <w:color w:val="000000"/>
                                            <w:sz w:val="20"/>
                                            <w:szCs w:val="20"/>
                                          </w:rPr>
                                        </w:pPr>
                                        <w:r w:rsidRPr="00850C9C">
                                          <w:rPr>
                                            <w:rFonts w:ascii="Calibri" w:hAnsi="Calibri" w:cs="Calibri"/>
                                            <w:color w:val="000000"/>
                                            <w:sz w:val="20"/>
                                            <w:szCs w:val="20"/>
                                          </w:rPr>
                                          <w:t>588.5</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579.8333</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8.666667</w:t>
                                        </w:r>
                                      </w:p>
                                    </w:tc>
                                    <w:tc>
                                      <w:tcPr>
                                        <w:tcW w:w="1149"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75.11111</w:t>
                                        </w:r>
                                      </w:p>
                                    </w:tc>
                                  </w:tr>
                                  <w:tr w:rsidR="00885437" w:rsidRPr="00850C9C" w:rsidTr="00CE00D3">
                                    <w:trPr>
                                      <w:trHeight w:val="330"/>
                                    </w:trPr>
                                    <w:tc>
                                      <w:tcPr>
                                        <w:tcW w:w="1095"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color w:val="000000"/>
                                            <w:sz w:val="20"/>
                                            <w:szCs w:val="20"/>
                                          </w:rPr>
                                        </w:pPr>
                                        <w:r w:rsidRPr="00850C9C">
                                          <w:rPr>
                                            <w:color w:val="000000"/>
                                            <w:sz w:val="20"/>
                                            <w:szCs w:val="20"/>
                                          </w:rPr>
                                          <w:t>September</w:t>
                                        </w:r>
                                      </w:p>
                                    </w:tc>
                                    <w:tc>
                                      <w:tcPr>
                                        <w:tcW w:w="1170"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rFonts w:ascii="Calibri" w:hAnsi="Calibri" w:cs="Calibri"/>
                                            <w:color w:val="000000"/>
                                            <w:sz w:val="20"/>
                                            <w:szCs w:val="20"/>
                                          </w:rPr>
                                        </w:pPr>
                                        <w:r w:rsidRPr="00850C9C">
                                          <w:rPr>
                                            <w:rFonts w:ascii="Calibri" w:hAnsi="Calibri" w:cs="Calibri"/>
                                            <w:color w:val="000000"/>
                                            <w:sz w:val="20"/>
                                            <w:szCs w:val="20"/>
                                          </w:rPr>
                                          <w:t>552</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579.8333</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-27.8333</w:t>
                                        </w:r>
                                      </w:p>
                                    </w:tc>
                                    <w:tc>
                                      <w:tcPr>
                                        <w:tcW w:w="1149"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774.6944</w:t>
                                        </w:r>
                                      </w:p>
                                    </w:tc>
                                  </w:tr>
                                  <w:tr w:rsidR="00885437" w:rsidRPr="00850C9C" w:rsidTr="00CE00D3">
                                    <w:trPr>
                                      <w:trHeight w:val="330"/>
                                    </w:trPr>
                                    <w:tc>
                                      <w:tcPr>
                                        <w:tcW w:w="1095"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color w:val="000000"/>
                                            <w:sz w:val="20"/>
                                            <w:szCs w:val="20"/>
                                          </w:rPr>
                                        </w:pPr>
                                        <w:r w:rsidRPr="00850C9C">
                                          <w:rPr>
                                            <w:color w:val="000000"/>
                                            <w:sz w:val="20"/>
                                            <w:szCs w:val="20"/>
                                          </w:rPr>
                                          <w:t>Oktober</w:t>
                                        </w:r>
                                      </w:p>
                                    </w:tc>
                                    <w:tc>
                                      <w:tcPr>
                                        <w:tcW w:w="1170"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rFonts w:ascii="Calibri" w:hAnsi="Calibri" w:cs="Calibri"/>
                                            <w:color w:val="000000"/>
                                            <w:sz w:val="20"/>
                                            <w:szCs w:val="20"/>
                                          </w:rPr>
                                        </w:pPr>
                                        <w:r w:rsidRPr="00850C9C">
                                          <w:rPr>
                                            <w:rFonts w:ascii="Calibri" w:hAnsi="Calibri" w:cs="Calibri"/>
                                            <w:color w:val="000000"/>
                                            <w:sz w:val="20"/>
                                            <w:szCs w:val="20"/>
                                          </w:rPr>
                                          <w:t>593.5</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579.8333</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13.66667</w:t>
                                        </w:r>
                                      </w:p>
                                    </w:tc>
                                    <w:tc>
                                      <w:tcPr>
                                        <w:tcW w:w="1149"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186.7778</w:t>
                                        </w:r>
                                      </w:p>
                                    </w:tc>
                                  </w:tr>
                                  <w:tr w:rsidR="00885437" w:rsidRPr="00850C9C" w:rsidTr="00CE00D3">
                                    <w:trPr>
                                      <w:trHeight w:val="330"/>
                                    </w:trPr>
                                    <w:tc>
                                      <w:tcPr>
                                        <w:tcW w:w="1095"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color w:val="000000"/>
                                            <w:sz w:val="20"/>
                                            <w:szCs w:val="20"/>
                                          </w:rPr>
                                        </w:pPr>
                                        <w:r w:rsidRPr="00850C9C">
                                          <w:rPr>
                                            <w:color w:val="000000"/>
                                            <w:sz w:val="20"/>
                                            <w:szCs w:val="20"/>
                                          </w:rPr>
                                          <w:t>November</w:t>
                                        </w:r>
                                      </w:p>
                                    </w:tc>
                                    <w:tc>
                                      <w:tcPr>
                                        <w:tcW w:w="1170"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rFonts w:ascii="Calibri" w:hAnsi="Calibri" w:cs="Calibri"/>
                                            <w:color w:val="000000"/>
                                            <w:sz w:val="20"/>
                                            <w:szCs w:val="20"/>
                                          </w:rPr>
                                        </w:pPr>
                                        <w:r w:rsidRPr="00850C9C">
                                          <w:rPr>
                                            <w:rFonts w:ascii="Calibri" w:hAnsi="Calibri" w:cs="Calibri"/>
                                            <w:color w:val="000000"/>
                                            <w:sz w:val="20"/>
                                            <w:szCs w:val="20"/>
                                          </w:rPr>
                                          <w:t>520</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579.8333</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-59.8333</w:t>
                                        </w:r>
                                      </w:p>
                                    </w:tc>
                                    <w:tc>
                                      <w:tcPr>
                                        <w:tcW w:w="1149"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3580.028</w:t>
                                        </w:r>
                                      </w:p>
                                    </w:tc>
                                  </w:tr>
                                  <w:tr w:rsidR="00885437" w:rsidRPr="00850C9C" w:rsidTr="00CE00D3">
                                    <w:trPr>
                                      <w:trHeight w:val="330"/>
                                    </w:trPr>
                                    <w:tc>
                                      <w:tcPr>
                                        <w:tcW w:w="1095"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color w:val="000000"/>
                                            <w:sz w:val="20"/>
                                            <w:szCs w:val="20"/>
                                          </w:rPr>
                                        </w:pPr>
                                        <w:r w:rsidRPr="00850C9C">
                                          <w:rPr>
                                            <w:color w:val="000000"/>
                                            <w:sz w:val="20"/>
                                            <w:szCs w:val="20"/>
                                          </w:rPr>
                                          <w:t>Desember</w:t>
                                        </w:r>
                                      </w:p>
                                    </w:tc>
                                    <w:tc>
                                      <w:tcPr>
                                        <w:tcW w:w="1170"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rFonts w:ascii="Calibri" w:hAnsi="Calibri" w:cs="Calibri"/>
                                            <w:color w:val="000000"/>
                                            <w:sz w:val="20"/>
                                            <w:szCs w:val="20"/>
                                          </w:rPr>
                                        </w:pPr>
                                        <w:r w:rsidRPr="00850C9C">
                                          <w:rPr>
                                            <w:rFonts w:ascii="Calibri" w:hAnsi="Calibri" w:cs="Calibri"/>
                                            <w:color w:val="000000"/>
                                            <w:sz w:val="20"/>
                                            <w:szCs w:val="20"/>
                                          </w:rPr>
                                          <w:t>641.5</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579.8333</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61.66667</w:t>
                                        </w:r>
                                      </w:p>
                                    </w:tc>
                                    <w:tc>
                                      <w:tcPr>
                                        <w:tcW w:w="1149"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3802.778</w:t>
                                        </w:r>
                                      </w:p>
                                    </w:tc>
                                  </w:tr>
                                  <w:tr w:rsidR="00885437" w:rsidRPr="00850C9C" w:rsidTr="00CE00D3">
                                    <w:trPr>
                                      <w:trHeight w:val="315"/>
                                    </w:trPr>
                                    <w:tc>
                                      <w:tcPr>
                                        <w:tcW w:w="1095"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color w:val="000000"/>
                                            <w:sz w:val="20"/>
                                            <w:szCs w:val="20"/>
                                          </w:rPr>
                                        </w:pPr>
                                        <w:r w:rsidRPr="00850C9C">
                                          <w:rPr>
                                            <w:color w:val="000000"/>
                                            <w:sz w:val="20"/>
                                            <w:szCs w:val="20"/>
                                          </w:rPr>
                                          <w:t>Jumlah</w:t>
                                        </w:r>
                                      </w:p>
                                    </w:tc>
                                    <w:tc>
                                      <w:tcPr>
                                        <w:tcW w:w="1170"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color w:val="000000"/>
                                            <w:sz w:val="20"/>
                                            <w:szCs w:val="20"/>
                                          </w:rPr>
                                        </w:pPr>
                                        <w:r w:rsidRPr="00850C9C">
                                          <w:rPr>
                                            <w:color w:val="000000"/>
                                            <w:sz w:val="20"/>
                                            <w:szCs w:val="20"/>
                                          </w:rPr>
                                          <w:t>6958</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rPr>
                                            <w:rFonts w:ascii="Calibri" w:hAnsi="Calibri" w:cs="Calibri"/>
                                            <w:color w:val="000000"/>
                                            <w:sz w:val="20"/>
                                            <w:szCs w:val="20"/>
                                          </w:rPr>
                                        </w:pPr>
                                        <w:r w:rsidRPr="00850C9C">
                                          <w:rPr>
                                            <w:rFonts w:ascii="Calibri" w:hAnsi="Calibri" w:cs="Calibri"/>
                                            <w:color w:val="000000"/>
                                            <w:sz w:val="20"/>
                                            <w:szCs w:val="20"/>
                                          </w:rPr>
                                          <w:t> </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rPr>
                                            <w:rFonts w:ascii="Calibri" w:hAnsi="Calibri" w:cs="Calibri"/>
                                            <w:color w:val="000000"/>
                                            <w:sz w:val="20"/>
                                            <w:szCs w:val="20"/>
                                          </w:rPr>
                                        </w:pPr>
                                        <w:r w:rsidRPr="00850C9C">
                                          <w:rPr>
                                            <w:rFonts w:ascii="Calibri" w:hAnsi="Calibri" w:cs="Calibri"/>
                                            <w:color w:val="000000"/>
                                            <w:sz w:val="20"/>
                                            <w:szCs w:val="20"/>
                                          </w:rPr>
                                          <w:t>Total=</w:t>
                                        </w:r>
                                      </w:p>
                                    </w:tc>
                                    <w:tc>
                                      <w:tcPr>
                                        <w:tcW w:w="1149"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224130.7</w:t>
                                        </w:r>
                                      </w:p>
                                    </w:tc>
                                  </w:tr>
                                  <w:tr w:rsidR="00885437" w:rsidRPr="00850C9C" w:rsidTr="00CE00D3">
                                    <w:trPr>
                                      <w:trHeight w:val="315"/>
                                    </w:trPr>
                                    <w:tc>
                                      <w:tcPr>
                                        <w:tcW w:w="1095"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color w:val="000000"/>
                                            <w:sz w:val="20"/>
                                            <w:szCs w:val="20"/>
                                          </w:rPr>
                                        </w:pPr>
                                        <w:r w:rsidRPr="00850C9C">
                                          <w:rPr>
                                            <w:color w:val="000000"/>
                                            <w:sz w:val="20"/>
                                            <w:szCs w:val="20"/>
                                          </w:rPr>
                                          <w:t>rata-rata=</w:t>
                                        </w:r>
                                      </w:p>
                                    </w:tc>
                                    <w:tc>
                                      <w:tcPr>
                                        <w:tcW w:w="117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Pr>
                                            <w:rFonts w:ascii="Calibri" w:hAnsi="Calibri" w:cs="Calibri"/>
                                            <w:color w:val="000000"/>
                                            <w:sz w:val="20"/>
                                            <w:szCs w:val="20"/>
                                          </w:rPr>
                                          <w:t>579.83333</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rPr>
                                            <w:rFonts w:ascii="Calibri" w:hAnsi="Calibri" w:cs="Calibri"/>
                                            <w:color w:val="000000"/>
                                            <w:sz w:val="20"/>
                                            <w:szCs w:val="20"/>
                                          </w:rPr>
                                        </w:pPr>
                                        <w:r w:rsidRPr="00850C9C">
                                          <w:rPr>
                                            <w:rFonts w:ascii="Calibri" w:hAnsi="Calibri" w:cs="Calibri"/>
                                            <w:color w:val="000000"/>
                                            <w:sz w:val="20"/>
                                            <w:szCs w:val="20"/>
                                          </w:rPr>
                                          <w:t> </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rPr>
                                            <w:rFonts w:ascii="Calibri" w:hAnsi="Calibri" w:cs="Calibri"/>
                                            <w:color w:val="000000"/>
                                            <w:sz w:val="20"/>
                                            <w:szCs w:val="20"/>
                                          </w:rPr>
                                        </w:pPr>
                                        <w:r w:rsidRPr="00850C9C">
                                          <w:rPr>
                                            <w:rFonts w:ascii="Calibri" w:hAnsi="Calibri" w:cs="Calibri"/>
                                            <w:color w:val="000000"/>
                                            <w:sz w:val="20"/>
                                            <w:szCs w:val="20"/>
                                          </w:rPr>
                                          <w:t> </w:t>
                                        </w:r>
                                      </w:p>
                                    </w:tc>
                                    <w:tc>
                                      <w:tcPr>
                                        <w:tcW w:w="1149"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18677.56</w:t>
                                        </w:r>
                                      </w:p>
                                    </w:tc>
                                  </w:tr>
                                  <w:tr w:rsidR="00885437" w:rsidRPr="00850C9C" w:rsidTr="00CE00D3">
                                    <w:trPr>
                                      <w:trHeight w:val="300"/>
                                    </w:trPr>
                                    <w:tc>
                                      <w:tcPr>
                                        <w:tcW w:w="1095" w:type="dxa"/>
                                        <w:tcBorders>
                                          <w:top w:val="single" w:sz="4" w:space="0" w:color="auto"/>
                                          <w:bottom w:val="single" w:sz="4" w:space="0" w:color="auto"/>
                                        </w:tcBorders>
                                        <w:shd w:val="clear" w:color="auto" w:fill="auto"/>
                                        <w:noWrap/>
                                        <w:vAlign w:val="bottom"/>
                                        <w:hideMark/>
                                      </w:tcPr>
                                      <w:p w:rsidR="00885437" w:rsidRPr="00850C9C" w:rsidRDefault="00885437" w:rsidP="00CE00D3">
                                        <w:pPr>
                                          <w:rPr>
                                            <w:rFonts w:ascii="Calibri" w:hAnsi="Calibri" w:cs="Calibri"/>
                                            <w:color w:val="000000"/>
                                            <w:sz w:val="20"/>
                                            <w:szCs w:val="20"/>
                                          </w:rPr>
                                        </w:pPr>
                                        <w:r w:rsidRPr="00850C9C">
                                          <w:rPr>
                                            <w:rFonts w:ascii="Calibri" w:hAnsi="Calibri" w:cs="Calibri"/>
                                            <w:color w:val="000000"/>
                                            <w:sz w:val="20"/>
                                            <w:szCs w:val="20"/>
                                          </w:rPr>
                                          <w:t> </w:t>
                                        </w:r>
                                      </w:p>
                                    </w:tc>
                                    <w:tc>
                                      <w:tcPr>
                                        <w:tcW w:w="1170" w:type="dxa"/>
                                        <w:tcBorders>
                                          <w:top w:val="single" w:sz="4" w:space="0" w:color="auto"/>
                                          <w:bottom w:val="single" w:sz="4" w:space="0" w:color="auto"/>
                                        </w:tcBorders>
                                        <w:shd w:val="clear" w:color="auto" w:fill="auto"/>
                                        <w:noWrap/>
                                        <w:vAlign w:val="bottom"/>
                                        <w:hideMark/>
                                      </w:tcPr>
                                      <w:p w:rsidR="00885437" w:rsidRPr="00850C9C" w:rsidRDefault="00885437" w:rsidP="00CE00D3">
                                        <w:pPr>
                                          <w:rPr>
                                            <w:rFonts w:ascii="Calibri" w:hAnsi="Calibri" w:cs="Calibri"/>
                                            <w:color w:val="000000"/>
                                            <w:sz w:val="20"/>
                                            <w:szCs w:val="20"/>
                                          </w:rPr>
                                        </w:pPr>
                                        <w:r w:rsidRPr="00850C9C">
                                          <w:rPr>
                                            <w:rFonts w:ascii="Calibri" w:hAnsi="Calibri" w:cs="Calibri"/>
                                            <w:color w:val="000000"/>
                                            <w:sz w:val="20"/>
                                            <w:szCs w:val="20"/>
                                          </w:rPr>
                                          <w:t> </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rPr>
                                            <w:rFonts w:ascii="Calibri" w:hAnsi="Calibri" w:cs="Calibri"/>
                                            <w:color w:val="000000"/>
                                            <w:sz w:val="20"/>
                                            <w:szCs w:val="20"/>
                                          </w:rPr>
                                        </w:pPr>
                                        <w:r w:rsidRPr="00850C9C">
                                          <w:rPr>
                                            <w:rFonts w:ascii="Calibri" w:hAnsi="Calibri" w:cs="Calibri"/>
                                            <w:color w:val="000000"/>
                                            <w:sz w:val="20"/>
                                            <w:szCs w:val="20"/>
                                          </w:rPr>
                                          <w:t> </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rPr>
                                            <w:rFonts w:ascii="Calibri" w:hAnsi="Calibri" w:cs="Calibri"/>
                                            <w:color w:val="000000"/>
                                            <w:sz w:val="20"/>
                                            <w:szCs w:val="20"/>
                                          </w:rPr>
                                        </w:pPr>
                                        <w:r w:rsidRPr="00850C9C">
                                          <w:rPr>
                                            <w:rFonts w:ascii="Calibri" w:hAnsi="Calibri" w:cs="Calibri"/>
                                            <w:color w:val="000000"/>
                                            <w:sz w:val="20"/>
                                            <w:szCs w:val="20"/>
                                          </w:rPr>
                                          <w:t>SD=</w:t>
                                        </w:r>
                                      </w:p>
                                    </w:tc>
                                    <w:tc>
                                      <w:tcPr>
                                        <w:tcW w:w="1149"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136.6659</w:t>
                                        </w:r>
                                      </w:p>
                                    </w:tc>
                                  </w:tr>
                                </w:tbl>
                                <w:p w:rsidR="00885437" w:rsidRDefault="00885437" w:rsidP="00A970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8pt;margin-top:-2.3pt;width:283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" stroked="f">
                      <v:textbox>
                        <w:txbxContent>
                          <w:tbl>
                            <w:tblPr>
                              <w:tblW w:w="5394" w:type="dxa"/>
                              <w:tblInd w:w="93" w:type="dxa"/>
                              <w:tblLayout w:type="fixed"/>
                              <w:tblLook w:val="04A0" w:firstRow="1" w:lastRow="0" w:firstColumn="1" w:lastColumn="0" w:noHBand="0" w:noVBand="1"/>
                            </w:tblPr>
                            <w:tblGrid>
                              <w:gridCol w:w="1095"/>
                              <w:gridCol w:w="1170"/>
                              <w:gridCol w:w="990"/>
                              <w:gridCol w:w="990"/>
                              <w:gridCol w:w="1149"/>
                            </w:tblGrid>
                            <w:tr w:rsidR="00885437" w:rsidRPr="00850C9C" w:rsidTr="00CE00D3">
                              <w:trPr>
                                <w:trHeight w:val="960"/>
                              </w:trPr>
                              <w:tc>
                                <w:tcPr>
                                  <w:tcW w:w="1095"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color w:val="000000"/>
                                      <w:sz w:val="20"/>
                                      <w:szCs w:val="20"/>
                                    </w:rPr>
                                  </w:pPr>
                                  <w:r w:rsidRPr="00850C9C">
                                    <w:rPr>
                                      <w:color w:val="000000"/>
                                      <w:sz w:val="20"/>
                                      <w:szCs w:val="20"/>
                                    </w:rPr>
                                    <w:t>Bulan</w:t>
                                  </w:r>
                                </w:p>
                              </w:tc>
                              <w:tc>
                                <w:tcPr>
                                  <w:tcW w:w="1170" w:type="dxa"/>
                                  <w:tcBorders>
                                    <w:top w:val="single" w:sz="4" w:space="0" w:color="auto"/>
                                    <w:bottom w:val="single" w:sz="4" w:space="0" w:color="auto"/>
                                  </w:tcBorders>
                                  <w:shd w:val="clear" w:color="auto" w:fill="auto"/>
                                  <w:vAlign w:val="center"/>
                                  <w:hideMark/>
                                </w:tcPr>
                                <w:p w:rsidR="00203B8D" w:rsidRDefault="00203B8D" w:rsidP="00CE00D3">
                                  <w:pPr>
                                    <w:jc w:val="center"/>
                                    <w:rPr>
                                      <w:color w:val="000000"/>
                                      <w:sz w:val="20"/>
                                      <w:szCs w:val="20"/>
                                    </w:rPr>
                                  </w:pPr>
                                  <w:r>
                                    <w:rPr>
                                      <w:color w:val="000000"/>
                                      <w:sz w:val="20"/>
                                      <w:szCs w:val="20"/>
                                    </w:rPr>
                                    <w:t>Penjualan Hijab</w:t>
                                  </w:r>
                                </w:p>
                                <w:p w:rsidR="00885437" w:rsidRPr="00850C9C" w:rsidRDefault="00885437" w:rsidP="00CE00D3">
                                  <w:pPr>
                                    <w:jc w:val="center"/>
                                    <w:rPr>
                                      <w:color w:val="000000"/>
                                      <w:sz w:val="20"/>
                                      <w:szCs w:val="20"/>
                                    </w:rPr>
                                  </w:pPr>
                                  <w:r w:rsidRPr="00850C9C">
                                    <w:rPr>
                                      <w:color w:val="000000"/>
                                      <w:sz w:val="20"/>
                                      <w:szCs w:val="20"/>
                                    </w:rPr>
                                    <w:t xml:space="preserve"> 2017</w:t>
                                  </w:r>
                                </w:p>
                              </w:tc>
                              <w:tc>
                                <w:tcPr>
                                  <w:tcW w:w="990" w:type="dxa"/>
                                  <w:tcBorders>
                                    <w:top w:val="single" w:sz="4" w:space="0" w:color="auto"/>
                                    <w:bottom w:val="single" w:sz="4" w:space="0" w:color="auto"/>
                                  </w:tcBorders>
                                  <w:shd w:val="clear" w:color="auto" w:fill="auto"/>
                                  <w:noWrap/>
                                  <w:vAlign w:val="center"/>
                                  <w:hideMark/>
                                </w:tcPr>
                                <w:p w:rsidR="00885437" w:rsidRPr="000F5F66" w:rsidRDefault="00885437" w:rsidP="00CE00D3">
                                  <w:pPr>
                                    <w:jc w:val="center"/>
                                    <w:rPr>
                                      <w:rFonts w:ascii="Calibri" w:hAnsi="Calibri" w:cs="Calibri"/>
                                      <w:color w:val="000000"/>
                                      <w:sz w:val="18"/>
                                      <w:szCs w:val="18"/>
                                    </w:rPr>
                                  </w:pPr>
                                  <w:r>
                                    <w:rPr>
                                      <w:rFonts w:ascii="Calibri" w:hAnsi="Calibri" w:cs="Calibri"/>
                                      <w:color w:val="000000"/>
                                      <w:sz w:val="18"/>
                                      <w:szCs w:val="18"/>
                                    </w:rPr>
                                    <w:t>Rata-rata</w:t>
                                  </w:r>
                                </w:p>
                              </w:tc>
                              <w:tc>
                                <w:tcPr>
                                  <w:tcW w:w="990" w:type="dxa"/>
                                  <w:tcBorders>
                                    <w:top w:val="single" w:sz="4" w:space="0" w:color="auto"/>
                                    <w:bottom w:val="single" w:sz="4" w:space="0" w:color="auto"/>
                                  </w:tcBorders>
                                  <w:shd w:val="clear" w:color="auto" w:fill="auto"/>
                                  <w:noWrap/>
                                  <w:vAlign w:val="center"/>
                                  <w:hideMark/>
                                </w:tcPr>
                                <w:p w:rsidR="00885437" w:rsidRPr="000F5F66" w:rsidRDefault="00885437" w:rsidP="00CE00D3">
                                  <w:pPr>
                                    <w:jc w:val="center"/>
                                    <w:rPr>
                                      <w:rFonts w:ascii="Calibri" w:hAnsi="Calibri" w:cs="Calibri"/>
                                      <w:color w:val="000000"/>
                                      <w:sz w:val="18"/>
                                      <w:szCs w:val="18"/>
                                    </w:rPr>
                                  </w:pPr>
                                  <w:r>
                                    <w:rPr>
                                      <w:rFonts w:ascii="Calibri" w:hAnsi="Calibri" w:cs="Calibri"/>
                                      <w:color w:val="000000"/>
                                      <w:sz w:val="18"/>
                                      <w:szCs w:val="18"/>
                                    </w:rPr>
                                    <w:t>Δ</w:t>
                                  </w:r>
                                </w:p>
                              </w:tc>
                              <w:tc>
                                <w:tcPr>
                                  <w:tcW w:w="1149" w:type="dxa"/>
                                  <w:tcBorders>
                                    <w:top w:val="single" w:sz="4" w:space="0" w:color="auto"/>
                                    <w:bottom w:val="single" w:sz="4" w:space="0" w:color="auto"/>
                                  </w:tcBorders>
                                  <w:shd w:val="clear" w:color="auto" w:fill="auto"/>
                                  <w:noWrap/>
                                  <w:vAlign w:val="center"/>
                                  <w:hideMark/>
                                </w:tcPr>
                                <w:p w:rsidR="00885437" w:rsidRPr="000F5F66" w:rsidRDefault="00885437" w:rsidP="00CE00D3">
                                  <w:pPr>
                                    <w:jc w:val="center"/>
                                    <w:rPr>
                                      <w:rFonts w:ascii="Calibri" w:hAnsi="Calibri" w:cs="Calibri"/>
                                      <w:color w:val="000000"/>
                                      <w:sz w:val="18"/>
                                      <w:szCs w:val="18"/>
                                    </w:rPr>
                                  </w:pPr>
                                  <w:r>
                                    <w:rPr>
                                      <w:rFonts w:ascii="Calibri" w:hAnsi="Calibri" w:cs="Calibri"/>
                                      <w:color w:val="000000"/>
                                      <w:sz w:val="18"/>
                                      <w:szCs w:val="18"/>
                                    </w:rPr>
                                    <w:t>Δ</w:t>
                                  </w:r>
                                  <w:r w:rsidRPr="000F5F66">
                                    <w:rPr>
                                      <w:rFonts w:ascii="Calibri" w:hAnsi="Calibri" w:cs="Calibri"/>
                                      <w:color w:val="000000"/>
                                      <w:sz w:val="18"/>
                                      <w:szCs w:val="18"/>
                                      <w:vertAlign w:val="superscript"/>
                                    </w:rPr>
                                    <w:t>2</w:t>
                                  </w:r>
                                </w:p>
                              </w:tc>
                            </w:tr>
                            <w:tr w:rsidR="00885437" w:rsidRPr="00850C9C" w:rsidTr="00CE00D3">
                              <w:trPr>
                                <w:trHeight w:val="330"/>
                              </w:trPr>
                              <w:tc>
                                <w:tcPr>
                                  <w:tcW w:w="1095"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color w:val="000000"/>
                                      <w:sz w:val="20"/>
                                      <w:szCs w:val="20"/>
                                    </w:rPr>
                                  </w:pPr>
                                  <w:r w:rsidRPr="00850C9C">
                                    <w:rPr>
                                      <w:color w:val="000000"/>
                                      <w:sz w:val="20"/>
                                      <w:szCs w:val="20"/>
                                    </w:rPr>
                                    <w:t>Januari</w:t>
                                  </w:r>
                                </w:p>
                              </w:tc>
                              <w:tc>
                                <w:tcPr>
                                  <w:tcW w:w="1170"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rFonts w:ascii="Calibri" w:hAnsi="Calibri" w:cs="Calibri"/>
                                      <w:color w:val="000000"/>
                                      <w:sz w:val="20"/>
                                      <w:szCs w:val="20"/>
                                    </w:rPr>
                                  </w:pPr>
                                  <w:r w:rsidRPr="00850C9C">
                                    <w:rPr>
                                      <w:rFonts w:ascii="Calibri" w:hAnsi="Calibri" w:cs="Calibri"/>
                                      <w:color w:val="000000"/>
                                      <w:sz w:val="20"/>
                                      <w:szCs w:val="20"/>
                                    </w:rPr>
                                    <w:t>343</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579.8333</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-236.833</w:t>
                                  </w:r>
                                </w:p>
                              </w:tc>
                              <w:tc>
                                <w:tcPr>
                                  <w:tcW w:w="1149"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56090.03</w:t>
                                  </w:r>
                                </w:p>
                              </w:tc>
                            </w:tr>
                            <w:tr w:rsidR="00885437" w:rsidRPr="00850C9C" w:rsidTr="00CE00D3">
                              <w:trPr>
                                <w:trHeight w:val="330"/>
                              </w:trPr>
                              <w:tc>
                                <w:tcPr>
                                  <w:tcW w:w="1095"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color w:val="000000"/>
                                      <w:sz w:val="20"/>
                                      <w:szCs w:val="20"/>
                                    </w:rPr>
                                  </w:pPr>
                                  <w:r w:rsidRPr="00850C9C">
                                    <w:rPr>
                                      <w:color w:val="000000"/>
                                      <w:sz w:val="20"/>
                                      <w:szCs w:val="20"/>
                                    </w:rPr>
                                    <w:t>Februari</w:t>
                                  </w:r>
                                </w:p>
                              </w:tc>
                              <w:tc>
                                <w:tcPr>
                                  <w:tcW w:w="1170"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rFonts w:ascii="Calibri" w:hAnsi="Calibri" w:cs="Calibri"/>
                                      <w:color w:val="000000"/>
                                      <w:sz w:val="20"/>
                                      <w:szCs w:val="20"/>
                                    </w:rPr>
                                  </w:pPr>
                                  <w:r w:rsidRPr="00850C9C">
                                    <w:rPr>
                                      <w:rFonts w:ascii="Calibri" w:hAnsi="Calibri" w:cs="Calibri"/>
                                      <w:color w:val="000000"/>
                                      <w:sz w:val="20"/>
                                      <w:szCs w:val="20"/>
                                    </w:rPr>
                                    <w:t>399</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579.8333</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-180.833</w:t>
                                  </w:r>
                                </w:p>
                              </w:tc>
                              <w:tc>
                                <w:tcPr>
                                  <w:tcW w:w="1149"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32700.69</w:t>
                                  </w:r>
                                </w:p>
                              </w:tc>
                            </w:tr>
                            <w:tr w:rsidR="00885437" w:rsidRPr="00850C9C" w:rsidTr="00CE00D3">
                              <w:trPr>
                                <w:trHeight w:val="330"/>
                              </w:trPr>
                              <w:tc>
                                <w:tcPr>
                                  <w:tcW w:w="1095"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color w:val="000000"/>
                                      <w:sz w:val="20"/>
                                      <w:szCs w:val="20"/>
                                    </w:rPr>
                                  </w:pPr>
                                  <w:r w:rsidRPr="00850C9C">
                                    <w:rPr>
                                      <w:color w:val="000000"/>
                                      <w:sz w:val="20"/>
                                      <w:szCs w:val="20"/>
                                    </w:rPr>
                                    <w:t>Maret</w:t>
                                  </w:r>
                                </w:p>
                              </w:tc>
                              <w:tc>
                                <w:tcPr>
                                  <w:tcW w:w="1170"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rFonts w:ascii="Calibri" w:hAnsi="Calibri" w:cs="Calibri"/>
                                      <w:color w:val="000000"/>
                                      <w:sz w:val="20"/>
                                      <w:szCs w:val="20"/>
                                    </w:rPr>
                                  </w:pPr>
                                  <w:r w:rsidRPr="00850C9C">
                                    <w:rPr>
                                      <w:rFonts w:ascii="Calibri" w:hAnsi="Calibri" w:cs="Calibri"/>
                                      <w:color w:val="000000"/>
                                      <w:sz w:val="20"/>
                                      <w:szCs w:val="20"/>
                                    </w:rPr>
                                    <w:t>487</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579.8333</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-92.8333</w:t>
                                  </w:r>
                                </w:p>
                              </w:tc>
                              <w:tc>
                                <w:tcPr>
                                  <w:tcW w:w="1149"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8618.028</w:t>
                                  </w:r>
                                </w:p>
                              </w:tc>
                            </w:tr>
                            <w:tr w:rsidR="00885437" w:rsidRPr="00850C9C" w:rsidTr="00CE00D3">
                              <w:trPr>
                                <w:trHeight w:val="330"/>
                              </w:trPr>
                              <w:tc>
                                <w:tcPr>
                                  <w:tcW w:w="1095"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color w:val="000000"/>
                                      <w:sz w:val="20"/>
                                      <w:szCs w:val="20"/>
                                    </w:rPr>
                                  </w:pPr>
                                  <w:r w:rsidRPr="00850C9C">
                                    <w:rPr>
                                      <w:color w:val="000000"/>
                                      <w:sz w:val="20"/>
                                      <w:szCs w:val="20"/>
                                    </w:rPr>
                                    <w:t>April</w:t>
                                  </w:r>
                                </w:p>
                              </w:tc>
                              <w:tc>
                                <w:tcPr>
                                  <w:tcW w:w="1170"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rFonts w:ascii="Calibri" w:hAnsi="Calibri" w:cs="Calibri"/>
                                      <w:color w:val="000000"/>
                                      <w:sz w:val="20"/>
                                      <w:szCs w:val="20"/>
                                    </w:rPr>
                                  </w:pPr>
                                  <w:r w:rsidRPr="00850C9C">
                                    <w:rPr>
                                      <w:rFonts w:ascii="Calibri" w:hAnsi="Calibri" w:cs="Calibri"/>
                                      <w:color w:val="000000"/>
                                      <w:sz w:val="20"/>
                                      <w:szCs w:val="20"/>
                                    </w:rPr>
                                    <w:t>521</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579.8333</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-58.8333</w:t>
                                  </w:r>
                                </w:p>
                              </w:tc>
                              <w:tc>
                                <w:tcPr>
                                  <w:tcW w:w="1149"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3461.361</w:t>
                                  </w:r>
                                </w:p>
                              </w:tc>
                            </w:tr>
                            <w:tr w:rsidR="00885437" w:rsidRPr="00850C9C" w:rsidTr="00CE00D3">
                              <w:trPr>
                                <w:trHeight w:val="330"/>
                              </w:trPr>
                              <w:tc>
                                <w:tcPr>
                                  <w:tcW w:w="1095"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color w:val="000000"/>
                                      <w:sz w:val="20"/>
                                      <w:szCs w:val="20"/>
                                    </w:rPr>
                                  </w:pPr>
                                  <w:r w:rsidRPr="00850C9C">
                                    <w:rPr>
                                      <w:color w:val="000000"/>
                                      <w:sz w:val="20"/>
                                      <w:szCs w:val="20"/>
                                    </w:rPr>
                                    <w:t>Mei</w:t>
                                  </w:r>
                                </w:p>
                              </w:tc>
                              <w:tc>
                                <w:tcPr>
                                  <w:tcW w:w="1170"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rFonts w:ascii="Calibri" w:hAnsi="Calibri" w:cs="Calibri"/>
                                      <w:color w:val="000000"/>
                                      <w:sz w:val="20"/>
                                      <w:szCs w:val="20"/>
                                    </w:rPr>
                                  </w:pPr>
                                  <w:r w:rsidRPr="00850C9C">
                                    <w:rPr>
                                      <w:rFonts w:ascii="Calibri" w:hAnsi="Calibri" w:cs="Calibri"/>
                                      <w:color w:val="000000"/>
                                      <w:sz w:val="20"/>
                                      <w:szCs w:val="20"/>
                                    </w:rPr>
                                    <w:t>797</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579.8333</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217.1667</w:t>
                                  </w:r>
                                </w:p>
                              </w:tc>
                              <w:tc>
                                <w:tcPr>
                                  <w:tcW w:w="1149"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47161.36</w:t>
                                  </w:r>
                                </w:p>
                              </w:tc>
                            </w:tr>
                            <w:tr w:rsidR="00885437" w:rsidRPr="00850C9C" w:rsidTr="00CE00D3">
                              <w:trPr>
                                <w:trHeight w:val="330"/>
                              </w:trPr>
                              <w:tc>
                                <w:tcPr>
                                  <w:tcW w:w="1095"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color w:val="000000"/>
                                      <w:sz w:val="20"/>
                                      <w:szCs w:val="20"/>
                                    </w:rPr>
                                  </w:pPr>
                                  <w:r w:rsidRPr="00850C9C">
                                    <w:rPr>
                                      <w:color w:val="000000"/>
                                      <w:sz w:val="20"/>
                                      <w:szCs w:val="20"/>
                                    </w:rPr>
                                    <w:t>Juni</w:t>
                                  </w:r>
                                </w:p>
                              </w:tc>
                              <w:tc>
                                <w:tcPr>
                                  <w:tcW w:w="1170"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rFonts w:ascii="Calibri" w:hAnsi="Calibri" w:cs="Calibri"/>
                                      <w:color w:val="000000"/>
                                      <w:sz w:val="20"/>
                                      <w:szCs w:val="20"/>
                                    </w:rPr>
                                  </w:pPr>
                                  <w:r w:rsidRPr="00850C9C">
                                    <w:rPr>
                                      <w:rFonts w:ascii="Calibri" w:hAnsi="Calibri" w:cs="Calibri"/>
                                      <w:color w:val="000000"/>
                                      <w:sz w:val="20"/>
                                      <w:szCs w:val="20"/>
                                    </w:rPr>
                                    <w:t>804.5</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579.8333</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224.6667</w:t>
                                  </w:r>
                                </w:p>
                              </w:tc>
                              <w:tc>
                                <w:tcPr>
                                  <w:tcW w:w="1149"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50475.11</w:t>
                                  </w:r>
                                </w:p>
                              </w:tc>
                            </w:tr>
                            <w:tr w:rsidR="00885437" w:rsidRPr="00850C9C" w:rsidTr="00CE00D3">
                              <w:trPr>
                                <w:trHeight w:val="330"/>
                              </w:trPr>
                              <w:tc>
                                <w:tcPr>
                                  <w:tcW w:w="1095"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color w:val="000000"/>
                                      <w:sz w:val="20"/>
                                      <w:szCs w:val="20"/>
                                    </w:rPr>
                                  </w:pPr>
                                  <w:r w:rsidRPr="00850C9C">
                                    <w:rPr>
                                      <w:color w:val="000000"/>
                                      <w:sz w:val="20"/>
                                      <w:szCs w:val="20"/>
                                    </w:rPr>
                                    <w:t>Juli</w:t>
                                  </w:r>
                                </w:p>
                              </w:tc>
                              <w:tc>
                                <w:tcPr>
                                  <w:tcW w:w="1170"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rFonts w:ascii="Calibri" w:hAnsi="Calibri" w:cs="Calibri"/>
                                      <w:color w:val="000000"/>
                                      <w:sz w:val="20"/>
                                      <w:szCs w:val="20"/>
                                    </w:rPr>
                                  </w:pPr>
                                  <w:r w:rsidRPr="00850C9C">
                                    <w:rPr>
                                      <w:rFonts w:ascii="Calibri" w:hAnsi="Calibri" w:cs="Calibri"/>
                                      <w:color w:val="000000"/>
                                      <w:sz w:val="20"/>
                                      <w:szCs w:val="20"/>
                                    </w:rPr>
                                    <w:t>711</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579.8333</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131.1667</w:t>
                                  </w:r>
                                </w:p>
                              </w:tc>
                              <w:tc>
                                <w:tcPr>
                                  <w:tcW w:w="1149"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17204.69</w:t>
                                  </w:r>
                                </w:p>
                              </w:tc>
                            </w:tr>
                            <w:tr w:rsidR="00885437" w:rsidRPr="00850C9C" w:rsidTr="00CE00D3">
                              <w:trPr>
                                <w:trHeight w:val="330"/>
                              </w:trPr>
                              <w:tc>
                                <w:tcPr>
                                  <w:tcW w:w="1095"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color w:val="000000"/>
                                      <w:sz w:val="20"/>
                                      <w:szCs w:val="20"/>
                                    </w:rPr>
                                  </w:pPr>
                                  <w:r w:rsidRPr="00850C9C">
                                    <w:rPr>
                                      <w:color w:val="000000"/>
                                      <w:sz w:val="20"/>
                                      <w:szCs w:val="20"/>
                                    </w:rPr>
                                    <w:t>Agustus</w:t>
                                  </w:r>
                                </w:p>
                              </w:tc>
                              <w:tc>
                                <w:tcPr>
                                  <w:tcW w:w="1170"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rFonts w:ascii="Calibri" w:hAnsi="Calibri" w:cs="Calibri"/>
                                      <w:color w:val="000000"/>
                                      <w:sz w:val="20"/>
                                      <w:szCs w:val="20"/>
                                    </w:rPr>
                                  </w:pPr>
                                  <w:r w:rsidRPr="00850C9C">
                                    <w:rPr>
                                      <w:rFonts w:ascii="Calibri" w:hAnsi="Calibri" w:cs="Calibri"/>
                                      <w:color w:val="000000"/>
                                      <w:sz w:val="20"/>
                                      <w:szCs w:val="20"/>
                                    </w:rPr>
                                    <w:t>588.5</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579.8333</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8.666667</w:t>
                                  </w:r>
                                </w:p>
                              </w:tc>
                              <w:tc>
                                <w:tcPr>
                                  <w:tcW w:w="1149"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75.11111</w:t>
                                  </w:r>
                                </w:p>
                              </w:tc>
                            </w:tr>
                            <w:tr w:rsidR="00885437" w:rsidRPr="00850C9C" w:rsidTr="00CE00D3">
                              <w:trPr>
                                <w:trHeight w:val="330"/>
                              </w:trPr>
                              <w:tc>
                                <w:tcPr>
                                  <w:tcW w:w="1095"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color w:val="000000"/>
                                      <w:sz w:val="20"/>
                                      <w:szCs w:val="20"/>
                                    </w:rPr>
                                  </w:pPr>
                                  <w:r w:rsidRPr="00850C9C">
                                    <w:rPr>
                                      <w:color w:val="000000"/>
                                      <w:sz w:val="20"/>
                                      <w:szCs w:val="20"/>
                                    </w:rPr>
                                    <w:t>September</w:t>
                                  </w:r>
                                </w:p>
                              </w:tc>
                              <w:tc>
                                <w:tcPr>
                                  <w:tcW w:w="1170"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rFonts w:ascii="Calibri" w:hAnsi="Calibri" w:cs="Calibri"/>
                                      <w:color w:val="000000"/>
                                      <w:sz w:val="20"/>
                                      <w:szCs w:val="20"/>
                                    </w:rPr>
                                  </w:pPr>
                                  <w:r w:rsidRPr="00850C9C">
                                    <w:rPr>
                                      <w:rFonts w:ascii="Calibri" w:hAnsi="Calibri" w:cs="Calibri"/>
                                      <w:color w:val="000000"/>
                                      <w:sz w:val="20"/>
                                      <w:szCs w:val="20"/>
                                    </w:rPr>
                                    <w:t>552</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579.8333</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-27.8333</w:t>
                                  </w:r>
                                </w:p>
                              </w:tc>
                              <w:tc>
                                <w:tcPr>
                                  <w:tcW w:w="1149"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774.6944</w:t>
                                  </w:r>
                                </w:p>
                              </w:tc>
                            </w:tr>
                            <w:tr w:rsidR="00885437" w:rsidRPr="00850C9C" w:rsidTr="00CE00D3">
                              <w:trPr>
                                <w:trHeight w:val="330"/>
                              </w:trPr>
                              <w:tc>
                                <w:tcPr>
                                  <w:tcW w:w="1095"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color w:val="000000"/>
                                      <w:sz w:val="20"/>
                                      <w:szCs w:val="20"/>
                                    </w:rPr>
                                  </w:pPr>
                                  <w:r w:rsidRPr="00850C9C">
                                    <w:rPr>
                                      <w:color w:val="000000"/>
                                      <w:sz w:val="20"/>
                                      <w:szCs w:val="20"/>
                                    </w:rPr>
                                    <w:t>Oktober</w:t>
                                  </w:r>
                                </w:p>
                              </w:tc>
                              <w:tc>
                                <w:tcPr>
                                  <w:tcW w:w="1170"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rFonts w:ascii="Calibri" w:hAnsi="Calibri" w:cs="Calibri"/>
                                      <w:color w:val="000000"/>
                                      <w:sz w:val="20"/>
                                      <w:szCs w:val="20"/>
                                    </w:rPr>
                                  </w:pPr>
                                  <w:r w:rsidRPr="00850C9C">
                                    <w:rPr>
                                      <w:rFonts w:ascii="Calibri" w:hAnsi="Calibri" w:cs="Calibri"/>
                                      <w:color w:val="000000"/>
                                      <w:sz w:val="20"/>
                                      <w:szCs w:val="20"/>
                                    </w:rPr>
                                    <w:t>593.5</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579.8333</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13.66667</w:t>
                                  </w:r>
                                </w:p>
                              </w:tc>
                              <w:tc>
                                <w:tcPr>
                                  <w:tcW w:w="1149"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186.7778</w:t>
                                  </w:r>
                                </w:p>
                              </w:tc>
                            </w:tr>
                            <w:tr w:rsidR="00885437" w:rsidRPr="00850C9C" w:rsidTr="00CE00D3">
                              <w:trPr>
                                <w:trHeight w:val="330"/>
                              </w:trPr>
                              <w:tc>
                                <w:tcPr>
                                  <w:tcW w:w="1095"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color w:val="000000"/>
                                      <w:sz w:val="20"/>
                                      <w:szCs w:val="20"/>
                                    </w:rPr>
                                  </w:pPr>
                                  <w:r w:rsidRPr="00850C9C">
                                    <w:rPr>
                                      <w:color w:val="000000"/>
                                      <w:sz w:val="20"/>
                                      <w:szCs w:val="20"/>
                                    </w:rPr>
                                    <w:t>November</w:t>
                                  </w:r>
                                </w:p>
                              </w:tc>
                              <w:tc>
                                <w:tcPr>
                                  <w:tcW w:w="1170"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rFonts w:ascii="Calibri" w:hAnsi="Calibri" w:cs="Calibri"/>
                                      <w:color w:val="000000"/>
                                      <w:sz w:val="20"/>
                                      <w:szCs w:val="20"/>
                                    </w:rPr>
                                  </w:pPr>
                                  <w:r w:rsidRPr="00850C9C">
                                    <w:rPr>
                                      <w:rFonts w:ascii="Calibri" w:hAnsi="Calibri" w:cs="Calibri"/>
                                      <w:color w:val="000000"/>
                                      <w:sz w:val="20"/>
                                      <w:szCs w:val="20"/>
                                    </w:rPr>
                                    <w:t>520</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579.8333</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-59.8333</w:t>
                                  </w:r>
                                </w:p>
                              </w:tc>
                              <w:tc>
                                <w:tcPr>
                                  <w:tcW w:w="1149"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3580.028</w:t>
                                  </w:r>
                                </w:p>
                              </w:tc>
                            </w:tr>
                            <w:tr w:rsidR="00885437" w:rsidRPr="00850C9C" w:rsidTr="00CE00D3">
                              <w:trPr>
                                <w:trHeight w:val="330"/>
                              </w:trPr>
                              <w:tc>
                                <w:tcPr>
                                  <w:tcW w:w="1095"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color w:val="000000"/>
                                      <w:sz w:val="20"/>
                                      <w:szCs w:val="20"/>
                                    </w:rPr>
                                  </w:pPr>
                                  <w:r w:rsidRPr="00850C9C">
                                    <w:rPr>
                                      <w:color w:val="000000"/>
                                      <w:sz w:val="20"/>
                                      <w:szCs w:val="20"/>
                                    </w:rPr>
                                    <w:t>Desember</w:t>
                                  </w:r>
                                </w:p>
                              </w:tc>
                              <w:tc>
                                <w:tcPr>
                                  <w:tcW w:w="1170"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rFonts w:ascii="Calibri" w:hAnsi="Calibri" w:cs="Calibri"/>
                                      <w:color w:val="000000"/>
                                      <w:sz w:val="20"/>
                                      <w:szCs w:val="20"/>
                                    </w:rPr>
                                  </w:pPr>
                                  <w:r w:rsidRPr="00850C9C">
                                    <w:rPr>
                                      <w:rFonts w:ascii="Calibri" w:hAnsi="Calibri" w:cs="Calibri"/>
                                      <w:color w:val="000000"/>
                                      <w:sz w:val="20"/>
                                      <w:szCs w:val="20"/>
                                    </w:rPr>
                                    <w:t>641.5</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579.8333</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61.66667</w:t>
                                  </w:r>
                                </w:p>
                              </w:tc>
                              <w:tc>
                                <w:tcPr>
                                  <w:tcW w:w="1149"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3802.778</w:t>
                                  </w:r>
                                </w:p>
                              </w:tc>
                            </w:tr>
                            <w:tr w:rsidR="00885437" w:rsidRPr="00850C9C" w:rsidTr="00CE00D3">
                              <w:trPr>
                                <w:trHeight w:val="315"/>
                              </w:trPr>
                              <w:tc>
                                <w:tcPr>
                                  <w:tcW w:w="1095"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color w:val="000000"/>
                                      <w:sz w:val="20"/>
                                      <w:szCs w:val="20"/>
                                    </w:rPr>
                                  </w:pPr>
                                  <w:r w:rsidRPr="00850C9C">
                                    <w:rPr>
                                      <w:color w:val="000000"/>
                                      <w:sz w:val="20"/>
                                      <w:szCs w:val="20"/>
                                    </w:rPr>
                                    <w:t>Jumlah</w:t>
                                  </w:r>
                                </w:p>
                              </w:tc>
                              <w:tc>
                                <w:tcPr>
                                  <w:tcW w:w="1170"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color w:val="000000"/>
                                      <w:sz w:val="20"/>
                                      <w:szCs w:val="20"/>
                                    </w:rPr>
                                  </w:pPr>
                                  <w:r w:rsidRPr="00850C9C">
                                    <w:rPr>
                                      <w:color w:val="000000"/>
                                      <w:sz w:val="20"/>
                                      <w:szCs w:val="20"/>
                                    </w:rPr>
                                    <w:t>6958</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rPr>
                                      <w:rFonts w:ascii="Calibri" w:hAnsi="Calibri" w:cs="Calibri"/>
                                      <w:color w:val="000000"/>
                                      <w:sz w:val="20"/>
                                      <w:szCs w:val="20"/>
                                    </w:rPr>
                                  </w:pPr>
                                  <w:r w:rsidRPr="00850C9C">
                                    <w:rPr>
                                      <w:rFonts w:ascii="Calibri" w:hAnsi="Calibri" w:cs="Calibri"/>
                                      <w:color w:val="000000"/>
                                      <w:sz w:val="20"/>
                                      <w:szCs w:val="20"/>
                                    </w:rPr>
                                    <w:t> </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rPr>
                                      <w:rFonts w:ascii="Calibri" w:hAnsi="Calibri" w:cs="Calibri"/>
                                      <w:color w:val="000000"/>
                                      <w:sz w:val="20"/>
                                      <w:szCs w:val="20"/>
                                    </w:rPr>
                                  </w:pPr>
                                  <w:r w:rsidRPr="00850C9C">
                                    <w:rPr>
                                      <w:rFonts w:ascii="Calibri" w:hAnsi="Calibri" w:cs="Calibri"/>
                                      <w:color w:val="000000"/>
                                      <w:sz w:val="20"/>
                                      <w:szCs w:val="20"/>
                                    </w:rPr>
                                    <w:t>Total=</w:t>
                                  </w:r>
                                </w:p>
                              </w:tc>
                              <w:tc>
                                <w:tcPr>
                                  <w:tcW w:w="1149"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224130.7</w:t>
                                  </w:r>
                                </w:p>
                              </w:tc>
                            </w:tr>
                            <w:tr w:rsidR="00885437" w:rsidRPr="00850C9C" w:rsidTr="00CE00D3">
                              <w:trPr>
                                <w:trHeight w:val="315"/>
                              </w:trPr>
                              <w:tc>
                                <w:tcPr>
                                  <w:tcW w:w="1095" w:type="dxa"/>
                                  <w:tcBorders>
                                    <w:top w:val="single" w:sz="4" w:space="0" w:color="auto"/>
                                    <w:bottom w:val="single" w:sz="4" w:space="0" w:color="auto"/>
                                  </w:tcBorders>
                                  <w:shd w:val="clear" w:color="auto" w:fill="auto"/>
                                  <w:vAlign w:val="center"/>
                                  <w:hideMark/>
                                </w:tcPr>
                                <w:p w:rsidR="00885437" w:rsidRPr="00850C9C" w:rsidRDefault="00885437" w:rsidP="00CE00D3">
                                  <w:pPr>
                                    <w:jc w:val="center"/>
                                    <w:rPr>
                                      <w:color w:val="000000"/>
                                      <w:sz w:val="20"/>
                                      <w:szCs w:val="20"/>
                                    </w:rPr>
                                  </w:pPr>
                                  <w:r w:rsidRPr="00850C9C">
                                    <w:rPr>
                                      <w:color w:val="000000"/>
                                      <w:sz w:val="20"/>
                                      <w:szCs w:val="20"/>
                                    </w:rPr>
                                    <w:t>rata-rata=</w:t>
                                  </w:r>
                                </w:p>
                              </w:tc>
                              <w:tc>
                                <w:tcPr>
                                  <w:tcW w:w="1170"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Pr>
                                      <w:rFonts w:ascii="Calibri" w:hAnsi="Calibri" w:cs="Calibri"/>
                                      <w:color w:val="000000"/>
                                      <w:sz w:val="20"/>
                                      <w:szCs w:val="20"/>
                                    </w:rPr>
                                    <w:t>579.83333</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rPr>
                                      <w:rFonts w:ascii="Calibri" w:hAnsi="Calibri" w:cs="Calibri"/>
                                      <w:color w:val="000000"/>
                                      <w:sz w:val="20"/>
                                      <w:szCs w:val="20"/>
                                    </w:rPr>
                                  </w:pPr>
                                  <w:r w:rsidRPr="00850C9C">
                                    <w:rPr>
                                      <w:rFonts w:ascii="Calibri" w:hAnsi="Calibri" w:cs="Calibri"/>
                                      <w:color w:val="000000"/>
                                      <w:sz w:val="20"/>
                                      <w:szCs w:val="20"/>
                                    </w:rPr>
                                    <w:t> </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rPr>
                                      <w:rFonts w:ascii="Calibri" w:hAnsi="Calibri" w:cs="Calibri"/>
                                      <w:color w:val="000000"/>
                                      <w:sz w:val="20"/>
                                      <w:szCs w:val="20"/>
                                    </w:rPr>
                                  </w:pPr>
                                  <w:r w:rsidRPr="00850C9C">
                                    <w:rPr>
                                      <w:rFonts w:ascii="Calibri" w:hAnsi="Calibri" w:cs="Calibri"/>
                                      <w:color w:val="000000"/>
                                      <w:sz w:val="20"/>
                                      <w:szCs w:val="20"/>
                                    </w:rPr>
                                    <w:t> </w:t>
                                  </w:r>
                                </w:p>
                              </w:tc>
                              <w:tc>
                                <w:tcPr>
                                  <w:tcW w:w="1149"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18677.56</w:t>
                                  </w:r>
                                </w:p>
                              </w:tc>
                            </w:tr>
                            <w:tr w:rsidR="00885437" w:rsidRPr="00850C9C" w:rsidTr="00CE00D3">
                              <w:trPr>
                                <w:trHeight w:val="300"/>
                              </w:trPr>
                              <w:tc>
                                <w:tcPr>
                                  <w:tcW w:w="1095" w:type="dxa"/>
                                  <w:tcBorders>
                                    <w:top w:val="single" w:sz="4" w:space="0" w:color="auto"/>
                                    <w:bottom w:val="single" w:sz="4" w:space="0" w:color="auto"/>
                                  </w:tcBorders>
                                  <w:shd w:val="clear" w:color="auto" w:fill="auto"/>
                                  <w:noWrap/>
                                  <w:vAlign w:val="bottom"/>
                                  <w:hideMark/>
                                </w:tcPr>
                                <w:p w:rsidR="00885437" w:rsidRPr="00850C9C" w:rsidRDefault="00885437" w:rsidP="00CE00D3">
                                  <w:pPr>
                                    <w:rPr>
                                      <w:rFonts w:ascii="Calibri" w:hAnsi="Calibri" w:cs="Calibri"/>
                                      <w:color w:val="000000"/>
                                      <w:sz w:val="20"/>
                                      <w:szCs w:val="20"/>
                                    </w:rPr>
                                  </w:pPr>
                                  <w:r w:rsidRPr="00850C9C">
                                    <w:rPr>
                                      <w:rFonts w:ascii="Calibri" w:hAnsi="Calibri" w:cs="Calibri"/>
                                      <w:color w:val="000000"/>
                                      <w:sz w:val="20"/>
                                      <w:szCs w:val="20"/>
                                    </w:rPr>
                                    <w:t> </w:t>
                                  </w:r>
                                </w:p>
                              </w:tc>
                              <w:tc>
                                <w:tcPr>
                                  <w:tcW w:w="1170" w:type="dxa"/>
                                  <w:tcBorders>
                                    <w:top w:val="single" w:sz="4" w:space="0" w:color="auto"/>
                                    <w:bottom w:val="single" w:sz="4" w:space="0" w:color="auto"/>
                                  </w:tcBorders>
                                  <w:shd w:val="clear" w:color="auto" w:fill="auto"/>
                                  <w:noWrap/>
                                  <w:vAlign w:val="bottom"/>
                                  <w:hideMark/>
                                </w:tcPr>
                                <w:p w:rsidR="00885437" w:rsidRPr="00850C9C" w:rsidRDefault="00885437" w:rsidP="00CE00D3">
                                  <w:pPr>
                                    <w:rPr>
                                      <w:rFonts w:ascii="Calibri" w:hAnsi="Calibri" w:cs="Calibri"/>
                                      <w:color w:val="000000"/>
                                      <w:sz w:val="20"/>
                                      <w:szCs w:val="20"/>
                                    </w:rPr>
                                  </w:pPr>
                                  <w:r w:rsidRPr="00850C9C">
                                    <w:rPr>
                                      <w:rFonts w:ascii="Calibri" w:hAnsi="Calibri" w:cs="Calibri"/>
                                      <w:color w:val="000000"/>
                                      <w:sz w:val="20"/>
                                      <w:szCs w:val="20"/>
                                    </w:rPr>
                                    <w:t> </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rPr>
                                      <w:rFonts w:ascii="Calibri" w:hAnsi="Calibri" w:cs="Calibri"/>
                                      <w:color w:val="000000"/>
                                      <w:sz w:val="20"/>
                                      <w:szCs w:val="20"/>
                                    </w:rPr>
                                  </w:pPr>
                                  <w:r w:rsidRPr="00850C9C">
                                    <w:rPr>
                                      <w:rFonts w:ascii="Calibri" w:hAnsi="Calibri" w:cs="Calibri"/>
                                      <w:color w:val="000000"/>
                                      <w:sz w:val="20"/>
                                      <w:szCs w:val="20"/>
                                    </w:rPr>
                                    <w:t> </w:t>
                                  </w:r>
                                </w:p>
                              </w:tc>
                              <w:tc>
                                <w:tcPr>
                                  <w:tcW w:w="990" w:type="dxa"/>
                                  <w:tcBorders>
                                    <w:top w:val="single" w:sz="4" w:space="0" w:color="auto"/>
                                    <w:bottom w:val="single" w:sz="4" w:space="0" w:color="auto"/>
                                  </w:tcBorders>
                                  <w:shd w:val="clear" w:color="auto" w:fill="auto"/>
                                  <w:noWrap/>
                                  <w:vAlign w:val="bottom"/>
                                  <w:hideMark/>
                                </w:tcPr>
                                <w:p w:rsidR="00885437" w:rsidRPr="00850C9C" w:rsidRDefault="00885437" w:rsidP="00CE00D3">
                                  <w:pPr>
                                    <w:rPr>
                                      <w:rFonts w:ascii="Calibri" w:hAnsi="Calibri" w:cs="Calibri"/>
                                      <w:color w:val="000000"/>
                                      <w:sz w:val="20"/>
                                      <w:szCs w:val="20"/>
                                    </w:rPr>
                                  </w:pPr>
                                  <w:r w:rsidRPr="00850C9C">
                                    <w:rPr>
                                      <w:rFonts w:ascii="Calibri" w:hAnsi="Calibri" w:cs="Calibri"/>
                                      <w:color w:val="000000"/>
                                      <w:sz w:val="20"/>
                                      <w:szCs w:val="20"/>
                                    </w:rPr>
                                    <w:t>SD=</w:t>
                                  </w:r>
                                </w:p>
                              </w:tc>
                              <w:tc>
                                <w:tcPr>
                                  <w:tcW w:w="1149" w:type="dxa"/>
                                  <w:tcBorders>
                                    <w:top w:val="single" w:sz="4" w:space="0" w:color="auto"/>
                                    <w:bottom w:val="single" w:sz="4" w:space="0" w:color="auto"/>
                                  </w:tcBorders>
                                  <w:shd w:val="clear" w:color="auto" w:fill="auto"/>
                                  <w:noWrap/>
                                  <w:vAlign w:val="bottom"/>
                                  <w:hideMark/>
                                </w:tcPr>
                                <w:p w:rsidR="00885437" w:rsidRPr="00850C9C" w:rsidRDefault="00885437" w:rsidP="00CE00D3">
                                  <w:pPr>
                                    <w:jc w:val="right"/>
                                    <w:rPr>
                                      <w:rFonts w:ascii="Calibri" w:hAnsi="Calibri" w:cs="Calibri"/>
                                      <w:color w:val="000000"/>
                                      <w:sz w:val="20"/>
                                      <w:szCs w:val="20"/>
                                    </w:rPr>
                                  </w:pPr>
                                  <w:r w:rsidRPr="00850C9C">
                                    <w:rPr>
                                      <w:rFonts w:ascii="Calibri" w:hAnsi="Calibri" w:cs="Calibri"/>
                                      <w:color w:val="000000"/>
                                      <w:sz w:val="20"/>
                                      <w:szCs w:val="20"/>
                                    </w:rPr>
                                    <w:t>136.6659</w:t>
                                  </w:r>
                                </w:p>
                              </w:tc>
                            </w:tr>
                          </w:tbl>
                          <w:p w:rsidR="00885437" w:rsidRDefault="00885437" w:rsidP="00A97017"/>
                        </w:txbxContent>
                      </v:textbox>
                    </v:shape>
                  </w:pict>
                </mc:Fallback>
              </mc:AlternateContent>
            </w:r>
            <w:r w:rsidR="00A97017" w:rsidRPr="0085658A">
              <w:rPr>
                <w:color w:val="000000"/>
                <w:sz w:val="22"/>
                <w:szCs w:val="22"/>
              </w:rPr>
              <w:t>6,958.00</w:t>
            </w:r>
          </w:p>
        </w:tc>
      </w:tr>
      <w:tr w:rsidR="00A97017" w:rsidRPr="0085658A" w:rsidTr="00CE00D3">
        <w:trPr>
          <w:trHeight w:val="330"/>
        </w:trPr>
        <w:tc>
          <w:tcPr>
            <w:tcW w:w="1365" w:type="dxa"/>
            <w:tcBorders>
              <w:top w:val="single" w:sz="4" w:space="0" w:color="auto"/>
              <w:bottom w:val="single" w:sz="4" w:space="0" w:color="auto"/>
            </w:tcBorders>
            <w:shd w:val="clear" w:color="auto" w:fill="auto"/>
            <w:vAlign w:val="center"/>
            <w:hideMark/>
          </w:tcPr>
          <w:p w:rsidR="00A97017" w:rsidRPr="0085658A" w:rsidRDefault="00A97017" w:rsidP="00CE00D3">
            <w:pPr>
              <w:contextualSpacing/>
              <w:jc w:val="center"/>
              <w:rPr>
                <w:color w:val="000000"/>
                <w:sz w:val="22"/>
                <w:szCs w:val="22"/>
              </w:rPr>
            </w:pPr>
            <w:r w:rsidRPr="0085658A">
              <w:rPr>
                <w:color w:val="000000"/>
                <w:sz w:val="22"/>
                <w:szCs w:val="22"/>
              </w:rPr>
              <w:t>K=</w:t>
            </w:r>
          </w:p>
        </w:tc>
        <w:tc>
          <w:tcPr>
            <w:tcW w:w="1800" w:type="dxa"/>
            <w:tcBorders>
              <w:top w:val="single" w:sz="4" w:space="0" w:color="auto"/>
              <w:bottom w:val="single" w:sz="4" w:space="0" w:color="auto"/>
            </w:tcBorders>
            <w:shd w:val="clear" w:color="auto" w:fill="auto"/>
            <w:noWrap/>
            <w:vAlign w:val="center"/>
            <w:hideMark/>
          </w:tcPr>
          <w:p w:rsidR="00A97017" w:rsidRPr="0085658A" w:rsidRDefault="00A97017" w:rsidP="00CE00D3">
            <w:pPr>
              <w:contextualSpacing/>
              <w:jc w:val="center"/>
              <w:rPr>
                <w:color w:val="000000"/>
                <w:sz w:val="22"/>
                <w:szCs w:val="22"/>
              </w:rPr>
            </w:pPr>
            <w:r w:rsidRPr="0085658A">
              <w:rPr>
                <w:color w:val="000000"/>
                <w:sz w:val="22"/>
                <w:szCs w:val="22"/>
              </w:rPr>
              <w:t>950,000.00</w:t>
            </w:r>
          </w:p>
        </w:tc>
      </w:tr>
      <w:tr w:rsidR="00A97017" w:rsidRPr="0085658A" w:rsidTr="00CE00D3">
        <w:trPr>
          <w:trHeight w:val="330"/>
        </w:trPr>
        <w:tc>
          <w:tcPr>
            <w:tcW w:w="1365" w:type="dxa"/>
            <w:tcBorders>
              <w:top w:val="single" w:sz="4" w:space="0" w:color="auto"/>
              <w:bottom w:val="single" w:sz="4" w:space="0" w:color="auto"/>
            </w:tcBorders>
            <w:shd w:val="clear" w:color="auto" w:fill="auto"/>
            <w:vAlign w:val="center"/>
            <w:hideMark/>
          </w:tcPr>
          <w:p w:rsidR="00A97017" w:rsidRPr="0085658A" w:rsidRDefault="00A97017" w:rsidP="00CE00D3">
            <w:pPr>
              <w:contextualSpacing/>
              <w:jc w:val="center"/>
              <w:rPr>
                <w:color w:val="000000"/>
                <w:sz w:val="22"/>
                <w:szCs w:val="22"/>
              </w:rPr>
            </w:pPr>
            <w:r w:rsidRPr="0085658A">
              <w:rPr>
                <w:color w:val="000000"/>
                <w:sz w:val="22"/>
                <w:szCs w:val="22"/>
              </w:rPr>
              <w:t>H=</w:t>
            </w:r>
          </w:p>
        </w:tc>
        <w:tc>
          <w:tcPr>
            <w:tcW w:w="1800" w:type="dxa"/>
            <w:tcBorders>
              <w:top w:val="single" w:sz="4" w:space="0" w:color="auto"/>
              <w:bottom w:val="single" w:sz="4" w:space="0" w:color="auto"/>
            </w:tcBorders>
            <w:shd w:val="clear" w:color="auto" w:fill="auto"/>
            <w:noWrap/>
            <w:vAlign w:val="center"/>
            <w:hideMark/>
          </w:tcPr>
          <w:p w:rsidR="00A97017" w:rsidRPr="0085658A" w:rsidRDefault="00A97017" w:rsidP="00CE00D3">
            <w:pPr>
              <w:contextualSpacing/>
              <w:jc w:val="center"/>
              <w:rPr>
                <w:color w:val="000000"/>
                <w:sz w:val="22"/>
                <w:szCs w:val="22"/>
              </w:rPr>
            </w:pPr>
            <w:r w:rsidRPr="0085658A">
              <w:rPr>
                <w:color w:val="000000"/>
                <w:sz w:val="22"/>
                <w:szCs w:val="22"/>
              </w:rPr>
              <w:t>1,508.00</w:t>
            </w:r>
          </w:p>
        </w:tc>
      </w:tr>
      <w:tr w:rsidR="00A97017" w:rsidRPr="0085658A" w:rsidTr="00CE00D3">
        <w:trPr>
          <w:trHeight w:val="330"/>
        </w:trPr>
        <w:tc>
          <w:tcPr>
            <w:tcW w:w="1365" w:type="dxa"/>
            <w:tcBorders>
              <w:top w:val="single" w:sz="4" w:space="0" w:color="auto"/>
              <w:bottom w:val="single" w:sz="4" w:space="0" w:color="auto"/>
            </w:tcBorders>
            <w:shd w:val="clear" w:color="auto" w:fill="auto"/>
            <w:vAlign w:val="center"/>
            <w:hideMark/>
          </w:tcPr>
          <w:p w:rsidR="00A97017" w:rsidRPr="0085658A" w:rsidRDefault="00A97017" w:rsidP="00CE00D3">
            <w:pPr>
              <w:contextualSpacing/>
              <w:jc w:val="center"/>
              <w:rPr>
                <w:color w:val="000000"/>
                <w:sz w:val="22"/>
                <w:szCs w:val="22"/>
              </w:rPr>
            </w:pPr>
            <w:r w:rsidRPr="0085658A">
              <w:rPr>
                <w:color w:val="000000"/>
                <w:sz w:val="22"/>
                <w:szCs w:val="22"/>
              </w:rPr>
              <w:t>EOQ</w:t>
            </w:r>
          </w:p>
        </w:tc>
        <w:tc>
          <w:tcPr>
            <w:tcW w:w="1800" w:type="dxa"/>
            <w:tcBorders>
              <w:top w:val="single" w:sz="4" w:space="0" w:color="auto"/>
              <w:bottom w:val="single" w:sz="4" w:space="0" w:color="auto"/>
            </w:tcBorders>
            <w:shd w:val="clear" w:color="auto" w:fill="auto"/>
            <w:noWrap/>
            <w:vAlign w:val="center"/>
            <w:hideMark/>
          </w:tcPr>
          <w:p w:rsidR="00A97017" w:rsidRPr="0085658A" w:rsidRDefault="00A97017" w:rsidP="00CE00D3">
            <w:pPr>
              <w:contextualSpacing/>
              <w:jc w:val="center"/>
              <w:rPr>
                <w:color w:val="000000"/>
                <w:sz w:val="22"/>
                <w:szCs w:val="22"/>
              </w:rPr>
            </w:pPr>
            <w:r w:rsidRPr="0085658A">
              <w:rPr>
                <w:color w:val="000000"/>
                <w:sz w:val="22"/>
                <w:szCs w:val="22"/>
              </w:rPr>
              <w:t>2960.863198</w:t>
            </w:r>
          </w:p>
        </w:tc>
      </w:tr>
      <w:tr w:rsidR="00A97017" w:rsidRPr="0085658A" w:rsidTr="00CE00D3">
        <w:trPr>
          <w:trHeight w:val="330"/>
        </w:trPr>
        <w:tc>
          <w:tcPr>
            <w:tcW w:w="1365" w:type="dxa"/>
            <w:tcBorders>
              <w:top w:val="single" w:sz="4" w:space="0" w:color="auto"/>
              <w:bottom w:val="single" w:sz="4" w:space="0" w:color="auto"/>
            </w:tcBorders>
            <w:shd w:val="clear" w:color="auto" w:fill="auto"/>
            <w:vAlign w:val="center"/>
            <w:hideMark/>
          </w:tcPr>
          <w:p w:rsidR="00A97017" w:rsidRPr="0085658A" w:rsidRDefault="00A97017" w:rsidP="00CE00D3">
            <w:pPr>
              <w:contextualSpacing/>
              <w:jc w:val="center"/>
              <w:rPr>
                <w:color w:val="000000"/>
                <w:sz w:val="22"/>
                <w:szCs w:val="22"/>
              </w:rPr>
            </w:pPr>
            <w:r w:rsidRPr="0085658A">
              <w:rPr>
                <w:color w:val="000000"/>
                <w:sz w:val="22"/>
                <w:szCs w:val="22"/>
              </w:rPr>
              <w:t>F=</w:t>
            </w:r>
          </w:p>
        </w:tc>
        <w:tc>
          <w:tcPr>
            <w:tcW w:w="1800" w:type="dxa"/>
            <w:tcBorders>
              <w:top w:val="single" w:sz="4" w:space="0" w:color="auto"/>
              <w:bottom w:val="single" w:sz="4" w:space="0" w:color="auto"/>
            </w:tcBorders>
            <w:shd w:val="clear" w:color="auto" w:fill="auto"/>
            <w:noWrap/>
            <w:vAlign w:val="center"/>
            <w:hideMark/>
          </w:tcPr>
          <w:p w:rsidR="00A97017" w:rsidRPr="0085658A" w:rsidRDefault="00A97017" w:rsidP="00CE00D3">
            <w:pPr>
              <w:contextualSpacing/>
              <w:jc w:val="center"/>
              <w:rPr>
                <w:color w:val="000000"/>
                <w:sz w:val="22"/>
                <w:szCs w:val="22"/>
              </w:rPr>
            </w:pPr>
            <w:r w:rsidRPr="0085658A">
              <w:rPr>
                <w:color w:val="000000"/>
                <w:sz w:val="22"/>
                <w:szCs w:val="22"/>
              </w:rPr>
              <w:t>2.35~ 3</w:t>
            </w:r>
          </w:p>
        </w:tc>
      </w:tr>
      <w:tr w:rsidR="00A97017" w:rsidRPr="0085658A" w:rsidTr="00CE00D3">
        <w:trPr>
          <w:trHeight w:val="330"/>
        </w:trPr>
        <w:tc>
          <w:tcPr>
            <w:tcW w:w="1365" w:type="dxa"/>
            <w:tcBorders>
              <w:top w:val="single" w:sz="4" w:space="0" w:color="auto"/>
              <w:bottom w:val="single" w:sz="4" w:space="0" w:color="auto"/>
            </w:tcBorders>
            <w:shd w:val="clear" w:color="auto" w:fill="auto"/>
            <w:vAlign w:val="center"/>
            <w:hideMark/>
          </w:tcPr>
          <w:p w:rsidR="00A97017" w:rsidRPr="0085658A" w:rsidRDefault="00A97017" w:rsidP="00CE00D3">
            <w:pPr>
              <w:contextualSpacing/>
              <w:jc w:val="center"/>
              <w:rPr>
                <w:color w:val="000000"/>
                <w:sz w:val="22"/>
                <w:szCs w:val="22"/>
              </w:rPr>
            </w:pPr>
            <w:r w:rsidRPr="0085658A">
              <w:rPr>
                <w:color w:val="000000"/>
                <w:sz w:val="22"/>
                <w:szCs w:val="22"/>
              </w:rPr>
              <w:t>T=</w:t>
            </w:r>
          </w:p>
        </w:tc>
        <w:tc>
          <w:tcPr>
            <w:tcW w:w="1800" w:type="dxa"/>
            <w:tcBorders>
              <w:top w:val="single" w:sz="4" w:space="0" w:color="auto"/>
              <w:bottom w:val="single" w:sz="4" w:space="0" w:color="auto"/>
            </w:tcBorders>
            <w:shd w:val="clear" w:color="auto" w:fill="auto"/>
            <w:noWrap/>
            <w:vAlign w:val="center"/>
            <w:hideMark/>
          </w:tcPr>
          <w:p w:rsidR="00A97017" w:rsidRPr="0085658A" w:rsidRDefault="00A97017" w:rsidP="00CE00D3">
            <w:pPr>
              <w:contextualSpacing/>
              <w:jc w:val="center"/>
              <w:rPr>
                <w:color w:val="000000"/>
                <w:sz w:val="22"/>
                <w:szCs w:val="22"/>
              </w:rPr>
            </w:pPr>
            <w:r w:rsidRPr="0085658A">
              <w:rPr>
                <w:color w:val="000000"/>
                <w:sz w:val="22"/>
                <w:szCs w:val="22"/>
              </w:rPr>
              <w:t>104.00</w:t>
            </w:r>
          </w:p>
        </w:tc>
      </w:tr>
      <w:tr w:rsidR="00A97017" w:rsidRPr="0085658A" w:rsidTr="00CE00D3">
        <w:trPr>
          <w:trHeight w:val="330"/>
        </w:trPr>
        <w:tc>
          <w:tcPr>
            <w:tcW w:w="1365" w:type="dxa"/>
            <w:tcBorders>
              <w:top w:val="single" w:sz="4" w:space="0" w:color="auto"/>
              <w:bottom w:val="single" w:sz="4" w:space="0" w:color="auto"/>
            </w:tcBorders>
            <w:shd w:val="clear" w:color="auto" w:fill="auto"/>
            <w:vAlign w:val="center"/>
            <w:hideMark/>
          </w:tcPr>
          <w:p w:rsidR="00A97017" w:rsidRPr="0085658A" w:rsidRDefault="00A97017" w:rsidP="00CE00D3">
            <w:pPr>
              <w:contextualSpacing/>
              <w:jc w:val="center"/>
              <w:rPr>
                <w:color w:val="000000"/>
                <w:sz w:val="22"/>
                <w:szCs w:val="22"/>
              </w:rPr>
            </w:pPr>
            <w:r w:rsidRPr="0085658A">
              <w:rPr>
                <w:color w:val="000000"/>
                <w:sz w:val="22"/>
                <w:szCs w:val="22"/>
              </w:rPr>
              <w:t>TOC=</w:t>
            </w:r>
          </w:p>
        </w:tc>
        <w:tc>
          <w:tcPr>
            <w:tcW w:w="1800" w:type="dxa"/>
            <w:tcBorders>
              <w:top w:val="single" w:sz="4" w:space="0" w:color="auto"/>
              <w:bottom w:val="single" w:sz="4" w:space="0" w:color="auto"/>
            </w:tcBorders>
            <w:shd w:val="clear" w:color="auto" w:fill="auto"/>
            <w:noWrap/>
            <w:vAlign w:val="center"/>
            <w:hideMark/>
          </w:tcPr>
          <w:p w:rsidR="00A97017" w:rsidRPr="0085658A" w:rsidRDefault="00A97017" w:rsidP="00CE00D3">
            <w:pPr>
              <w:contextualSpacing/>
              <w:jc w:val="center"/>
              <w:rPr>
                <w:color w:val="000000"/>
                <w:sz w:val="22"/>
                <w:szCs w:val="22"/>
              </w:rPr>
            </w:pPr>
            <w:r w:rsidRPr="0085658A">
              <w:rPr>
                <w:color w:val="000000"/>
                <w:sz w:val="22"/>
                <w:szCs w:val="22"/>
              </w:rPr>
              <w:t>2,232,490.85</w:t>
            </w:r>
          </w:p>
        </w:tc>
      </w:tr>
      <w:tr w:rsidR="00A97017" w:rsidRPr="0085658A" w:rsidTr="00CE00D3">
        <w:trPr>
          <w:trHeight w:val="330"/>
        </w:trPr>
        <w:tc>
          <w:tcPr>
            <w:tcW w:w="1365" w:type="dxa"/>
            <w:tcBorders>
              <w:top w:val="single" w:sz="4" w:space="0" w:color="auto"/>
              <w:bottom w:val="single" w:sz="4" w:space="0" w:color="auto"/>
            </w:tcBorders>
            <w:shd w:val="clear" w:color="auto" w:fill="auto"/>
            <w:vAlign w:val="center"/>
            <w:hideMark/>
          </w:tcPr>
          <w:p w:rsidR="00A97017" w:rsidRPr="0085658A" w:rsidRDefault="00A97017" w:rsidP="00CE00D3">
            <w:pPr>
              <w:contextualSpacing/>
              <w:jc w:val="center"/>
              <w:rPr>
                <w:color w:val="000000"/>
                <w:sz w:val="22"/>
                <w:szCs w:val="22"/>
              </w:rPr>
            </w:pPr>
            <w:r w:rsidRPr="0085658A">
              <w:rPr>
                <w:color w:val="000000"/>
                <w:sz w:val="22"/>
                <w:szCs w:val="22"/>
              </w:rPr>
              <w:t>TCC=</w:t>
            </w:r>
          </w:p>
        </w:tc>
        <w:tc>
          <w:tcPr>
            <w:tcW w:w="1800" w:type="dxa"/>
            <w:tcBorders>
              <w:top w:val="single" w:sz="4" w:space="0" w:color="auto"/>
              <w:bottom w:val="single" w:sz="4" w:space="0" w:color="auto"/>
            </w:tcBorders>
            <w:shd w:val="clear" w:color="auto" w:fill="auto"/>
            <w:noWrap/>
            <w:vAlign w:val="center"/>
            <w:hideMark/>
          </w:tcPr>
          <w:p w:rsidR="00A97017" w:rsidRPr="0085658A" w:rsidRDefault="00A97017" w:rsidP="00CE00D3">
            <w:pPr>
              <w:contextualSpacing/>
              <w:jc w:val="center"/>
              <w:rPr>
                <w:color w:val="000000"/>
                <w:sz w:val="22"/>
                <w:szCs w:val="22"/>
              </w:rPr>
            </w:pPr>
            <w:r w:rsidRPr="0085658A">
              <w:rPr>
                <w:color w:val="000000"/>
                <w:sz w:val="22"/>
                <w:szCs w:val="22"/>
              </w:rPr>
              <w:t>2,232,490.85</w:t>
            </w:r>
          </w:p>
        </w:tc>
      </w:tr>
      <w:tr w:rsidR="00A97017" w:rsidRPr="0085658A" w:rsidTr="00CE00D3">
        <w:trPr>
          <w:trHeight w:val="330"/>
        </w:trPr>
        <w:tc>
          <w:tcPr>
            <w:tcW w:w="1365" w:type="dxa"/>
            <w:tcBorders>
              <w:top w:val="single" w:sz="4" w:space="0" w:color="auto"/>
              <w:bottom w:val="single" w:sz="4" w:space="0" w:color="auto"/>
            </w:tcBorders>
            <w:shd w:val="clear" w:color="auto" w:fill="auto"/>
            <w:vAlign w:val="center"/>
            <w:hideMark/>
          </w:tcPr>
          <w:p w:rsidR="00A97017" w:rsidRPr="0085658A" w:rsidRDefault="00A97017" w:rsidP="00CE00D3">
            <w:pPr>
              <w:contextualSpacing/>
              <w:jc w:val="center"/>
              <w:rPr>
                <w:color w:val="000000"/>
                <w:sz w:val="22"/>
                <w:szCs w:val="22"/>
              </w:rPr>
            </w:pPr>
            <w:r w:rsidRPr="0085658A">
              <w:rPr>
                <w:color w:val="000000"/>
                <w:sz w:val="22"/>
                <w:szCs w:val="22"/>
              </w:rPr>
              <w:t>TC=</w:t>
            </w:r>
          </w:p>
        </w:tc>
        <w:tc>
          <w:tcPr>
            <w:tcW w:w="1800" w:type="dxa"/>
            <w:tcBorders>
              <w:top w:val="single" w:sz="4" w:space="0" w:color="auto"/>
              <w:bottom w:val="single" w:sz="4" w:space="0" w:color="auto"/>
            </w:tcBorders>
            <w:shd w:val="clear" w:color="auto" w:fill="auto"/>
            <w:noWrap/>
            <w:vAlign w:val="center"/>
            <w:hideMark/>
          </w:tcPr>
          <w:p w:rsidR="00A97017" w:rsidRPr="0085658A" w:rsidRDefault="00A97017" w:rsidP="00CE00D3">
            <w:pPr>
              <w:contextualSpacing/>
              <w:jc w:val="center"/>
              <w:rPr>
                <w:color w:val="000000"/>
                <w:sz w:val="22"/>
                <w:szCs w:val="22"/>
              </w:rPr>
            </w:pPr>
            <w:r w:rsidRPr="0085658A">
              <w:rPr>
                <w:color w:val="000000"/>
                <w:sz w:val="22"/>
                <w:szCs w:val="22"/>
              </w:rPr>
              <w:t>4,464,981.70</w:t>
            </w:r>
          </w:p>
        </w:tc>
      </w:tr>
      <w:tr w:rsidR="00A97017" w:rsidRPr="0085658A" w:rsidTr="00CE00D3">
        <w:trPr>
          <w:trHeight w:val="330"/>
        </w:trPr>
        <w:tc>
          <w:tcPr>
            <w:tcW w:w="1365" w:type="dxa"/>
            <w:tcBorders>
              <w:top w:val="single" w:sz="4" w:space="0" w:color="auto"/>
              <w:bottom w:val="single" w:sz="4" w:space="0" w:color="auto"/>
            </w:tcBorders>
            <w:shd w:val="clear" w:color="auto" w:fill="auto"/>
            <w:noWrap/>
            <w:vAlign w:val="center"/>
            <w:hideMark/>
          </w:tcPr>
          <w:p w:rsidR="00A97017" w:rsidRPr="0085658A" w:rsidRDefault="00A97017" w:rsidP="00CE00D3">
            <w:pPr>
              <w:contextualSpacing/>
              <w:jc w:val="center"/>
              <w:rPr>
                <w:color w:val="000000"/>
                <w:sz w:val="22"/>
                <w:szCs w:val="22"/>
              </w:rPr>
            </w:pPr>
            <w:r w:rsidRPr="0085658A">
              <w:rPr>
                <w:color w:val="000000"/>
                <w:sz w:val="22"/>
                <w:szCs w:val="22"/>
              </w:rPr>
              <w:t>SD=</w:t>
            </w:r>
          </w:p>
        </w:tc>
        <w:tc>
          <w:tcPr>
            <w:tcW w:w="1800" w:type="dxa"/>
            <w:tcBorders>
              <w:top w:val="single" w:sz="4" w:space="0" w:color="auto"/>
              <w:bottom w:val="single" w:sz="4" w:space="0" w:color="auto"/>
            </w:tcBorders>
            <w:shd w:val="clear" w:color="auto" w:fill="auto"/>
            <w:noWrap/>
            <w:vAlign w:val="center"/>
            <w:hideMark/>
          </w:tcPr>
          <w:p w:rsidR="00A97017" w:rsidRPr="0085658A" w:rsidRDefault="00A97017" w:rsidP="00CE00D3">
            <w:pPr>
              <w:contextualSpacing/>
              <w:jc w:val="center"/>
              <w:rPr>
                <w:color w:val="000000"/>
                <w:sz w:val="22"/>
                <w:szCs w:val="22"/>
              </w:rPr>
            </w:pPr>
            <w:r w:rsidRPr="0085658A">
              <w:rPr>
                <w:color w:val="000000"/>
                <w:sz w:val="22"/>
                <w:szCs w:val="22"/>
              </w:rPr>
              <w:t>136.66</w:t>
            </w:r>
          </w:p>
        </w:tc>
      </w:tr>
      <w:tr w:rsidR="00A97017" w:rsidRPr="0085658A" w:rsidTr="00CE00D3">
        <w:trPr>
          <w:trHeight w:val="330"/>
        </w:trPr>
        <w:tc>
          <w:tcPr>
            <w:tcW w:w="1365" w:type="dxa"/>
            <w:tcBorders>
              <w:top w:val="single" w:sz="4" w:space="0" w:color="auto"/>
              <w:bottom w:val="single" w:sz="4" w:space="0" w:color="auto"/>
            </w:tcBorders>
            <w:shd w:val="clear" w:color="auto" w:fill="auto"/>
            <w:noWrap/>
            <w:vAlign w:val="center"/>
            <w:hideMark/>
          </w:tcPr>
          <w:p w:rsidR="00A97017" w:rsidRPr="0085658A" w:rsidRDefault="00A97017" w:rsidP="00CE00D3">
            <w:pPr>
              <w:contextualSpacing/>
              <w:jc w:val="center"/>
              <w:rPr>
                <w:color w:val="000000"/>
                <w:sz w:val="22"/>
                <w:szCs w:val="22"/>
              </w:rPr>
            </w:pPr>
            <w:r w:rsidRPr="0085658A">
              <w:rPr>
                <w:color w:val="000000"/>
                <w:sz w:val="22"/>
                <w:szCs w:val="22"/>
              </w:rPr>
              <w:t>Z=</w:t>
            </w:r>
          </w:p>
        </w:tc>
        <w:tc>
          <w:tcPr>
            <w:tcW w:w="1800" w:type="dxa"/>
            <w:tcBorders>
              <w:top w:val="single" w:sz="4" w:space="0" w:color="auto"/>
              <w:bottom w:val="single" w:sz="4" w:space="0" w:color="auto"/>
            </w:tcBorders>
            <w:shd w:val="clear" w:color="auto" w:fill="auto"/>
            <w:noWrap/>
            <w:vAlign w:val="center"/>
            <w:hideMark/>
          </w:tcPr>
          <w:p w:rsidR="00A97017" w:rsidRPr="0085658A" w:rsidRDefault="00A97017" w:rsidP="00CE00D3">
            <w:pPr>
              <w:contextualSpacing/>
              <w:jc w:val="center"/>
              <w:rPr>
                <w:color w:val="000000"/>
                <w:sz w:val="22"/>
                <w:szCs w:val="22"/>
              </w:rPr>
            </w:pPr>
            <w:r w:rsidRPr="0085658A">
              <w:rPr>
                <w:color w:val="000000"/>
                <w:sz w:val="22"/>
                <w:szCs w:val="22"/>
              </w:rPr>
              <w:t>1.65</w:t>
            </w:r>
          </w:p>
        </w:tc>
      </w:tr>
      <w:tr w:rsidR="00A97017" w:rsidRPr="0085658A" w:rsidTr="00CE00D3">
        <w:trPr>
          <w:trHeight w:val="330"/>
        </w:trPr>
        <w:tc>
          <w:tcPr>
            <w:tcW w:w="1365" w:type="dxa"/>
            <w:tcBorders>
              <w:top w:val="single" w:sz="4" w:space="0" w:color="auto"/>
              <w:bottom w:val="single" w:sz="4" w:space="0" w:color="auto"/>
            </w:tcBorders>
            <w:shd w:val="clear" w:color="auto" w:fill="auto"/>
            <w:noWrap/>
            <w:vAlign w:val="center"/>
            <w:hideMark/>
          </w:tcPr>
          <w:p w:rsidR="00A97017" w:rsidRPr="0085658A" w:rsidRDefault="00A97017" w:rsidP="00CE00D3">
            <w:pPr>
              <w:contextualSpacing/>
              <w:jc w:val="center"/>
              <w:rPr>
                <w:color w:val="000000"/>
                <w:sz w:val="22"/>
                <w:szCs w:val="22"/>
              </w:rPr>
            </w:pPr>
            <w:r w:rsidRPr="0085658A">
              <w:rPr>
                <w:color w:val="000000"/>
                <w:sz w:val="22"/>
                <w:szCs w:val="22"/>
              </w:rPr>
              <w:t>SS=</w:t>
            </w:r>
          </w:p>
        </w:tc>
        <w:tc>
          <w:tcPr>
            <w:tcW w:w="1800" w:type="dxa"/>
            <w:tcBorders>
              <w:top w:val="single" w:sz="4" w:space="0" w:color="auto"/>
              <w:bottom w:val="single" w:sz="4" w:space="0" w:color="auto"/>
            </w:tcBorders>
            <w:shd w:val="clear" w:color="auto" w:fill="auto"/>
            <w:noWrap/>
            <w:vAlign w:val="center"/>
            <w:hideMark/>
          </w:tcPr>
          <w:p w:rsidR="00A97017" w:rsidRPr="0085658A" w:rsidRDefault="00A97017" w:rsidP="00CE00D3">
            <w:pPr>
              <w:contextualSpacing/>
              <w:jc w:val="center"/>
              <w:rPr>
                <w:color w:val="000000"/>
                <w:sz w:val="22"/>
                <w:szCs w:val="22"/>
              </w:rPr>
            </w:pPr>
            <w:r w:rsidRPr="0085658A">
              <w:rPr>
                <w:color w:val="000000"/>
                <w:sz w:val="22"/>
                <w:szCs w:val="22"/>
              </w:rPr>
              <w:t>225.498~226</w:t>
            </w:r>
          </w:p>
        </w:tc>
      </w:tr>
      <w:tr w:rsidR="00A97017" w:rsidRPr="0085658A" w:rsidTr="00CE00D3">
        <w:trPr>
          <w:trHeight w:val="315"/>
        </w:trPr>
        <w:tc>
          <w:tcPr>
            <w:tcW w:w="1365" w:type="dxa"/>
            <w:tcBorders>
              <w:top w:val="single" w:sz="4" w:space="0" w:color="auto"/>
              <w:bottom w:val="single" w:sz="4" w:space="0" w:color="auto"/>
            </w:tcBorders>
            <w:shd w:val="clear" w:color="auto" w:fill="auto"/>
            <w:noWrap/>
            <w:vAlign w:val="center"/>
            <w:hideMark/>
          </w:tcPr>
          <w:p w:rsidR="00A97017" w:rsidRPr="0085658A" w:rsidRDefault="00A97017" w:rsidP="00CE00D3">
            <w:pPr>
              <w:contextualSpacing/>
              <w:jc w:val="center"/>
              <w:rPr>
                <w:color w:val="000000"/>
                <w:sz w:val="22"/>
                <w:szCs w:val="22"/>
              </w:rPr>
            </w:pPr>
            <w:r w:rsidRPr="0085658A">
              <w:rPr>
                <w:color w:val="000000"/>
                <w:sz w:val="22"/>
                <w:szCs w:val="22"/>
              </w:rPr>
              <w:t>L=</w:t>
            </w:r>
          </w:p>
        </w:tc>
        <w:tc>
          <w:tcPr>
            <w:tcW w:w="1800" w:type="dxa"/>
            <w:tcBorders>
              <w:top w:val="single" w:sz="4" w:space="0" w:color="auto"/>
              <w:bottom w:val="single" w:sz="4" w:space="0" w:color="auto"/>
            </w:tcBorders>
            <w:shd w:val="clear" w:color="auto" w:fill="auto"/>
            <w:noWrap/>
            <w:vAlign w:val="center"/>
            <w:hideMark/>
          </w:tcPr>
          <w:p w:rsidR="00A97017" w:rsidRPr="0085658A" w:rsidRDefault="00A97017" w:rsidP="00CE00D3">
            <w:pPr>
              <w:contextualSpacing/>
              <w:jc w:val="center"/>
              <w:rPr>
                <w:color w:val="000000"/>
                <w:sz w:val="22"/>
                <w:szCs w:val="22"/>
              </w:rPr>
            </w:pPr>
            <w:r w:rsidRPr="0085658A">
              <w:rPr>
                <w:color w:val="000000"/>
                <w:sz w:val="22"/>
                <w:szCs w:val="22"/>
              </w:rPr>
              <w:t>30</w:t>
            </w:r>
          </w:p>
        </w:tc>
      </w:tr>
      <w:tr w:rsidR="00A97017" w:rsidRPr="0085658A" w:rsidTr="00CE00D3">
        <w:trPr>
          <w:trHeight w:val="315"/>
        </w:trPr>
        <w:tc>
          <w:tcPr>
            <w:tcW w:w="1365" w:type="dxa"/>
            <w:tcBorders>
              <w:top w:val="single" w:sz="4" w:space="0" w:color="auto"/>
              <w:bottom w:val="single" w:sz="4" w:space="0" w:color="auto"/>
            </w:tcBorders>
            <w:shd w:val="clear" w:color="auto" w:fill="auto"/>
            <w:noWrap/>
            <w:vAlign w:val="center"/>
            <w:hideMark/>
          </w:tcPr>
          <w:p w:rsidR="00A97017" w:rsidRPr="0085658A" w:rsidRDefault="00A97017" w:rsidP="00CE00D3">
            <w:pPr>
              <w:contextualSpacing/>
              <w:jc w:val="center"/>
              <w:rPr>
                <w:color w:val="000000"/>
                <w:sz w:val="22"/>
                <w:szCs w:val="22"/>
              </w:rPr>
            </w:pPr>
            <w:r w:rsidRPr="0085658A">
              <w:rPr>
                <w:color w:val="000000"/>
                <w:sz w:val="22"/>
                <w:szCs w:val="22"/>
              </w:rPr>
              <w:t>d=Rata2 prnjualan/hr</w:t>
            </w:r>
          </w:p>
        </w:tc>
        <w:tc>
          <w:tcPr>
            <w:tcW w:w="1800" w:type="dxa"/>
            <w:tcBorders>
              <w:top w:val="single" w:sz="4" w:space="0" w:color="auto"/>
              <w:bottom w:val="single" w:sz="4" w:space="0" w:color="auto"/>
            </w:tcBorders>
            <w:shd w:val="clear" w:color="auto" w:fill="auto"/>
            <w:noWrap/>
            <w:vAlign w:val="center"/>
            <w:hideMark/>
          </w:tcPr>
          <w:p w:rsidR="00A97017" w:rsidRPr="0085658A" w:rsidRDefault="00A97017" w:rsidP="00CE00D3">
            <w:pPr>
              <w:contextualSpacing/>
              <w:jc w:val="center"/>
              <w:rPr>
                <w:color w:val="000000"/>
                <w:sz w:val="22"/>
                <w:szCs w:val="22"/>
              </w:rPr>
            </w:pPr>
            <w:r w:rsidRPr="0085658A">
              <w:rPr>
                <w:color w:val="000000"/>
                <w:sz w:val="22"/>
                <w:szCs w:val="22"/>
              </w:rPr>
              <w:t>19.33~19</w:t>
            </w:r>
          </w:p>
        </w:tc>
      </w:tr>
      <w:tr w:rsidR="00A97017" w:rsidRPr="0085658A" w:rsidTr="00CE00D3">
        <w:trPr>
          <w:trHeight w:val="300"/>
        </w:trPr>
        <w:tc>
          <w:tcPr>
            <w:tcW w:w="1365" w:type="dxa"/>
            <w:tcBorders>
              <w:top w:val="single" w:sz="4" w:space="0" w:color="auto"/>
              <w:bottom w:val="single" w:sz="4" w:space="0" w:color="auto"/>
            </w:tcBorders>
            <w:shd w:val="clear" w:color="auto" w:fill="auto"/>
            <w:noWrap/>
            <w:vAlign w:val="center"/>
            <w:hideMark/>
          </w:tcPr>
          <w:p w:rsidR="00A97017" w:rsidRPr="0085658A" w:rsidRDefault="00A97017" w:rsidP="00CE00D3">
            <w:pPr>
              <w:contextualSpacing/>
              <w:jc w:val="center"/>
              <w:rPr>
                <w:color w:val="000000"/>
                <w:sz w:val="22"/>
                <w:szCs w:val="22"/>
              </w:rPr>
            </w:pPr>
            <w:r w:rsidRPr="0085658A">
              <w:rPr>
                <w:color w:val="000000"/>
                <w:sz w:val="22"/>
                <w:szCs w:val="22"/>
              </w:rPr>
              <w:t>ROP=</w:t>
            </w:r>
          </w:p>
        </w:tc>
        <w:tc>
          <w:tcPr>
            <w:tcW w:w="1800" w:type="dxa"/>
            <w:tcBorders>
              <w:top w:val="single" w:sz="4" w:space="0" w:color="auto"/>
              <w:bottom w:val="single" w:sz="4" w:space="0" w:color="auto"/>
            </w:tcBorders>
            <w:shd w:val="clear" w:color="auto" w:fill="auto"/>
            <w:noWrap/>
            <w:vAlign w:val="center"/>
            <w:hideMark/>
          </w:tcPr>
          <w:p w:rsidR="00A97017" w:rsidRPr="0085658A" w:rsidRDefault="00A97017" w:rsidP="00CE00D3">
            <w:pPr>
              <w:contextualSpacing/>
              <w:jc w:val="center"/>
              <w:rPr>
                <w:color w:val="000000"/>
                <w:sz w:val="22"/>
                <w:szCs w:val="22"/>
              </w:rPr>
            </w:pPr>
            <w:r w:rsidRPr="0085658A">
              <w:rPr>
                <w:color w:val="000000"/>
                <w:sz w:val="22"/>
                <w:szCs w:val="22"/>
              </w:rPr>
              <w:t>796</w:t>
            </w:r>
          </w:p>
        </w:tc>
      </w:tr>
    </w:tbl>
    <w:p w:rsidR="00A97017" w:rsidRPr="0085658A" w:rsidRDefault="00A97017" w:rsidP="00A97017">
      <w:pPr>
        <w:tabs>
          <w:tab w:val="left" w:pos="0"/>
        </w:tabs>
        <w:jc w:val="both"/>
        <w:rPr>
          <w:sz w:val="22"/>
          <w:szCs w:val="22"/>
        </w:rPr>
      </w:pPr>
    </w:p>
    <w:p w:rsidR="00A97017" w:rsidRPr="0085658A" w:rsidRDefault="00A97017" w:rsidP="00A97017">
      <w:pPr>
        <w:tabs>
          <w:tab w:val="left" w:pos="0"/>
        </w:tabs>
        <w:jc w:val="both"/>
        <w:rPr>
          <w:sz w:val="22"/>
          <w:szCs w:val="22"/>
        </w:rPr>
      </w:pPr>
    </w:p>
    <w:p w:rsidR="00A97017" w:rsidRPr="0085658A" w:rsidRDefault="00A97017" w:rsidP="00A97017">
      <w:pPr>
        <w:tabs>
          <w:tab w:val="left" w:pos="1701"/>
        </w:tabs>
        <w:contextualSpacing/>
        <w:rPr>
          <w:sz w:val="22"/>
          <w:szCs w:val="22"/>
        </w:rPr>
      </w:pPr>
    </w:p>
    <w:p w:rsidR="0085658A" w:rsidRDefault="0085658A" w:rsidP="00A97017">
      <w:pPr>
        <w:jc w:val="both"/>
        <w:rPr>
          <w:sz w:val="22"/>
          <w:szCs w:val="22"/>
        </w:rPr>
      </w:pPr>
    </w:p>
    <w:p w:rsidR="00253004" w:rsidRDefault="00253004" w:rsidP="00A97017">
      <w:pPr>
        <w:jc w:val="both"/>
        <w:rPr>
          <w:sz w:val="22"/>
          <w:szCs w:val="22"/>
        </w:rPr>
      </w:pPr>
    </w:p>
    <w:p w:rsidR="00A97017" w:rsidRPr="0085658A" w:rsidRDefault="00A97017" w:rsidP="00A97017">
      <w:pPr>
        <w:jc w:val="both"/>
        <w:rPr>
          <w:sz w:val="22"/>
          <w:szCs w:val="22"/>
        </w:rPr>
      </w:pPr>
      <w:r w:rsidRPr="0085658A">
        <w:rPr>
          <w:sz w:val="22"/>
          <w:szCs w:val="22"/>
        </w:rPr>
        <w:t xml:space="preserve">Hasil perhitungan persediaan menggunakan EOQ tahun 2019 dapat disimpulkan sebagai </w:t>
      </w:r>
      <w:proofErr w:type="gramStart"/>
      <w:r w:rsidRPr="0085658A">
        <w:rPr>
          <w:sz w:val="22"/>
          <w:szCs w:val="22"/>
        </w:rPr>
        <w:t>berikut :</w:t>
      </w:r>
      <w:proofErr w:type="gramEnd"/>
    </w:p>
    <w:p w:rsidR="00A97017" w:rsidRPr="0085658A" w:rsidRDefault="00A97017" w:rsidP="00A97017">
      <w:pPr>
        <w:pStyle w:val="ListParagraph"/>
        <w:numPr>
          <w:ilvl w:val="0"/>
          <w:numId w:val="6"/>
        </w:numPr>
        <w:spacing w:line="240" w:lineRule="auto"/>
        <w:ind w:left="709" w:hanging="283"/>
        <w:jc w:val="both"/>
        <w:rPr>
          <w:rFonts w:ascii="Times New Roman" w:hAnsi="Times New Roman" w:cs="Times New Roman"/>
        </w:rPr>
      </w:pPr>
      <w:r w:rsidRPr="0085658A">
        <w:rPr>
          <w:rFonts w:ascii="Times New Roman" w:hAnsi="Times New Roman" w:cs="Times New Roman"/>
        </w:rPr>
        <w:t xml:space="preserve">Dari hasil perhitungan Forecasting, maka diperoleh jumlah permintaan selama 1 tahun untuk produk hijab adalah 6958 pcs </w:t>
      </w:r>
    </w:p>
    <w:p w:rsidR="00A97017" w:rsidRPr="0085658A" w:rsidRDefault="00A97017" w:rsidP="00A97017">
      <w:pPr>
        <w:pStyle w:val="ListParagraph"/>
        <w:numPr>
          <w:ilvl w:val="0"/>
          <w:numId w:val="6"/>
        </w:numPr>
        <w:spacing w:line="240" w:lineRule="auto"/>
        <w:ind w:left="709" w:hanging="283"/>
        <w:jc w:val="both"/>
        <w:rPr>
          <w:rFonts w:ascii="Times New Roman" w:hAnsi="Times New Roman" w:cs="Times New Roman"/>
        </w:rPr>
      </w:pPr>
      <w:r w:rsidRPr="0085658A">
        <w:rPr>
          <w:rFonts w:ascii="Times New Roman" w:hAnsi="Times New Roman" w:cs="Times New Roman"/>
        </w:rPr>
        <w:t xml:space="preserve">Untuk pemesanan persediaan yang optimal pada produk hijab adalah 2961 pcs, </w:t>
      </w:r>
    </w:p>
    <w:p w:rsidR="00A97017" w:rsidRPr="0085658A" w:rsidRDefault="00A97017" w:rsidP="00A97017">
      <w:pPr>
        <w:pStyle w:val="ListParagraph"/>
        <w:numPr>
          <w:ilvl w:val="0"/>
          <w:numId w:val="6"/>
        </w:numPr>
        <w:spacing w:line="240" w:lineRule="auto"/>
        <w:ind w:left="709" w:hanging="283"/>
        <w:jc w:val="both"/>
        <w:rPr>
          <w:rFonts w:ascii="Times New Roman" w:hAnsi="Times New Roman" w:cs="Times New Roman"/>
        </w:rPr>
      </w:pPr>
      <w:r w:rsidRPr="0085658A">
        <w:rPr>
          <w:rFonts w:ascii="Times New Roman" w:hAnsi="Times New Roman" w:cs="Times New Roman"/>
        </w:rPr>
        <w:t xml:space="preserve">Frekuensi pemesanan selama 1 tahun adalah 3 kali </w:t>
      </w:r>
    </w:p>
    <w:p w:rsidR="00A97017" w:rsidRPr="0085658A" w:rsidRDefault="00A97017" w:rsidP="00A97017">
      <w:pPr>
        <w:pStyle w:val="ListParagraph"/>
        <w:numPr>
          <w:ilvl w:val="0"/>
          <w:numId w:val="6"/>
        </w:numPr>
        <w:spacing w:line="240" w:lineRule="auto"/>
        <w:ind w:left="709" w:hanging="283"/>
        <w:jc w:val="both"/>
        <w:rPr>
          <w:rFonts w:ascii="Times New Roman" w:hAnsi="Times New Roman" w:cs="Times New Roman"/>
        </w:rPr>
      </w:pPr>
      <w:r w:rsidRPr="0085658A">
        <w:rPr>
          <w:rFonts w:ascii="Times New Roman" w:hAnsi="Times New Roman" w:cs="Times New Roman"/>
        </w:rPr>
        <w:t xml:space="preserve">Total cost yang dikeluarkan selama 1 tahun untuk produk hijab adalah Rp </w:t>
      </w:r>
      <w:r w:rsidRPr="0085658A">
        <w:rPr>
          <w:rFonts w:ascii="Times New Roman" w:eastAsia="Times New Roman" w:hAnsi="Times New Roman" w:cs="Times New Roman"/>
          <w:color w:val="000000"/>
        </w:rPr>
        <w:t>4,464,981.70</w:t>
      </w:r>
    </w:p>
    <w:p w:rsidR="00A97017" w:rsidRPr="0085658A" w:rsidRDefault="00A97017" w:rsidP="00A97017">
      <w:pPr>
        <w:pStyle w:val="ListParagraph"/>
        <w:numPr>
          <w:ilvl w:val="0"/>
          <w:numId w:val="6"/>
        </w:numPr>
        <w:spacing w:line="240" w:lineRule="auto"/>
        <w:ind w:left="709" w:hanging="283"/>
        <w:jc w:val="both"/>
        <w:rPr>
          <w:rFonts w:ascii="Times New Roman" w:hAnsi="Times New Roman" w:cs="Times New Roman"/>
        </w:rPr>
      </w:pPr>
      <w:r w:rsidRPr="0085658A">
        <w:rPr>
          <w:rFonts w:ascii="Times New Roman" w:hAnsi="Times New Roman" w:cs="Times New Roman"/>
        </w:rPr>
        <w:t xml:space="preserve">Produk hijab memiliki Safety Stock sebanyak 226 pcs </w:t>
      </w:r>
    </w:p>
    <w:p w:rsidR="00A97017" w:rsidRPr="0085658A" w:rsidRDefault="00A97017" w:rsidP="00A97017">
      <w:pPr>
        <w:pStyle w:val="ListParagraph"/>
        <w:numPr>
          <w:ilvl w:val="0"/>
          <w:numId w:val="6"/>
        </w:numPr>
        <w:spacing w:line="240" w:lineRule="auto"/>
        <w:ind w:left="709" w:hanging="283"/>
        <w:jc w:val="both"/>
        <w:rPr>
          <w:rFonts w:ascii="Times New Roman" w:hAnsi="Times New Roman" w:cs="Times New Roman"/>
        </w:rPr>
      </w:pPr>
      <w:r w:rsidRPr="0085658A">
        <w:rPr>
          <w:rFonts w:ascii="Times New Roman" w:hAnsi="Times New Roman" w:cs="Times New Roman"/>
        </w:rPr>
        <w:lastRenderedPageBreak/>
        <w:t xml:space="preserve">Perusahaan </w:t>
      </w:r>
      <w:proofErr w:type="gramStart"/>
      <w:r w:rsidRPr="0085658A">
        <w:rPr>
          <w:rFonts w:ascii="Times New Roman" w:hAnsi="Times New Roman" w:cs="Times New Roman"/>
        </w:rPr>
        <w:t>akan</w:t>
      </w:r>
      <w:proofErr w:type="gramEnd"/>
      <w:r w:rsidRPr="0085658A">
        <w:rPr>
          <w:rFonts w:ascii="Times New Roman" w:hAnsi="Times New Roman" w:cs="Times New Roman"/>
        </w:rPr>
        <w:t xml:space="preserve"> melakukan pemesanan kembali apabila persediaan produk hijab minimal 796 pcs.</w:t>
      </w:r>
    </w:p>
    <w:p w:rsidR="00A97017" w:rsidRPr="0085658A" w:rsidRDefault="00A97017" w:rsidP="00A97017">
      <w:pPr>
        <w:tabs>
          <w:tab w:val="left" w:pos="567"/>
          <w:tab w:val="left" w:pos="851"/>
          <w:tab w:val="left" w:pos="3969"/>
        </w:tabs>
        <w:jc w:val="both"/>
        <w:rPr>
          <w:rFonts w:ascii="Times New Roman Bold" w:hAnsi="Times New Roman Bold"/>
          <w:b/>
          <w:caps/>
          <w:sz w:val="22"/>
          <w:szCs w:val="22"/>
        </w:rPr>
      </w:pPr>
      <w:r w:rsidRPr="0085658A">
        <w:rPr>
          <w:rFonts w:ascii="Times New Roman Bold" w:hAnsi="Times New Roman Bold"/>
          <w:b/>
          <w:caps/>
          <w:sz w:val="22"/>
          <w:szCs w:val="22"/>
        </w:rPr>
        <w:t>Kesimpulan</w:t>
      </w:r>
    </w:p>
    <w:p w:rsidR="00A97017" w:rsidRPr="0085658A" w:rsidRDefault="00A97017" w:rsidP="00A97017">
      <w:pPr>
        <w:tabs>
          <w:tab w:val="left" w:pos="567"/>
          <w:tab w:val="left" w:pos="851"/>
          <w:tab w:val="left" w:pos="3969"/>
        </w:tabs>
        <w:jc w:val="both"/>
        <w:rPr>
          <w:rFonts w:ascii="Times New Roman Bold" w:hAnsi="Times New Roman Bold"/>
          <w:b/>
          <w:caps/>
          <w:sz w:val="22"/>
          <w:szCs w:val="22"/>
        </w:rPr>
      </w:pPr>
    </w:p>
    <w:p w:rsidR="00A97017" w:rsidRPr="0085658A" w:rsidRDefault="00A97017" w:rsidP="00A97017">
      <w:pPr>
        <w:pStyle w:val="ListParagraph"/>
        <w:tabs>
          <w:tab w:val="left" w:pos="567"/>
          <w:tab w:val="left" w:pos="1701"/>
        </w:tabs>
        <w:spacing w:line="240" w:lineRule="auto"/>
        <w:ind w:left="426" w:firstLine="425"/>
        <w:jc w:val="both"/>
        <w:rPr>
          <w:rFonts w:ascii="Times New Roman" w:hAnsi="Times New Roman" w:cs="Times New Roman"/>
        </w:rPr>
      </w:pPr>
      <w:r w:rsidRPr="0085658A">
        <w:rPr>
          <w:rFonts w:ascii="Times New Roman" w:hAnsi="Times New Roman" w:cs="Times New Roman"/>
        </w:rPr>
        <w:t xml:space="preserve">Dari hasil perhitungan persediaan sebelumnya, bahwa adanya selisih antara pembelian aktual dengan pembelian menggunakan metode EOQ, antara </w:t>
      </w:r>
      <w:proofErr w:type="gramStart"/>
      <w:r w:rsidRPr="0085658A">
        <w:rPr>
          <w:rFonts w:ascii="Times New Roman" w:hAnsi="Times New Roman" w:cs="Times New Roman"/>
        </w:rPr>
        <w:t>lain  :</w:t>
      </w:r>
      <w:proofErr w:type="gramEnd"/>
    </w:p>
    <w:p w:rsidR="00A97017" w:rsidRPr="0085658A" w:rsidRDefault="00A97017" w:rsidP="00A97017">
      <w:pPr>
        <w:pStyle w:val="ListParagraph"/>
        <w:numPr>
          <w:ilvl w:val="1"/>
          <w:numId w:val="1"/>
        </w:numPr>
        <w:tabs>
          <w:tab w:val="left" w:pos="567"/>
          <w:tab w:val="left" w:pos="3828"/>
          <w:tab w:val="left" w:pos="3969"/>
        </w:tabs>
        <w:spacing w:line="240" w:lineRule="auto"/>
        <w:ind w:left="709" w:hanging="284"/>
        <w:jc w:val="both"/>
        <w:rPr>
          <w:rFonts w:ascii="Times New Roman" w:hAnsi="Times New Roman" w:cs="Times New Roman"/>
        </w:rPr>
      </w:pPr>
      <w:r w:rsidRPr="0085658A">
        <w:rPr>
          <w:rFonts w:ascii="Times New Roman" w:hAnsi="Times New Roman" w:cs="Times New Roman"/>
        </w:rPr>
        <w:t>Sel</w:t>
      </w:r>
      <w:r w:rsidR="00203B8D">
        <w:rPr>
          <w:rFonts w:ascii="Times New Roman" w:hAnsi="Times New Roman" w:cs="Times New Roman"/>
        </w:rPr>
        <w:t>isih pada produk hijab</w:t>
      </w:r>
      <w:r w:rsidRPr="0085658A">
        <w:rPr>
          <w:rFonts w:ascii="Times New Roman" w:hAnsi="Times New Roman" w:cs="Times New Roman"/>
        </w:rPr>
        <w:t xml:space="preserve"> 2017 dan 2018, dimana pembelian aktual produk hijab sebesar 8.850 pcs jauh lebih besar dibandingkan dengan jumlah pembelian dengan menggunakan EOQ yaitu sebesar 3.370 pcs dengan selisih 5.480 pcs. Sedangkan untuk tahun 2018, selisih antara pembelian aktual dan pembelian dengan menggunakan EOQ </w:t>
      </w:r>
      <w:r w:rsidR="00885437">
        <w:rPr>
          <w:rFonts w:ascii="Times New Roman" w:hAnsi="Times New Roman" w:cs="Times New Roman"/>
        </w:rPr>
        <w:t>untuk produk hijab sebesar 4.506</w:t>
      </w:r>
      <w:r w:rsidRPr="0085658A">
        <w:rPr>
          <w:rFonts w:ascii="Times New Roman" w:hAnsi="Times New Roman" w:cs="Times New Roman"/>
        </w:rPr>
        <w:t xml:space="preserve"> pcs, </w:t>
      </w:r>
    </w:p>
    <w:p w:rsidR="00A97017" w:rsidRPr="00E720A2" w:rsidRDefault="00A97017" w:rsidP="00A97017">
      <w:pPr>
        <w:pStyle w:val="ListParagraph"/>
        <w:numPr>
          <w:ilvl w:val="1"/>
          <w:numId w:val="1"/>
        </w:numPr>
        <w:tabs>
          <w:tab w:val="left" w:pos="567"/>
          <w:tab w:val="left" w:pos="3828"/>
          <w:tab w:val="left" w:pos="3969"/>
        </w:tabs>
        <w:spacing w:line="240" w:lineRule="auto"/>
        <w:ind w:left="709" w:hanging="284"/>
        <w:jc w:val="both"/>
        <w:rPr>
          <w:rFonts w:ascii="Times New Roman" w:hAnsi="Times New Roman" w:cs="Times New Roman"/>
        </w:rPr>
      </w:pPr>
      <w:r w:rsidRPr="0085658A">
        <w:rPr>
          <w:rFonts w:ascii="Times New Roman" w:hAnsi="Times New Roman" w:cs="Times New Roman"/>
        </w:rPr>
        <w:t xml:space="preserve">Untuk frekuensi pemesanan aktual 1 kali dalam 1 tahun, sedangkan frekuensi pemesanan dengan menggunakan EOQ adalah 3 kali dalm 1 tahun, jarak antar pemesanan yang harus dilakukan yaitu 312 hari sekali selama 1 tahun dengan total biaya  untuk produk hijab tahun 2017 </w:t>
      </w:r>
      <w:r w:rsidRPr="00E720A2">
        <w:rPr>
          <w:rFonts w:ascii="Times New Roman" w:hAnsi="Times New Roman" w:cs="Times New Roman"/>
        </w:rPr>
        <w:t xml:space="preserve">adalah </w:t>
      </w:r>
      <w:r w:rsidR="00885437" w:rsidRPr="00E720A2">
        <w:rPr>
          <w:rFonts w:ascii="Times New Roman" w:hAnsi="Times New Roman" w:cs="Times New Roman"/>
        </w:rPr>
        <w:t xml:space="preserve">Rp </w:t>
      </w:r>
      <w:r w:rsidR="00C01FE9" w:rsidRPr="00E720A2">
        <w:rPr>
          <w:rFonts w:ascii="Times New Roman" w:hAnsi="Times New Roman" w:cs="Times New Roman"/>
          <w:sz w:val="24"/>
          <w:szCs w:val="24"/>
        </w:rPr>
        <w:t>Rp3.656.489</w:t>
      </w:r>
      <w:r w:rsidRPr="00E720A2">
        <w:rPr>
          <w:rFonts w:ascii="Times New Roman" w:hAnsi="Times New Roman" w:cs="Times New Roman"/>
        </w:rPr>
        <w:t xml:space="preserve">,sedangkan untuk produk hijab tahun 2018 adalah Rp3.784.890. Dari total biaya tersebut, apabila di bandingkan dengan total biaya aktual terjadi selisih yaitu sebesar </w:t>
      </w:r>
      <w:r w:rsidR="008D114A" w:rsidRPr="00E720A2">
        <w:rPr>
          <w:rFonts w:ascii="Times New Roman" w:hAnsi="Times New Roman" w:cs="Times New Roman"/>
        </w:rPr>
        <w:t>Rp 6.693.511,-</w:t>
      </w:r>
      <w:r w:rsidR="008D114A" w:rsidRPr="00E720A2">
        <w:rPr>
          <w:rFonts w:ascii="Times New Roman" w:hAnsi="Times New Roman" w:cs="Times New Roman"/>
        </w:rPr>
        <w:t>(64,67%)</w:t>
      </w:r>
      <w:r w:rsidRPr="00E720A2">
        <w:rPr>
          <w:rFonts w:ascii="Times New Roman" w:hAnsi="Times New Roman" w:cs="Times New Roman"/>
        </w:rPr>
        <w:t xml:space="preserve"> untuk tahun 2017, sedangkan tahu 2018 selisihnya sebesar </w:t>
      </w:r>
      <w:r w:rsidR="008D114A" w:rsidRPr="00E720A2">
        <w:rPr>
          <w:rFonts w:ascii="Times New Roman" w:hAnsi="Times New Roman" w:cs="Times New Roman"/>
        </w:rPr>
        <w:t>Rp 6.930.110,(64,68%)</w:t>
      </w:r>
      <w:r w:rsidRPr="00E720A2">
        <w:rPr>
          <w:rFonts w:ascii="Times New Roman" w:hAnsi="Times New Roman" w:cs="Times New Roman"/>
        </w:rPr>
        <w:t>.</w:t>
      </w:r>
    </w:p>
    <w:p w:rsidR="00A97017" w:rsidRPr="0085658A" w:rsidRDefault="00A97017" w:rsidP="00A97017">
      <w:pPr>
        <w:pStyle w:val="ListParagraph"/>
        <w:numPr>
          <w:ilvl w:val="1"/>
          <w:numId w:val="1"/>
        </w:numPr>
        <w:tabs>
          <w:tab w:val="left" w:pos="567"/>
          <w:tab w:val="left" w:pos="3828"/>
          <w:tab w:val="left" w:pos="3969"/>
        </w:tabs>
        <w:spacing w:line="240" w:lineRule="auto"/>
        <w:ind w:left="709" w:hanging="284"/>
        <w:jc w:val="both"/>
        <w:rPr>
          <w:rFonts w:ascii="Times New Roman" w:hAnsi="Times New Roman" w:cs="Times New Roman"/>
        </w:rPr>
      </w:pPr>
      <w:r w:rsidRPr="00E720A2">
        <w:rPr>
          <w:rFonts w:ascii="Times New Roman" w:hAnsi="Times New Roman" w:cs="Times New Roman"/>
        </w:rPr>
        <w:t>Dari hasil perhitungan EOQ diperoleh Safety Stock untuk setiap produk, sehingga dapat</w:t>
      </w:r>
      <w:r w:rsidRPr="0085658A">
        <w:rPr>
          <w:rFonts w:ascii="Times New Roman" w:hAnsi="Times New Roman" w:cs="Times New Roman"/>
        </w:rPr>
        <w:t xml:space="preserve"> menghindari terjadinya stok habis sebelum waktunya pemesanan kembali, untuk Safety Stock produk hijab 2017 adalah 153 pcs, sedangkan Safety Stock produk hijab 2018 adalah 209 pcs.</w:t>
      </w:r>
    </w:p>
    <w:p w:rsidR="00A97017" w:rsidRPr="0085658A" w:rsidRDefault="00A97017" w:rsidP="00A97017">
      <w:pPr>
        <w:pStyle w:val="ListParagraph"/>
        <w:numPr>
          <w:ilvl w:val="1"/>
          <w:numId w:val="1"/>
        </w:numPr>
        <w:tabs>
          <w:tab w:val="left" w:pos="567"/>
          <w:tab w:val="left" w:pos="3828"/>
          <w:tab w:val="left" w:pos="3969"/>
        </w:tabs>
        <w:spacing w:line="240" w:lineRule="auto"/>
        <w:ind w:left="709" w:hanging="284"/>
        <w:jc w:val="both"/>
        <w:rPr>
          <w:rFonts w:ascii="Times New Roman" w:hAnsi="Times New Roman" w:cs="Times New Roman"/>
        </w:rPr>
      </w:pPr>
      <w:r w:rsidRPr="0085658A">
        <w:rPr>
          <w:rFonts w:ascii="Times New Roman" w:hAnsi="Times New Roman" w:cs="Times New Roman"/>
        </w:rPr>
        <w:t>Galeri Elzatta harus melakukan pemesanan kembali apabila persediaan produk hijab 2017 berada pada jumlah 843 pcs, sedangkan hijab 2018 berada pada jumlah 718 pcs.</w:t>
      </w:r>
    </w:p>
    <w:p w:rsidR="00A97017" w:rsidRPr="0085658A" w:rsidRDefault="00A97017" w:rsidP="00A97017">
      <w:pPr>
        <w:pStyle w:val="ListParagraph"/>
        <w:numPr>
          <w:ilvl w:val="1"/>
          <w:numId w:val="1"/>
        </w:numPr>
        <w:tabs>
          <w:tab w:val="left" w:pos="567"/>
          <w:tab w:val="left" w:pos="3828"/>
          <w:tab w:val="left" w:pos="3969"/>
        </w:tabs>
        <w:spacing w:line="240" w:lineRule="auto"/>
        <w:ind w:left="709" w:hanging="284"/>
        <w:jc w:val="both"/>
        <w:rPr>
          <w:rFonts w:ascii="Times New Roman" w:hAnsi="Times New Roman" w:cs="Times New Roman"/>
        </w:rPr>
      </w:pPr>
      <w:r w:rsidRPr="0085658A">
        <w:rPr>
          <w:rFonts w:ascii="Times New Roman" w:hAnsi="Times New Roman" w:cs="Times New Roman"/>
        </w:rPr>
        <w:t xml:space="preserve">Untuk tahun 2019 dari hasil perhitungan Forecasting, diperoleh jumlah permintaan selama 1 tahun untuk produk hijab adalah 6958 pcs, EOQ produk hijab adalah 2961 pcs, dengan Frekuensi pemesanan selama 1 tahun adalah 3 kali, Total cost yang selama 1 nya adalah Rp </w:t>
      </w:r>
      <w:r w:rsidRPr="0085658A">
        <w:rPr>
          <w:rFonts w:ascii="Times New Roman" w:eastAsia="Times New Roman" w:hAnsi="Times New Roman" w:cs="Times New Roman"/>
          <w:color w:val="000000"/>
        </w:rPr>
        <w:t xml:space="preserve">4,464,981.70, </w:t>
      </w:r>
      <w:r w:rsidRPr="0085658A">
        <w:rPr>
          <w:rFonts w:ascii="Times New Roman" w:hAnsi="Times New Roman" w:cs="Times New Roman"/>
        </w:rPr>
        <w:t>memiliki Safety Stock sebanyak 226 pcs dan  pemesanan kembali apabila persediaan produk hijab minimal 796 pcs.</w:t>
      </w:r>
    </w:p>
    <w:p w:rsidR="00A97017" w:rsidRPr="000748BC" w:rsidRDefault="00A97017" w:rsidP="00A97017">
      <w:pPr>
        <w:tabs>
          <w:tab w:val="left" w:pos="851"/>
        </w:tabs>
        <w:jc w:val="both"/>
        <w:rPr>
          <w:rFonts w:ascii="Times New Roman Bold" w:hAnsi="Times New Roman Bold"/>
          <w:b/>
          <w:caps/>
          <w:sz w:val="22"/>
          <w:szCs w:val="22"/>
        </w:rPr>
      </w:pPr>
      <w:r w:rsidRPr="000748BC">
        <w:rPr>
          <w:rFonts w:ascii="Times New Roman Bold" w:hAnsi="Times New Roman Bold"/>
          <w:b/>
          <w:caps/>
          <w:sz w:val="22"/>
          <w:szCs w:val="22"/>
        </w:rPr>
        <w:t>Implikasi Manajerial</w:t>
      </w:r>
    </w:p>
    <w:p w:rsidR="00A97017" w:rsidRPr="0085658A" w:rsidRDefault="00A97017" w:rsidP="00A97017">
      <w:pPr>
        <w:ind w:firstLine="360"/>
        <w:jc w:val="both"/>
        <w:rPr>
          <w:sz w:val="22"/>
          <w:szCs w:val="22"/>
        </w:rPr>
      </w:pPr>
      <w:r w:rsidRPr="0085658A">
        <w:rPr>
          <w:sz w:val="22"/>
          <w:szCs w:val="22"/>
        </w:rPr>
        <w:t xml:space="preserve">Sebagai implikasi dari penelitian ini, terbukti bahwasanya dengan menggunakan EOQ, untuk tahun 2017 dan 2018, terjadi penghematan biaya yang sangat siknifikan dan efektif pemesanan, namun tetap aman karena adanya safety stok dan titik pemesanan kembali yang sudah jelas. </w:t>
      </w:r>
      <w:proofErr w:type="gramStart"/>
      <w:r w:rsidRPr="0085658A">
        <w:rPr>
          <w:sz w:val="22"/>
          <w:szCs w:val="22"/>
        </w:rPr>
        <w:t>Dengan adanya hal tersebut maka dapat disarankan untuk tahun 2019, digunakan metode EOQ.</w:t>
      </w:r>
      <w:proofErr w:type="gramEnd"/>
      <w:r w:rsidRPr="0085658A">
        <w:rPr>
          <w:sz w:val="22"/>
          <w:szCs w:val="22"/>
        </w:rPr>
        <w:t xml:space="preserve"> </w:t>
      </w:r>
      <w:proofErr w:type="gramStart"/>
      <w:r w:rsidRPr="0085658A">
        <w:rPr>
          <w:sz w:val="22"/>
          <w:szCs w:val="22"/>
        </w:rPr>
        <w:t>Dan tentunya sebelumnya dilakukan forecasting dengan menggunakan metode yang tepat untuk forecasting tersebut.</w:t>
      </w:r>
      <w:proofErr w:type="gramEnd"/>
    </w:p>
    <w:p w:rsidR="00A97017" w:rsidRPr="0085658A" w:rsidRDefault="00A97017" w:rsidP="00A97017">
      <w:pPr>
        <w:tabs>
          <w:tab w:val="left" w:pos="1560"/>
          <w:tab w:val="left" w:pos="3828"/>
          <w:tab w:val="left" w:pos="3969"/>
        </w:tabs>
        <w:spacing w:line="360" w:lineRule="auto"/>
        <w:jc w:val="both"/>
        <w:rPr>
          <w:b/>
          <w:sz w:val="22"/>
          <w:szCs w:val="22"/>
        </w:rPr>
      </w:pPr>
    </w:p>
    <w:p w:rsidR="00A97017" w:rsidRPr="0085658A" w:rsidRDefault="00A97017" w:rsidP="00A97017">
      <w:pPr>
        <w:tabs>
          <w:tab w:val="left" w:pos="1560"/>
          <w:tab w:val="left" w:pos="3828"/>
          <w:tab w:val="left" w:pos="3969"/>
        </w:tabs>
        <w:spacing w:line="360" w:lineRule="auto"/>
        <w:jc w:val="both"/>
        <w:rPr>
          <w:rFonts w:ascii="Times New Roman Bold" w:hAnsi="Times New Roman Bold"/>
          <w:b/>
          <w:caps/>
          <w:sz w:val="22"/>
          <w:szCs w:val="22"/>
        </w:rPr>
      </w:pPr>
      <w:r w:rsidRPr="0085658A">
        <w:rPr>
          <w:rFonts w:ascii="Times New Roman Bold" w:hAnsi="Times New Roman Bold"/>
          <w:b/>
          <w:caps/>
          <w:sz w:val="22"/>
          <w:szCs w:val="22"/>
        </w:rPr>
        <w:t>Daftar Pustaka</w:t>
      </w:r>
    </w:p>
    <w:p w:rsidR="00A97017" w:rsidRPr="0085658A" w:rsidRDefault="00A97017" w:rsidP="008214F9">
      <w:pPr>
        <w:widowControl w:val="0"/>
        <w:autoSpaceDE w:val="0"/>
        <w:autoSpaceDN w:val="0"/>
        <w:adjustRightInd w:val="0"/>
        <w:spacing w:after="120"/>
        <w:ind w:left="480" w:hanging="480"/>
        <w:rPr>
          <w:noProof/>
          <w:sz w:val="22"/>
          <w:szCs w:val="22"/>
        </w:rPr>
      </w:pPr>
      <w:r w:rsidRPr="0085658A">
        <w:rPr>
          <w:sz w:val="22"/>
          <w:szCs w:val="22"/>
        </w:rPr>
        <w:fldChar w:fldCharType="begin" w:fldLock="1"/>
      </w:r>
      <w:r w:rsidRPr="0085658A">
        <w:rPr>
          <w:sz w:val="22"/>
          <w:szCs w:val="22"/>
        </w:rPr>
        <w:instrText xml:space="preserve">ADDIN Mendeley Bibliography CSL_BIBLIOGRAPHY </w:instrText>
      </w:r>
      <w:r w:rsidRPr="0085658A">
        <w:rPr>
          <w:sz w:val="22"/>
          <w:szCs w:val="22"/>
        </w:rPr>
        <w:fldChar w:fldCharType="separate"/>
      </w:r>
      <w:r w:rsidRPr="0085658A">
        <w:rPr>
          <w:noProof/>
          <w:sz w:val="22"/>
          <w:szCs w:val="22"/>
        </w:rPr>
        <w:t xml:space="preserve">Al-salamah, M. (2011). Economic order quantity with imperfect quality , destructive testing acceptance sampling , and inspection errors. </w:t>
      </w:r>
      <w:r w:rsidRPr="0085658A">
        <w:rPr>
          <w:i/>
          <w:iCs/>
          <w:noProof/>
          <w:sz w:val="22"/>
          <w:szCs w:val="22"/>
        </w:rPr>
        <w:t>Advances in Management &amp; Applied Economics</w:t>
      </w:r>
      <w:r w:rsidRPr="0085658A">
        <w:rPr>
          <w:noProof/>
          <w:sz w:val="22"/>
          <w:szCs w:val="22"/>
        </w:rPr>
        <w:t xml:space="preserve">, </w:t>
      </w:r>
      <w:r w:rsidRPr="0085658A">
        <w:rPr>
          <w:i/>
          <w:iCs/>
          <w:noProof/>
          <w:sz w:val="22"/>
          <w:szCs w:val="22"/>
        </w:rPr>
        <w:t>1</w:t>
      </w:r>
      <w:r w:rsidRPr="0085658A">
        <w:rPr>
          <w:noProof/>
          <w:sz w:val="22"/>
          <w:szCs w:val="22"/>
        </w:rPr>
        <w:t>(2), 59–75.</w:t>
      </w:r>
    </w:p>
    <w:p w:rsidR="00A97017" w:rsidRPr="0085658A" w:rsidRDefault="00A97017" w:rsidP="008214F9">
      <w:pPr>
        <w:widowControl w:val="0"/>
        <w:autoSpaceDE w:val="0"/>
        <w:autoSpaceDN w:val="0"/>
        <w:adjustRightInd w:val="0"/>
        <w:spacing w:after="120"/>
        <w:ind w:left="480" w:hanging="480"/>
        <w:rPr>
          <w:noProof/>
          <w:sz w:val="22"/>
          <w:szCs w:val="22"/>
        </w:rPr>
      </w:pPr>
      <w:r w:rsidRPr="0085658A">
        <w:rPr>
          <w:noProof/>
          <w:sz w:val="22"/>
          <w:szCs w:val="22"/>
        </w:rPr>
        <w:t>Ameli, M., Mirzazadeh, A., &amp; Shirazi, M. A. (2008). Entropic Economic Order Quantity Model for Items with Imperfect Quality Considering Constant Rate of Deterioration under Fuzzy Inflationary Conditions.</w:t>
      </w:r>
    </w:p>
    <w:p w:rsidR="00A97017" w:rsidRPr="0085658A" w:rsidRDefault="00A97017" w:rsidP="008214F9">
      <w:pPr>
        <w:widowControl w:val="0"/>
        <w:autoSpaceDE w:val="0"/>
        <w:autoSpaceDN w:val="0"/>
        <w:adjustRightInd w:val="0"/>
        <w:spacing w:after="120"/>
        <w:ind w:left="480" w:hanging="480"/>
        <w:rPr>
          <w:noProof/>
          <w:sz w:val="22"/>
          <w:szCs w:val="22"/>
        </w:rPr>
      </w:pPr>
      <w:r w:rsidRPr="0085658A">
        <w:rPr>
          <w:noProof/>
          <w:sz w:val="22"/>
          <w:szCs w:val="22"/>
        </w:rPr>
        <w:t xml:space="preserve">Assauri, S. (2010). </w:t>
      </w:r>
      <w:r w:rsidRPr="0085658A">
        <w:rPr>
          <w:i/>
          <w:iCs/>
          <w:noProof/>
          <w:sz w:val="22"/>
          <w:szCs w:val="22"/>
        </w:rPr>
        <w:t>Manajemen Pemasaran</w:t>
      </w:r>
      <w:r w:rsidRPr="0085658A">
        <w:rPr>
          <w:noProof/>
          <w:sz w:val="22"/>
          <w:szCs w:val="22"/>
        </w:rPr>
        <w:t xml:space="preserve"> (Cetakan ke). Jakarta: Rajawali pers.</w:t>
      </w:r>
    </w:p>
    <w:p w:rsidR="00A97017" w:rsidRPr="0085658A" w:rsidRDefault="00A97017" w:rsidP="008214F9">
      <w:pPr>
        <w:widowControl w:val="0"/>
        <w:autoSpaceDE w:val="0"/>
        <w:autoSpaceDN w:val="0"/>
        <w:adjustRightInd w:val="0"/>
        <w:spacing w:after="120"/>
        <w:ind w:left="480" w:hanging="480"/>
        <w:rPr>
          <w:noProof/>
          <w:sz w:val="22"/>
          <w:szCs w:val="22"/>
        </w:rPr>
      </w:pPr>
      <w:r w:rsidRPr="0085658A">
        <w:rPr>
          <w:noProof/>
          <w:sz w:val="22"/>
          <w:szCs w:val="22"/>
        </w:rPr>
        <w:t>Birbil, Bulbnul, J.B.G.Frenk, M. (n.d.). On The Economic Order Quantity Model With Transportation Costs.</w:t>
      </w:r>
    </w:p>
    <w:p w:rsidR="00A97017" w:rsidRPr="0085658A" w:rsidRDefault="00A97017" w:rsidP="008214F9">
      <w:pPr>
        <w:widowControl w:val="0"/>
        <w:autoSpaceDE w:val="0"/>
        <w:autoSpaceDN w:val="0"/>
        <w:adjustRightInd w:val="0"/>
        <w:spacing w:after="120"/>
        <w:ind w:left="480" w:hanging="480"/>
        <w:rPr>
          <w:noProof/>
          <w:sz w:val="22"/>
          <w:szCs w:val="22"/>
        </w:rPr>
      </w:pPr>
      <w:r w:rsidRPr="0085658A">
        <w:rPr>
          <w:noProof/>
          <w:sz w:val="22"/>
          <w:szCs w:val="22"/>
        </w:rPr>
        <w:t xml:space="preserve">Blumenfeld, D. E. (2009). </w:t>
      </w:r>
      <w:r w:rsidRPr="0085658A">
        <w:rPr>
          <w:i/>
          <w:iCs/>
          <w:noProof/>
          <w:sz w:val="22"/>
          <w:szCs w:val="22"/>
        </w:rPr>
        <w:t>Operations Research Calculations Handbook</w:t>
      </w:r>
      <w:r w:rsidRPr="0085658A">
        <w:rPr>
          <w:noProof/>
          <w:sz w:val="22"/>
          <w:szCs w:val="22"/>
        </w:rPr>
        <w:t xml:space="preserve"> (Second Edi). New York: Boca Raton London New York CRC Press.</w:t>
      </w:r>
    </w:p>
    <w:p w:rsidR="00A97017" w:rsidRPr="0085658A" w:rsidRDefault="00A97017" w:rsidP="008214F9">
      <w:pPr>
        <w:widowControl w:val="0"/>
        <w:autoSpaceDE w:val="0"/>
        <w:autoSpaceDN w:val="0"/>
        <w:adjustRightInd w:val="0"/>
        <w:spacing w:after="120"/>
        <w:ind w:left="480" w:hanging="480"/>
        <w:rPr>
          <w:noProof/>
          <w:sz w:val="22"/>
          <w:szCs w:val="22"/>
        </w:rPr>
      </w:pPr>
      <w:r w:rsidRPr="0085658A">
        <w:rPr>
          <w:noProof/>
          <w:sz w:val="22"/>
          <w:szCs w:val="22"/>
        </w:rPr>
        <w:t xml:space="preserve">Emmanuel Adjin Okwabi. (2014). </w:t>
      </w:r>
      <w:r w:rsidRPr="0085658A">
        <w:rPr>
          <w:i/>
          <w:iCs/>
          <w:noProof/>
          <w:sz w:val="22"/>
          <w:szCs w:val="22"/>
        </w:rPr>
        <w:t xml:space="preserve">Application of Economic Order Quantity With Quantity Discount </w:t>
      </w:r>
      <w:r w:rsidRPr="0085658A">
        <w:rPr>
          <w:i/>
          <w:iCs/>
          <w:noProof/>
          <w:sz w:val="22"/>
          <w:szCs w:val="22"/>
        </w:rPr>
        <w:lastRenderedPageBreak/>
        <w:t>Model. A Case Studyof West African Examination Council</w:t>
      </w:r>
      <w:r w:rsidRPr="0085658A">
        <w:rPr>
          <w:noProof/>
          <w:sz w:val="22"/>
          <w:szCs w:val="22"/>
        </w:rPr>
        <w:t>. College of Science / Institute of Distance Learning.</w:t>
      </w:r>
    </w:p>
    <w:p w:rsidR="00A97017" w:rsidRPr="0085658A" w:rsidRDefault="00A97017" w:rsidP="008214F9">
      <w:pPr>
        <w:widowControl w:val="0"/>
        <w:autoSpaceDE w:val="0"/>
        <w:autoSpaceDN w:val="0"/>
        <w:adjustRightInd w:val="0"/>
        <w:spacing w:after="120"/>
        <w:ind w:left="480" w:hanging="480"/>
        <w:rPr>
          <w:noProof/>
          <w:sz w:val="22"/>
          <w:szCs w:val="22"/>
        </w:rPr>
      </w:pPr>
      <w:r w:rsidRPr="0085658A">
        <w:rPr>
          <w:noProof/>
          <w:sz w:val="22"/>
          <w:szCs w:val="22"/>
        </w:rPr>
        <w:t xml:space="preserve">Fahmi Sulaiman, N. (2015). Pengendalian Persediaan Bahan Baku Dengan Menggunakan Metode EOQ Pada UD. Adi Mabel. </w:t>
      </w:r>
      <w:r w:rsidRPr="0085658A">
        <w:rPr>
          <w:i/>
          <w:iCs/>
          <w:noProof/>
          <w:sz w:val="22"/>
          <w:szCs w:val="22"/>
        </w:rPr>
        <w:t>Jurnal Teknovasi</w:t>
      </w:r>
      <w:r w:rsidRPr="0085658A">
        <w:rPr>
          <w:noProof/>
          <w:sz w:val="22"/>
          <w:szCs w:val="22"/>
        </w:rPr>
        <w:t xml:space="preserve">, </w:t>
      </w:r>
      <w:r w:rsidRPr="0085658A">
        <w:rPr>
          <w:i/>
          <w:iCs/>
          <w:noProof/>
          <w:sz w:val="22"/>
          <w:szCs w:val="22"/>
        </w:rPr>
        <w:t>02</w:t>
      </w:r>
      <w:r w:rsidRPr="0085658A">
        <w:rPr>
          <w:noProof/>
          <w:sz w:val="22"/>
          <w:szCs w:val="22"/>
        </w:rPr>
        <w:t>(1), 1–11.</w:t>
      </w:r>
    </w:p>
    <w:p w:rsidR="00A97017" w:rsidRPr="0085658A" w:rsidRDefault="00A97017" w:rsidP="008214F9">
      <w:pPr>
        <w:widowControl w:val="0"/>
        <w:autoSpaceDE w:val="0"/>
        <w:autoSpaceDN w:val="0"/>
        <w:adjustRightInd w:val="0"/>
        <w:spacing w:after="120"/>
        <w:ind w:left="480" w:hanging="480"/>
        <w:rPr>
          <w:noProof/>
          <w:sz w:val="22"/>
          <w:szCs w:val="22"/>
        </w:rPr>
      </w:pPr>
      <w:r w:rsidRPr="0085658A">
        <w:rPr>
          <w:noProof/>
          <w:sz w:val="22"/>
          <w:szCs w:val="22"/>
        </w:rPr>
        <w:t xml:space="preserve">Heizer, J., &amp; Render, B. (2014). </w:t>
      </w:r>
      <w:r w:rsidRPr="0085658A">
        <w:rPr>
          <w:i/>
          <w:iCs/>
          <w:noProof/>
          <w:sz w:val="22"/>
          <w:szCs w:val="22"/>
        </w:rPr>
        <w:t>Operations Management</w:t>
      </w:r>
      <w:r w:rsidRPr="0085658A">
        <w:rPr>
          <w:noProof/>
          <w:sz w:val="22"/>
          <w:szCs w:val="22"/>
        </w:rPr>
        <w:t xml:space="preserve"> (7th editio). New Jersey: Pearson Education.</w:t>
      </w:r>
    </w:p>
    <w:p w:rsidR="00A97017" w:rsidRPr="0085658A" w:rsidRDefault="00A97017" w:rsidP="008214F9">
      <w:pPr>
        <w:widowControl w:val="0"/>
        <w:autoSpaceDE w:val="0"/>
        <w:autoSpaceDN w:val="0"/>
        <w:adjustRightInd w:val="0"/>
        <w:spacing w:after="120"/>
        <w:ind w:left="480" w:hanging="480"/>
        <w:rPr>
          <w:noProof/>
          <w:sz w:val="22"/>
          <w:szCs w:val="22"/>
        </w:rPr>
      </w:pPr>
      <w:r w:rsidRPr="0085658A">
        <w:rPr>
          <w:noProof/>
          <w:sz w:val="22"/>
          <w:szCs w:val="22"/>
        </w:rPr>
        <w:t xml:space="preserve">Herjanto, E. (2011). </w:t>
      </w:r>
      <w:r w:rsidRPr="0085658A">
        <w:rPr>
          <w:i/>
          <w:iCs/>
          <w:noProof/>
          <w:sz w:val="22"/>
          <w:szCs w:val="22"/>
        </w:rPr>
        <w:t>Manajemen Operasi</w:t>
      </w:r>
      <w:r w:rsidRPr="0085658A">
        <w:rPr>
          <w:noProof/>
          <w:sz w:val="22"/>
          <w:szCs w:val="22"/>
        </w:rPr>
        <w:t xml:space="preserve"> (edisi ke t). Jakarta: PT.Gramedia.</w:t>
      </w:r>
    </w:p>
    <w:p w:rsidR="00A97017" w:rsidRPr="0085658A" w:rsidRDefault="00A97017" w:rsidP="008214F9">
      <w:pPr>
        <w:widowControl w:val="0"/>
        <w:autoSpaceDE w:val="0"/>
        <w:autoSpaceDN w:val="0"/>
        <w:adjustRightInd w:val="0"/>
        <w:spacing w:after="120"/>
        <w:ind w:left="480" w:hanging="480"/>
        <w:rPr>
          <w:noProof/>
          <w:sz w:val="22"/>
          <w:szCs w:val="22"/>
        </w:rPr>
      </w:pPr>
      <w:r w:rsidRPr="0085658A">
        <w:rPr>
          <w:noProof/>
          <w:sz w:val="22"/>
          <w:szCs w:val="22"/>
        </w:rPr>
        <w:t xml:space="preserve">Hillier, F. S., &amp; Lieberman, G. J. (2010). </w:t>
      </w:r>
      <w:r w:rsidRPr="0085658A">
        <w:rPr>
          <w:i/>
          <w:iCs/>
          <w:noProof/>
          <w:sz w:val="22"/>
          <w:szCs w:val="22"/>
        </w:rPr>
        <w:t>Introduction to Operation Research</w:t>
      </w:r>
      <w:r w:rsidRPr="0085658A">
        <w:rPr>
          <w:noProof/>
          <w:sz w:val="22"/>
          <w:szCs w:val="22"/>
        </w:rPr>
        <w:t xml:space="preserve"> (Ninth Edit). New York: McGraw-Hill.</w:t>
      </w:r>
    </w:p>
    <w:p w:rsidR="00A97017" w:rsidRPr="0085658A" w:rsidRDefault="00A97017" w:rsidP="008214F9">
      <w:pPr>
        <w:widowControl w:val="0"/>
        <w:autoSpaceDE w:val="0"/>
        <w:autoSpaceDN w:val="0"/>
        <w:adjustRightInd w:val="0"/>
        <w:spacing w:after="120"/>
        <w:ind w:left="480" w:hanging="480"/>
        <w:rPr>
          <w:noProof/>
          <w:sz w:val="22"/>
          <w:szCs w:val="22"/>
        </w:rPr>
      </w:pPr>
      <w:r w:rsidRPr="0085658A">
        <w:rPr>
          <w:noProof/>
          <w:sz w:val="22"/>
          <w:szCs w:val="22"/>
        </w:rPr>
        <w:t xml:space="preserve">Kalaiarasi, R. (2011). Optimization of Economic Order Quantity Model on the Boundaries of the Fill Rate, </w:t>
      </w:r>
      <w:r w:rsidRPr="0085658A">
        <w:rPr>
          <w:i/>
          <w:iCs/>
          <w:noProof/>
          <w:sz w:val="22"/>
          <w:szCs w:val="22"/>
        </w:rPr>
        <w:t>6</w:t>
      </w:r>
      <w:r w:rsidRPr="0085658A">
        <w:rPr>
          <w:noProof/>
          <w:sz w:val="22"/>
          <w:szCs w:val="22"/>
        </w:rPr>
        <w:t>(63), 3101–3110.</w:t>
      </w:r>
    </w:p>
    <w:p w:rsidR="00A97017" w:rsidRPr="0085658A" w:rsidRDefault="00A97017" w:rsidP="008214F9">
      <w:pPr>
        <w:widowControl w:val="0"/>
        <w:autoSpaceDE w:val="0"/>
        <w:autoSpaceDN w:val="0"/>
        <w:adjustRightInd w:val="0"/>
        <w:spacing w:after="120"/>
        <w:ind w:left="480" w:hanging="480"/>
        <w:rPr>
          <w:noProof/>
          <w:sz w:val="22"/>
          <w:szCs w:val="22"/>
        </w:rPr>
      </w:pPr>
      <w:r w:rsidRPr="0085658A">
        <w:rPr>
          <w:noProof/>
          <w:sz w:val="22"/>
          <w:szCs w:val="22"/>
        </w:rPr>
        <w:t xml:space="preserve">Maisuriya, A. R., &amp; Bhathawala, P. H. (2013). A Deterministic Economic Order Quantity Model with Delays in Payments and Price Discount Offers. </w:t>
      </w:r>
      <w:r w:rsidRPr="0085658A">
        <w:rPr>
          <w:i/>
          <w:iCs/>
          <w:noProof/>
          <w:sz w:val="22"/>
          <w:szCs w:val="22"/>
        </w:rPr>
        <w:t>Journal of Engineering Research and Applications</w:t>
      </w:r>
      <w:r w:rsidRPr="0085658A">
        <w:rPr>
          <w:noProof/>
          <w:sz w:val="22"/>
          <w:szCs w:val="22"/>
        </w:rPr>
        <w:t xml:space="preserve">, </w:t>
      </w:r>
      <w:r w:rsidRPr="0085658A">
        <w:rPr>
          <w:i/>
          <w:iCs/>
          <w:noProof/>
          <w:sz w:val="22"/>
          <w:szCs w:val="22"/>
        </w:rPr>
        <w:t>3</w:t>
      </w:r>
      <w:r w:rsidRPr="0085658A">
        <w:rPr>
          <w:noProof/>
          <w:sz w:val="22"/>
          <w:szCs w:val="22"/>
        </w:rPr>
        <w:t>(5), 384–385.</w:t>
      </w:r>
    </w:p>
    <w:p w:rsidR="00A97017" w:rsidRPr="0085658A" w:rsidRDefault="00A97017" w:rsidP="008214F9">
      <w:pPr>
        <w:widowControl w:val="0"/>
        <w:autoSpaceDE w:val="0"/>
        <w:autoSpaceDN w:val="0"/>
        <w:adjustRightInd w:val="0"/>
        <w:spacing w:after="120"/>
        <w:ind w:left="480" w:hanging="480"/>
        <w:rPr>
          <w:noProof/>
          <w:sz w:val="22"/>
          <w:szCs w:val="22"/>
        </w:rPr>
      </w:pPr>
      <w:r w:rsidRPr="0085658A">
        <w:rPr>
          <w:noProof/>
          <w:sz w:val="22"/>
          <w:szCs w:val="22"/>
        </w:rPr>
        <w:t xml:space="preserve">Mathew, A. et al. (2013). Demand Forecasting For Economic Order Quantity in Inventory Management. </w:t>
      </w:r>
      <w:r w:rsidRPr="0085658A">
        <w:rPr>
          <w:i/>
          <w:iCs/>
          <w:noProof/>
          <w:sz w:val="22"/>
          <w:szCs w:val="22"/>
        </w:rPr>
        <w:t>International Journal of Scientific and Research Publications</w:t>
      </w:r>
      <w:r w:rsidRPr="0085658A">
        <w:rPr>
          <w:noProof/>
          <w:sz w:val="22"/>
          <w:szCs w:val="22"/>
        </w:rPr>
        <w:t xml:space="preserve">, </w:t>
      </w:r>
      <w:r w:rsidRPr="0085658A">
        <w:rPr>
          <w:i/>
          <w:iCs/>
          <w:noProof/>
          <w:sz w:val="22"/>
          <w:szCs w:val="22"/>
        </w:rPr>
        <w:t>3</w:t>
      </w:r>
      <w:r w:rsidRPr="0085658A">
        <w:rPr>
          <w:noProof/>
          <w:sz w:val="22"/>
          <w:szCs w:val="22"/>
        </w:rPr>
        <w:t>(10), 1–6.</w:t>
      </w:r>
    </w:p>
    <w:p w:rsidR="00A97017" w:rsidRPr="0085658A" w:rsidRDefault="00A97017" w:rsidP="008214F9">
      <w:pPr>
        <w:widowControl w:val="0"/>
        <w:autoSpaceDE w:val="0"/>
        <w:autoSpaceDN w:val="0"/>
        <w:adjustRightInd w:val="0"/>
        <w:spacing w:after="120"/>
        <w:ind w:left="480" w:hanging="480"/>
        <w:rPr>
          <w:noProof/>
          <w:sz w:val="22"/>
          <w:szCs w:val="22"/>
        </w:rPr>
      </w:pPr>
      <w:r w:rsidRPr="0085658A">
        <w:rPr>
          <w:noProof/>
          <w:sz w:val="22"/>
          <w:szCs w:val="22"/>
        </w:rPr>
        <w:t xml:space="preserve">Onawumi, Oluleye, A. (2011). An Economic Order Quantity Model with Shortages , Price Break and Inflation, </w:t>
      </w:r>
      <w:r w:rsidRPr="0085658A">
        <w:rPr>
          <w:i/>
          <w:iCs/>
          <w:noProof/>
          <w:sz w:val="22"/>
          <w:szCs w:val="22"/>
        </w:rPr>
        <w:t>1</w:t>
      </w:r>
      <w:r w:rsidRPr="0085658A">
        <w:rPr>
          <w:noProof/>
          <w:sz w:val="22"/>
          <w:szCs w:val="22"/>
        </w:rPr>
        <w:t>(September), 465–476.</w:t>
      </w:r>
    </w:p>
    <w:p w:rsidR="00A97017" w:rsidRPr="0085658A" w:rsidRDefault="00A97017" w:rsidP="008214F9">
      <w:pPr>
        <w:widowControl w:val="0"/>
        <w:autoSpaceDE w:val="0"/>
        <w:autoSpaceDN w:val="0"/>
        <w:adjustRightInd w:val="0"/>
        <w:spacing w:after="120"/>
        <w:ind w:left="480" w:hanging="480"/>
        <w:rPr>
          <w:noProof/>
          <w:sz w:val="22"/>
          <w:szCs w:val="22"/>
        </w:rPr>
      </w:pPr>
      <w:r w:rsidRPr="0085658A">
        <w:rPr>
          <w:noProof/>
          <w:sz w:val="22"/>
          <w:szCs w:val="22"/>
        </w:rPr>
        <w:t xml:space="preserve">Rezaei, J., &amp; Salimi, N. (2012). Economic order quantity and purchasing price for items with imperfect quality when inspection shifts from buyer to supplier. </w:t>
      </w:r>
      <w:r w:rsidRPr="0085658A">
        <w:rPr>
          <w:i/>
          <w:iCs/>
          <w:noProof/>
          <w:sz w:val="22"/>
          <w:szCs w:val="22"/>
        </w:rPr>
        <w:t>Intern. Journal of Production Economics</w:t>
      </w:r>
      <w:r w:rsidRPr="0085658A">
        <w:rPr>
          <w:noProof/>
          <w:sz w:val="22"/>
          <w:szCs w:val="22"/>
        </w:rPr>
        <w:t xml:space="preserve">, </w:t>
      </w:r>
      <w:r w:rsidRPr="0085658A">
        <w:rPr>
          <w:i/>
          <w:iCs/>
          <w:noProof/>
          <w:sz w:val="22"/>
          <w:szCs w:val="22"/>
        </w:rPr>
        <w:t>137</w:t>
      </w:r>
      <w:r w:rsidRPr="0085658A">
        <w:rPr>
          <w:noProof/>
          <w:sz w:val="22"/>
          <w:szCs w:val="22"/>
        </w:rPr>
        <w:t>(1), 11–18. https://doi.org/10.1016/j.ijpe.2012.01.005</w:t>
      </w:r>
    </w:p>
    <w:p w:rsidR="00A97017" w:rsidRPr="0085658A" w:rsidRDefault="00A97017" w:rsidP="008214F9">
      <w:pPr>
        <w:widowControl w:val="0"/>
        <w:autoSpaceDE w:val="0"/>
        <w:autoSpaceDN w:val="0"/>
        <w:adjustRightInd w:val="0"/>
        <w:spacing w:after="120"/>
        <w:ind w:left="480" w:hanging="480"/>
        <w:rPr>
          <w:noProof/>
          <w:sz w:val="22"/>
          <w:szCs w:val="22"/>
        </w:rPr>
      </w:pPr>
      <w:r w:rsidRPr="0085658A">
        <w:rPr>
          <w:noProof/>
          <w:sz w:val="22"/>
          <w:szCs w:val="22"/>
        </w:rPr>
        <w:t xml:space="preserve">Rorim Panday; Hernawati. (2015). Application Methods Economic Order Quantity (EOQ) For Raw Materials Inventory Cost Analysis. In </w:t>
      </w:r>
      <w:r w:rsidRPr="0085658A">
        <w:rPr>
          <w:i/>
          <w:iCs/>
          <w:noProof/>
          <w:sz w:val="22"/>
          <w:szCs w:val="22"/>
        </w:rPr>
        <w:t>Semnas &amp; Call of Paper, APMMI 2015</w:t>
      </w:r>
      <w:r w:rsidRPr="0085658A">
        <w:rPr>
          <w:noProof/>
          <w:sz w:val="22"/>
          <w:szCs w:val="22"/>
        </w:rPr>
        <w:t xml:space="preserve"> (pp. 300–306). Manado: Program Magister Manajemen Fakultas Ekonomi dan Bisnis Universitas Sam Ratulangi Manado.</w:t>
      </w:r>
    </w:p>
    <w:p w:rsidR="00A97017" w:rsidRPr="0085658A" w:rsidRDefault="00A97017" w:rsidP="008214F9">
      <w:pPr>
        <w:widowControl w:val="0"/>
        <w:autoSpaceDE w:val="0"/>
        <w:autoSpaceDN w:val="0"/>
        <w:adjustRightInd w:val="0"/>
        <w:spacing w:after="120"/>
        <w:ind w:left="480" w:hanging="480"/>
        <w:rPr>
          <w:noProof/>
          <w:sz w:val="22"/>
          <w:szCs w:val="22"/>
        </w:rPr>
      </w:pPr>
      <w:r w:rsidRPr="0085658A">
        <w:rPr>
          <w:noProof/>
          <w:sz w:val="22"/>
          <w:szCs w:val="22"/>
        </w:rPr>
        <w:t xml:space="preserve">Saragi, G. L., &amp; Setyorini, R. (2014). Analisis Pengendalian Persediaan Bahan Baku Daging Dan Ayam Dengan Menggunakan Metode Economic Order Quantity ( EOQ ) Pada Restoran Steak Ranjang Bandung. </w:t>
      </w:r>
      <w:r w:rsidRPr="0085658A">
        <w:rPr>
          <w:i/>
          <w:iCs/>
          <w:noProof/>
          <w:sz w:val="22"/>
          <w:szCs w:val="22"/>
        </w:rPr>
        <w:t>E-Proceeding of Management</w:t>
      </w:r>
      <w:r w:rsidRPr="0085658A">
        <w:rPr>
          <w:noProof/>
          <w:sz w:val="22"/>
          <w:szCs w:val="22"/>
        </w:rPr>
        <w:t xml:space="preserve">, </w:t>
      </w:r>
      <w:r w:rsidRPr="0085658A">
        <w:rPr>
          <w:i/>
          <w:iCs/>
          <w:noProof/>
          <w:sz w:val="22"/>
          <w:szCs w:val="22"/>
        </w:rPr>
        <w:t>1</w:t>
      </w:r>
      <w:r w:rsidRPr="0085658A">
        <w:rPr>
          <w:noProof/>
          <w:sz w:val="22"/>
          <w:szCs w:val="22"/>
        </w:rPr>
        <w:t>(3), 542–553.</w:t>
      </w:r>
    </w:p>
    <w:p w:rsidR="00A97017" w:rsidRPr="0085658A" w:rsidRDefault="00A97017" w:rsidP="008214F9">
      <w:pPr>
        <w:widowControl w:val="0"/>
        <w:autoSpaceDE w:val="0"/>
        <w:autoSpaceDN w:val="0"/>
        <w:adjustRightInd w:val="0"/>
        <w:spacing w:after="120"/>
        <w:ind w:left="480" w:hanging="480"/>
        <w:rPr>
          <w:noProof/>
          <w:sz w:val="22"/>
          <w:szCs w:val="22"/>
        </w:rPr>
      </w:pPr>
      <w:r w:rsidRPr="0085658A">
        <w:rPr>
          <w:noProof/>
          <w:sz w:val="22"/>
          <w:szCs w:val="22"/>
        </w:rPr>
        <w:t xml:space="preserve">Sartono, A. (2010). </w:t>
      </w:r>
      <w:r w:rsidRPr="0085658A">
        <w:rPr>
          <w:i/>
          <w:iCs/>
          <w:noProof/>
          <w:sz w:val="22"/>
          <w:szCs w:val="22"/>
        </w:rPr>
        <w:t>Manajemen Keuangan Teori dan Aplikasi</w:t>
      </w:r>
      <w:r w:rsidRPr="0085658A">
        <w:rPr>
          <w:noProof/>
          <w:sz w:val="22"/>
          <w:szCs w:val="22"/>
        </w:rPr>
        <w:t xml:space="preserve"> (Edisi ke 4). Yogyakarta: BPFE.</w:t>
      </w:r>
    </w:p>
    <w:p w:rsidR="00A97017" w:rsidRPr="0085658A" w:rsidRDefault="00A97017" w:rsidP="008214F9">
      <w:pPr>
        <w:widowControl w:val="0"/>
        <w:autoSpaceDE w:val="0"/>
        <w:autoSpaceDN w:val="0"/>
        <w:adjustRightInd w:val="0"/>
        <w:spacing w:after="120"/>
        <w:ind w:left="480" w:hanging="480"/>
        <w:rPr>
          <w:noProof/>
          <w:sz w:val="22"/>
          <w:szCs w:val="22"/>
        </w:rPr>
      </w:pPr>
      <w:r w:rsidRPr="0085658A">
        <w:rPr>
          <w:noProof/>
          <w:sz w:val="22"/>
          <w:szCs w:val="22"/>
        </w:rPr>
        <w:t>Tibrewala, &amp; Kleinstein, A. (2000). Quantitative methods in business problem #5: economic order quantity models, 1–17.</w:t>
      </w:r>
    </w:p>
    <w:p w:rsidR="00A97017" w:rsidRPr="0085658A" w:rsidRDefault="00A97017" w:rsidP="008214F9">
      <w:pPr>
        <w:widowControl w:val="0"/>
        <w:autoSpaceDE w:val="0"/>
        <w:autoSpaceDN w:val="0"/>
        <w:adjustRightInd w:val="0"/>
        <w:spacing w:after="120"/>
        <w:ind w:left="480" w:hanging="480"/>
        <w:rPr>
          <w:noProof/>
          <w:sz w:val="22"/>
          <w:szCs w:val="22"/>
        </w:rPr>
      </w:pPr>
      <w:r w:rsidRPr="0085658A">
        <w:rPr>
          <w:noProof/>
          <w:sz w:val="22"/>
          <w:szCs w:val="22"/>
        </w:rPr>
        <w:t xml:space="preserve">Yopan Maulana, T. R. (2018). Analisis Pengendalian Persediaan Bahan Baku Dengan Menggunakan Metode Economic Order Quantity (EOQ) Dalam Upaya Meminimumkan Biaya Produksi Pada CV. Delapan-Delapan Kuningan. </w:t>
      </w:r>
      <w:r w:rsidRPr="0085658A">
        <w:rPr>
          <w:i/>
          <w:iCs/>
          <w:noProof/>
          <w:sz w:val="22"/>
          <w:szCs w:val="22"/>
        </w:rPr>
        <w:t>Indon Journal of Strategic Managementesian</w:t>
      </w:r>
      <w:r w:rsidRPr="0085658A">
        <w:rPr>
          <w:noProof/>
          <w:sz w:val="22"/>
          <w:szCs w:val="22"/>
        </w:rPr>
        <w:t xml:space="preserve">, </w:t>
      </w:r>
      <w:r w:rsidRPr="0085658A">
        <w:rPr>
          <w:i/>
          <w:iCs/>
          <w:noProof/>
          <w:sz w:val="22"/>
          <w:szCs w:val="22"/>
        </w:rPr>
        <w:t>1</w:t>
      </w:r>
      <w:r w:rsidRPr="0085658A">
        <w:rPr>
          <w:noProof/>
          <w:sz w:val="22"/>
          <w:szCs w:val="22"/>
        </w:rPr>
        <w:t>(1), 1–8.</w:t>
      </w:r>
    </w:p>
    <w:p w:rsidR="00A97017" w:rsidRPr="0085658A" w:rsidRDefault="00A97017" w:rsidP="008214F9">
      <w:pPr>
        <w:widowControl w:val="0"/>
        <w:autoSpaceDE w:val="0"/>
        <w:autoSpaceDN w:val="0"/>
        <w:adjustRightInd w:val="0"/>
        <w:spacing w:after="120"/>
        <w:ind w:left="480" w:hanging="480"/>
        <w:rPr>
          <w:noProof/>
          <w:sz w:val="22"/>
          <w:szCs w:val="22"/>
        </w:rPr>
      </w:pPr>
      <w:r w:rsidRPr="0085658A">
        <w:rPr>
          <w:noProof/>
          <w:sz w:val="22"/>
          <w:szCs w:val="22"/>
        </w:rPr>
        <w:t xml:space="preserve">Yuliana, C., Topowijono, &amp; Sudjana, N. (2016). Penerapan model EOQ ( Economic Order Quantity ) dalam rangka meminimumkan biaya persediaan bahan baku (Studi Pada UD . Sumber Rejo Kandangan-Kediri). </w:t>
      </w:r>
      <w:r w:rsidRPr="0085658A">
        <w:rPr>
          <w:i/>
          <w:iCs/>
          <w:noProof/>
          <w:sz w:val="22"/>
          <w:szCs w:val="22"/>
        </w:rPr>
        <w:t>Jurnal Administrasi Bisnis (JAB)</w:t>
      </w:r>
      <w:r w:rsidRPr="0085658A">
        <w:rPr>
          <w:noProof/>
          <w:sz w:val="22"/>
          <w:szCs w:val="22"/>
        </w:rPr>
        <w:t xml:space="preserve">, </w:t>
      </w:r>
      <w:r w:rsidRPr="0085658A">
        <w:rPr>
          <w:i/>
          <w:iCs/>
          <w:noProof/>
          <w:sz w:val="22"/>
          <w:szCs w:val="22"/>
        </w:rPr>
        <w:t>36</w:t>
      </w:r>
      <w:r w:rsidRPr="0085658A">
        <w:rPr>
          <w:noProof/>
          <w:sz w:val="22"/>
          <w:szCs w:val="22"/>
        </w:rPr>
        <w:t>(1–9).</w:t>
      </w:r>
    </w:p>
    <w:p w:rsidR="00A97017" w:rsidRPr="0085658A" w:rsidRDefault="00A97017" w:rsidP="008214F9">
      <w:pPr>
        <w:widowControl w:val="0"/>
        <w:autoSpaceDE w:val="0"/>
        <w:autoSpaceDN w:val="0"/>
        <w:adjustRightInd w:val="0"/>
        <w:spacing w:after="120"/>
        <w:ind w:left="640" w:hanging="640"/>
        <w:rPr>
          <w:sz w:val="22"/>
          <w:szCs w:val="22"/>
        </w:rPr>
      </w:pPr>
      <w:r w:rsidRPr="0085658A">
        <w:rPr>
          <w:sz w:val="22"/>
          <w:szCs w:val="22"/>
        </w:rPr>
        <w:fldChar w:fldCharType="end"/>
      </w:r>
    </w:p>
    <w:p w:rsidR="00150DFA" w:rsidRPr="0085658A" w:rsidRDefault="00150DFA" w:rsidP="00777D0F">
      <w:pPr>
        <w:rPr>
          <w:sz w:val="22"/>
          <w:szCs w:val="22"/>
        </w:rPr>
      </w:pPr>
    </w:p>
    <w:sectPr w:rsidR="00150DFA" w:rsidRPr="0085658A" w:rsidSect="00A97017">
      <w:pgSz w:w="11951" w:h="16849"/>
      <w:pgMar w:top="1701" w:right="1134" w:bottom="1134" w:left="1701" w:header="567" w:footer="567"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06B" w:rsidRDefault="001D406B">
      <w:r>
        <w:separator/>
      </w:r>
    </w:p>
  </w:endnote>
  <w:endnote w:type="continuationSeparator" w:id="0">
    <w:p w:rsidR="001D406B" w:rsidRDefault="001D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n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attrocento Sans">
    <w:altName w:val="Times New Roman"/>
    <w:charset w:val="00"/>
    <w:family w:val="auto"/>
    <w:pitch w:val="default"/>
  </w:font>
  <w:font w:name="Times New Roman Bold">
    <w:panose1 w:val="00000000000000000000"/>
    <w:charset w:val="00"/>
    <w:family w:val="roman"/>
    <w:notTrueType/>
    <w:pitch w:val="default"/>
  </w:font>
  <w:font w:name="Platino">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437" w:rsidRDefault="00885437">
    <w:pPr>
      <w:widowControl w:val="0"/>
      <w:pBdr>
        <w:top w:val="nil"/>
        <w:left w:val="nil"/>
        <w:bottom w:val="nil"/>
        <w:right w:val="nil"/>
        <w:between w:val="nil"/>
      </w:pBdr>
      <w:spacing w:line="276" w:lineRule="auto"/>
      <w:rPr>
        <w:color w:val="000000"/>
      </w:rPr>
    </w:pPr>
  </w:p>
  <w:tbl>
    <w:tblPr>
      <w:tblStyle w:val="a5"/>
      <w:tblW w:w="9072"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9072"/>
    </w:tblGrid>
    <w:tr w:rsidR="00885437">
      <w:tc>
        <w:tcPr>
          <w:tcW w:w="9072" w:type="dxa"/>
          <w:vAlign w:val="center"/>
        </w:tcPr>
        <w:p w:rsidR="00885437" w:rsidRDefault="00885437">
          <w:pPr>
            <w:pBdr>
              <w:top w:val="nil"/>
              <w:left w:val="nil"/>
              <w:bottom w:val="nil"/>
              <w:right w:val="nil"/>
              <w:between w:val="nil"/>
            </w:pBdr>
            <w:spacing w:before="60"/>
            <w:jc w:val="center"/>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 xml:space="preserve">Copyright@2019; Inovasi - pISSN: </w:t>
          </w:r>
          <w:r>
            <w:rPr>
              <w:rFonts w:ascii="Quattrocento Sans" w:eastAsia="Quattrocento Sans" w:hAnsi="Quattrocento Sans" w:cs="Quattrocento Sans"/>
              <w:b/>
              <w:color w:val="000000"/>
              <w:sz w:val="20"/>
              <w:szCs w:val="20"/>
            </w:rPr>
            <w:t>0216-7786</w:t>
          </w:r>
          <w:r>
            <w:rPr>
              <w:rFonts w:ascii="Quattrocento Sans" w:eastAsia="Quattrocento Sans" w:hAnsi="Quattrocento Sans" w:cs="Quattrocento Sans"/>
              <w:color w:val="000000"/>
              <w:sz w:val="20"/>
              <w:szCs w:val="20"/>
            </w:rPr>
            <w:t xml:space="preserve"> - eISSN: </w:t>
          </w:r>
          <w:r>
            <w:rPr>
              <w:rFonts w:ascii="Quattrocento Sans" w:eastAsia="Quattrocento Sans" w:hAnsi="Quattrocento Sans" w:cs="Quattrocento Sans"/>
              <w:b/>
              <w:color w:val="000000"/>
              <w:sz w:val="20"/>
              <w:szCs w:val="20"/>
            </w:rPr>
            <w:t>2528-1097</w:t>
          </w:r>
        </w:p>
        <w:p w:rsidR="00885437" w:rsidRDefault="00885437">
          <w:pPr>
            <w:pBdr>
              <w:top w:val="nil"/>
              <w:left w:val="nil"/>
              <w:bottom w:val="nil"/>
              <w:right w:val="nil"/>
              <w:between w:val="nil"/>
            </w:pBdr>
            <w:spacing w:before="60"/>
            <w:jc w:val="center"/>
            <w:rPr>
              <w:rFonts w:ascii="Quattrocento Sans" w:eastAsia="Quattrocento Sans" w:hAnsi="Quattrocento Sans" w:cs="Quattrocento Sans"/>
              <w:b/>
              <w:color w:val="000000"/>
              <w:sz w:val="18"/>
              <w:szCs w:val="18"/>
            </w:rPr>
          </w:pPr>
          <w:r>
            <w:rPr>
              <w:rFonts w:ascii="Quattrocento Sans" w:eastAsia="Quattrocento Sans" w:hAnsi="Quattrocento Sans" w:cs="Quattrocento Sans"/>
              <w:b/>
              <w:color w:val="000000"/>
              <w:sz w:val="20"/>
              <w:szCs w:val="20"/>
            </w:rPr>
            <w:fldChar w:fldCharType="begin"/>
          </w:r>
          <w:r>
            <w:rPr>
              <w:rFonts w:ascii="Quattrocento Sans" w:eastAsia="Quattrocento Sans" w:hAnsi="Quattrocento Sans" w:cs="Quattrocento Sans"/>
              <w:b/>
              <w:color w:val="000000"/>
              <w:sz w:val="20"/>
              <w:szCs w:val="20"/>
            </w:rPr>
            <w:instrText>PAGE</w:instrText>
          </w:r>
          <w:r>
            <w:rPr>
              <w:rFonts w:ascii="Quattrocento Sans" w:eastAsia="Quattrocento Sans" w:hAnsi="Quattrocento Sans" w:cs="Quattrocento Sans"/>
              <w:b/>
              <w:color w:val="000000"/>
              <w:sz w:val="20"/>
              <w:szCs w:val="20"/>
            </w:rPr>
            <w:fldChar w:fldCharType="separate"/>
          </w:r>
          <w:r w:rsidR="00730400">
            <w:rPr>
              <w:rFonts w:ascii="Quattrocento Sans" w:eastAsia="Quattrocento Sans" w:hAnsi="Quattrocento Sans" w:cs="Quattrocento Sans"/>
              <w:b/>
              <w:noProof/>
              <w:color w:val="000000"/>
              <w:sz w:val="20"/>
              <w:szCs w:val="20"/>
            </w:rPr>
            <w:t>10</w:t>
          </w:r>
          <w:r>
            <w:rPr>
              <w:rFonts w:ascii="Quattrocento Sans" w:eastAsia="Quattrocento Sans" w:hAnsi="Quattrocento Sans" w:cs="Quattrocento Sans"/>
              <w:b/>
              <w:color w:val="000000"/>
              <w:sz w:val="20"/>
              <w:szCs w:val="20"/>
            </w:rPr>
            <w:fldChar w:fldCharType="end"/>
          </w:r>
        </w:p>
      </w:tc>
    </w:tr>
  </w:tbl>
  <w:p w:rsidR="00885437" w:rsidRDefault="00885437">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437" w:rsidRDefault="00885437">
    <w:pPr>
      <w:widowControl w:val="0"/>
      <w:pBdr>
        <w:top w:val="nil"/>
        <w:left w:val="nil"/>
        <w:bottom w:val="nil"/>
        <w:right w:val="nil"/>
        <w:between w:val="nil"/>
      </w:pBdr>
      <w:spacing w:line="276" w:lineRule="auto"/>
      <w:rPr>
        <w:sz w:val="4"/>
        <w:szCs w:val="4"/>
      </w:rPr>
    </w:pPr>
  </w:p>
  <w:tbl>
    <w:tblPr>
      <w:tblStyle w:val="a4"/>
      <w:tblW w:w="9072"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9072"/>
    </w:tblGrid>
    <w:tr w:rsidR="00885437">
      <w:tc>
        <w:tcPr>
          <w:tcW w:w="9072" w:type="dxa"/>
          <w:vAlign w:val="center"/>
        </w:tcPr>
        <w:p w:rsidR="00885437" w:rsidRDefault="00885437">
          <w:pPr>
            <w:pBdr>
              <w:top w:val="nil"/>
              <w:left w:val="nil"/>
              <w:bottom w:val="nil"/>
              <w:right w:val="nil"/>
              <w:between w:val="nil"/>
            </w:pBdr>
            <w:spacing w:before="60"/>
            <w:jc w:val="center"/>
            <w:rPr>
              <w:rFonts w:ascii="Quattrocento Sans" w:eastAsia="Quattrocento Sans" w:hAnsi="Quattrocento Sans" w:cs="Quattrocento Sans"/>
              <w:b/>
              <w:color w:val="000000"/>
              <w:sz w:val="20"/>
              <w:szCs w:val="20"/>
            </w:rPr>
          </w:pPr>
          <w:r>
            <w:rPr>
              <w:rFonts w:ascii="Quattrocento Sans" w:eastAsia="Quattrocento Sans" w:hAnsi="Quattrocento Sans" w:cs="Quattrocento Sans"/>
              <w:color w:val="000000"/>
              <w:sz w:val="20"/>
              <w:szCs w:val="20"/>
            </w:rPr>
            <w:t xml:space="preserve">Copyright@2019; Inovasi - pISSN: </w:t>
          </w:r>
          <w:r>
            <w:rPr>
              <w:rFonts w:ascii="Quattrocento Sans" w:eastAsia="Quattrocento Sans" w:hAnsi="Quattrocento Sans" w:cs="Quattrocento Sans"/>
              <w:b/>
              <w:color w:val="000000"/>
              <w:sz w:val="20"/>
              <w:szCs w:val="20"/>
            </w:rPr>
            <w:t>0216-7786</w:t>
          </w:r>
          <w:r>
            <w:rPr>
              <w:rFonts w:ascii="Quattrocento Sans" w:eastAsia="Quattrocento Sans" w:hAnsi="Quattrocento Sans" w:cs="Quattrocento Sans"/>
              <w:color w:val="000000"/>
              <w:sz w:val="20"/>
              <w:szCs w:val="20"/>
            </w:rPr>
            <w:t xml:space="preserve"> - eISSN: </w:t>
          </w:r>
          <w:r>
            <w:rPr>
              <w:rFonts w:ascii="Quattrocento Sans" w:eastAsia="Quattrocento Sans" w:hAnsi="Quattrocento Sans" w:cs="Quattrocento Sans"/>
              <w:b/>
              <w:color w:val="000000"/>
              <w:sz w:val="20"/>
              <w:szCs w:val="20"/>
            </w:rPr>
            <w:t>2528-1097</w:t>
          </w:r>
        </w:p>
        <w:p w:rsidR="00885437" w:rsidRDefault="00885437">
          <w:pPr>
            <w:pBdr>
              <w:top w:val="nil"/>
              <w:left w:val="nil"/>
              <w:bottom w:val="nil"/>
              <w:right w:val="nil"/>
              <w:between w:val="nil"/>
            </w:pBdr>
            <w:spacing w:before="60"/>
            <w:jc w:val="center"/>
            <w:rPr>
              <w:rFonts w:ascii="Quattrocento Sans" w:eastAsia="Quattrocento Sans" w:hAnsi="Quattrocento Sans" w:cs="Quattrocento Sans"/>
              <w:b/>
              <w:color w:val="000000"/>
              <w:sz w:val="18"/>
              <w:szCs w:val="18"/>
            </w:rPr>
          </w:pPr>
          <w:r>
            <w:rPr>
              <w:rFonts w:ascii="Quattrocento Sans" w:eastAsia="Quattrocento Sans" w:hAnsi="Quattrocento Sans" w:cs="Quattrocento Sans"/>
              <w:b/>
              <w:color w:val="000000"/>
              <w:sz w:val="20"/>
              <w:szCs w:val="20"/>
            </w:rPr>
            <w:fldChar w:fldCharType="begin"/>
          </w:r>
          <w:r>
            <w:rPr>
              <w:rFonts w:ascii="Quattrocento Sans" w:eastAsia="Quattrocento Sans" w:hAnsi="Quattrocento Sans" w:cs="Quattrocento Sans"/>
              <w:b/>
              <w:color w:val="000000"/>
              <w:sz w:val="20"/>
              <w:szCs w:val="20"/>
            </w:rPr>
            <w:instrText>PAGE</w:instrText>
          </w:r>
          <w:r>
            <w:rPr>
              <w:rFonts w:ascii="Quattrocento Sans" w:eastAsia="Quattrocento Sans" w:hAnsi="Quattrocento Sans" w:cs="Quattrocento Sans"/>
              <w:b/>
              <w:color w:val="000000"/>
              <w:sz w:val="20"/>
              <w:szCs w:val="20"/>
            </w:rPr>
            <w:fldChar w:fldCharType="separate"/>
          </w:r>
          <w:r w:rsidR="00730400">
            <w:rPr>
              <w:rFonts w:ascii="Quattrocento Sans" w:eastAsia="Quattrocento Sans" w:hAnsi="Quattrocento Sans" w:cs="Quattrocento Sans"/>
              <w:b/>
              <w:noProof/>
              <w:color w:val="000000"/>
              <w:sz w:val="20"/>
              <w:szCs w:val="20"/>
            </w:rPr>
            <w:t>9</w:t>
          </w:r>
          <w:r>
            <w:rPr>
              <w:rFonts w:ascii="Quattrocento Sans" w:eastAsia="Quattrocento Sans" w:hAnsi="Quattrocento Sans" w:cs="Quattrocento Sans"/>
              <w:b/>
              <w:color w:val="000000"/>
              <w:sz w:val="20"/>
              <w:szCs w:val="20"/>
            </w:rPr>
            <w:fldChar w:fldCharType="end"/>
          </w:r>
        </w:p>
      </w:tc>
    </w:tr>
  </w:tbl>
  <w:p w:rsidR="00885437" w:rsidRDefault="00885437">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437" w:rsidRDefault="00885437">
    <w:pPr>
      <w:widowControl w:val="0"/>
      <w:pBdr>
        <w:top w:val="nil"/>
        <w:left w:val="nil"/>
        <w:bottom w:val="nil"/>
        <w:right w:val="nil"/>
        <w:between w:val="nil"/>
      </w:pBdr>
      <w:spacing w:line="276" w:lineRule="auto"/>
      <w:rPr>
        <w:color w:val="000000"/>
      </w:rPr>
    </w:pPr>
  </w:p>
  <w:tbl>
    <w:tblPr>
      <w:tblStyle w:val="a6"/>
      <w:tblW w:w="9072"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9072"/>
    </w:tblGrid>
    <w:tr w:rsidR="00885437">
      <w:trPr>
        <w:trHeight w:val="240"/>
      </w:trPr>
      <w:tc>
        <w:tcPr>
          <w:tcW w:w="9072" w:type="dxa"/>
          <w:vAlign w:val="center"/>
        </w:tcPr>
        <w:p w:rsidR="00885437" w:rsidRDefault="00885437">
          <w:pPr>
            <w:pBdr>
              <w:top w:val="nil"/>
              <w:left w:val="nil"/>
              <w:bottom w:val="nil"/>
              <w:right w:val="nil"/>
              <w:between w:val="nil"/>
            </w:pBdr>
            <w:spacing w:before="60"/>
            <w:jc w:val="center"/>
            <w:rPr>
              <w:rFonts w:ascii="Quattrocento Sans" w:eastAsia="Quattrocento Sans" w:hAnsi="Quattrocento Sans" w:cs="Quattrocento Sans"/>
              <w:b/>
              <w:color w:val="000000"/>
              <w:sz w:val="20"/>
              <w:szCs w:val="20"/>
            </w:rPr>
          </w:pPr>
          <w:r>
            <w:rPr>
              <w:rFonts w:ascii="Quattrocento Sans" w:eastAsia="Quattrocento Sans" w:hAnsi="Quattrocento Sans" w:cs="Quattrocento Sans"/>
              <w:color w:val="000000"/>
              <w:sz w:val="20"/>
              <w:szCs w:val="20"/>
            </w:rPr>
            <w:t xml:space="preserve">Copyright@2019; Inovasi - pISSN: </w:t>
          </w:r>
          <w:r>
            <w:rPr>
              <w:rFonts w:ascii="Quattrocento Sans" w:eastAsia="Quattrocento Sans" w:hAnsi="Quattrocento Sans" w:cs="Quattrocento Sans"/>
              <w:b/>
              <w:color w:val="000000"/>
              <w:sz w:val="20"/>
              <w:szCs w:val="20"/>
            </w:rPr>
            <w:t>0216-7786</w:t>
          </w:r>
          <w:r>
            <w:rPr>
              <w:rFonts w:ascii="Quattrocento Sans" w:eastAsia="Quattrocento Sans" w:hAnsi="Quattrocento Sans" w:cs="Quattrocento Sans"/>
              <w:color w:val="000000"/>
              <w:sz w:val="20"/>
              <w:szCs w:val="20"/>
            </w:rPr>
            <w:t xml:space="preserve"> - eISSN: </w:t>
          </w:r>
          <w:r>
            <w:rPr>
              <w:rFonts w:ascii="Quattrocento Sans" w:eastAsia="Quattrocento Sans" w:hAnsi="Quattrocento Sans" w:cs="Quattrocento Sans"/>
              <w:b/>
              <w:color w:val="000000"/>
              <w:sz w:val="20"/>
              <w:szCs w:val="20"/>
            </w:rPr>
            <w:t>2528-1097</w:t>
          </w:r>
        </w:p>
        <w:p w:rsidR="00885437" w:rsidRDefault="00885437">
          <w:pPr>
            <w:pBdr>
              <w:top w:val="nil"/>
              <w:left w:val="nil"/>
              <w:bottom w:val="nil"/>
              <w:right w:val="nil"/>
              <w:between w:val="nil"/>
            </w:pBdr>
            <w:spacing w:before="60"/>
            <w:jc w:val="center"/>
            <w:rPr>
              <w:rFonts w:ascii="Quattrocento Sans" w:eastAsia="Quattrocento Sans" w:hAnsi="Quattrocento Sans" w:cs="Quattrocento Sans"/>
              <w:b/>
              <w:color w:val="000000"/>
              <w:sz w:val="18"/>
              <w:szCs w:val="18"/>
            </w:rPr>
          </w:pPr>
          <w:r>
            <w:rPr>
              <w:rFonts w:ascii="Quattrocento Sans" w:eastAsia="Quattrocento Sans" w:hAnsi="Quattrocento Sans" w:cs="Quattrocento Sans"/>
              <w:b/>
              <w:color w:val="000000"/>
              <w:sz w:val="20"/>
              <w:szCs w:val="20"/>
            </w:rPr>
            <w:fldChar w:fldCharType="begin"/>
          </w:r>
          <w:r>
            <w:rPr>
              <w:rFonts w:ascii="Quattrocento Sans" w:eastAsia="Quattrocento Sans" w:hAnsi="Quattrocento Sans" w:cs="Quattrocento Sans"/>
              <w:b/>
              <w:color w:val="000000"/>
              <w:sz w:val="20"/>
              <w:szCs w:val="20"/>
            </w:rPr>
            <w:instrText>PAGE</w:instrText>
          </w:r>
          <w:r>
            <w:rPr>
              <w:rFonts w:ascii="Quattrocento Sans" w:eastAsia="Quattrocento Sans" w:hAnsi="Quattrocento Sans" w:cs="Quattrocento Sans"/>
              <w:b/>
              <w:color w:val="000000"/>
              <w:sz w:val="20"/>
              <w:szCs w:val="20"/>
            </w:rPr>
            <w:fldChar w:fldCharType="separate"/>
          </w:r>
          <w:r w:rsidR="009209B7">
            <w:rPr>
              <w:rFonts w:ascii="Quattrocento Sans" w:eastAsia="Quattrocento Sans" w:hAnsi="Quattrocento Sans" w:cs="Quattrocento Sans"/>
              <w:b/>
              <w:noProof/>
              <w:color w:val="000000"/>
              <w:sz w:val="20"/>
              <w:szCs w:val="20"/>
            </w:rPr>
            <w:t>1</w:t>
          </w:r>
          <w:r>
            <w:rPr>
              <w:rFonts w:ascii="Quattrocento Sans" w:eastAsia="Quattrocento Sans" w:hAnsi="Quattrocento Sans" w:cs="Quattrocento Sans"/>
              <w:b/>
              <w:color w:val="000000"/>
              <w:sz w:val="20"/>
              <w:szCs w:val="20"/>
            </w:rPr>
            <w:fldChar w:fldCharType="end"/>
          </w:r>
        </w:p>
      </w:tc>
    </w:tr>
  </w:tbl>
  <w:p w:rsidR="00885437" w:rsidRDefault="0088543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06B" w:rsidRDefault="001D406B">
      <w:r>
        <w:separator/>
      </w:r>
    </w:p>
  </w:footnote>
  <w:footnote w:type="continuationSeparator" w:id="0">
    <w:p w:rsidR="001D406B" w:rsidRDefault="001D4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437" w:rsidRDefault="00885437">
    <w:pPr>
      <w:pBdr>
        <w:top w:val="nil"/>
        <w:left w:val="nil"/>
        <w:bottom w:val="nil"/>
        <w:right w:val="nil"/>
        <w:between w:val="nil"/>
      </w:pBdr>
      <w:spacing w:before="120" w:after="120"/>
      <w:jc w:val="center"/>
      <w:rPr>
        <w:rFonts w:ascii="Quattrocento Sans" w:eastAsia="Quattrocento Sans" w:hAnsi="Quattrocento Sans" w:cs="Quattrocento Sans"/>
        <w:b/>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437" w:rsidRDefault="00885437">
    <w:pPr>
      <w:rPr>
        <w:sz w:val="4"/>
        <w:szCs w:val="4"/>
      </w:rPr>
    </w:pPr>
    <w:r>
      <w:rPr>
        <w:noProof/>
      </w:rPr>
      <w:drawing>
        <wp:anchor distT="0" distB="0" distL="114300" distR="114300" simplePos="0" relativeHeight="251658240" behindDoc="0" locked="0" layoutInCell="1" hidden="0" allowOverlap="1">
          <wp:simplePos x="0" y="0"/>
          <wp:positionH relativeFrom="column">
            <wp:posOffset>-51434</wp:posOffset>
          </wp:positionH>
          <wp:positionV relativeFrom="paragraph">
            <wp:posOffset>0</wp:posOffset>
          </wp:positionV>
          <wp:extent cx="5886450" cy="789940"/>
          <wp:effectExtent l="0" t="0" r="0" b="0"/>
          <wp:wrapTopAndBottom distT="0" dist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86450" cy="78994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437" w:rsidRDefault="00885437">
    <w:pPr>
      <w:widowControl w:val="0"/>
      <w:pBdr>
        <w:top w:val="nil"/>
        <w:left w:val="nil"/>
        <w:bottom w:val="nil"/>
        <w:right w:val="nil"/>
        <w:between w:val="nil"/>
      </w:pBdr>
      <w:spacing w:line="276" w:lineRule="auto"/>
      <w:rPr>
        <w:rFonts w:ascii="Quattrocento Sans" w:eastAsia="Quattrocento Sans" w:hAnsi="Quattrocento Sans" w:cs="Quattrocento Sans"/>
        <w:b/>
        <w:color w:val="000000"/>
        <w:sz w:val="20"/>
        <w:szCs w:val="20"/>
      </w:rPr>
    </w:pPr>
  </w:p>
  <w:tbl>
    <w:tblPr>
      <w:tblStyle w:val="a2"/>
      <w:tblW w:w="9106" w:type="dxa"/>
      <w:tblBorders>
        <w:top w:val="nil"/>
        <w:left w:val="nil"/>
        <w:bottom w:val="single" w:sz="12" w:space="0" w:color="000000"/>
        <w:right w:val="nil"/>
        <w:insideH w:val="nil"/>
        <w:insideV w:val="nil"/>
      </w:tblBorders>
      <w:tblLayout w:type="fixed"/>
      <w:tblLook w:val="0400" w:firstRow="0" w:lastRow="0" w:firstColumn="0" w:lastColumn="0" w:noHBand="0" w:noVBand="1"/>
    </w:tblPr>
    <w:tblGrid>
      <w:gridCol w:w="9106"/>
    </w:tblGrid>
    <w:tr w:rsidR="00885437">
      <w:tc>
        <w:tcPr>
          <w:tcW w:w="9106" w:type="dxa"/>
        </w:tcPr>
        <w:p w:rsidR="00885437" w:rsidRDefault="00C27447" w:rsidP="00CE00D3">
          <w:pPr>
            <w:jc w:val="center"/>
            <w:rPr>
              <w:rFonts w:ascii="Quattrocento Sans" w:eastAsia="Quattrocento Sans" w:hAnsi="Quattrocento Sans" w:cs="Quattrocento Sans"/>
              <w:b/>
              <w:sz w:val="20"/>
              <w:szCs w:val="20"/>
            </w:rPr>
          </w:pPr>
          <w:bookmarkStart w:id="0" w:name="_heading=h.30j0zll" w:colFirst="0" w:colLast="0"/>
          <w:bookmarkEnd w:id="0"/>
          <w:r>
            <w:rPr>
              <w:rFonts w:ascii="Quattrocento Sans" w:eastAsia="Quattrocento Sans" w:hAnsi="Quattrocento Sans" w:cs="Quattrocento Sans"/>
              <w:b/>
              <w:sz w:val="20"/>
              <w:szCs w:val="20"/>
            </w:rPr>
            <w:t>Evaluasi</w:t>
          </w:r>
          <w:r w:rsidR="00885437">
            <w:rPr>
              <w:rFonts w:ascii="Quattrocento Sans" w:eastAsia="Quattrocento Sans" w:hAnsi="Quattrocento Sans" w:cs="Quattrocento Sans"/>
              <w:b/>
              <w:sz w:val="20"/>
              <w:szCs w:val="20"/>
            </w:rPr>
            <w:t xml:space="preserve"> Biaya dan kuantitas Persediaann Hijab Menggunakan Metode EOQ;</w:t>
          </w:r>
        </w:p>
        <w:p w:rsidR="00885437" w:rsidRDefault="00885437">
          <w:pPr>
            <w:pBdr>
              <w:top w:val="nil"/>
              <w:left w:val="nil"/>
              <w:bottom w:val="nil"/>
              <w:right w:val="nil"/>
              <w:between w:val="nil"/>
            </w:pBdr>
            <w:spacing w:before="240" w:after="240"/>
            <w:jc w:val="center"/>
            <w:rPr>
              <w:rFonts w:ascii="Quattrocento Sans" w:eastAsia="Quattrocento Sans" w:hAnsi="Quattrocento Sans" w:cs="Quattrocento Sans"/>
              <w:b/>
              <w:sz w:val="20"/>
              <w:szCs w:val="20"/>
            </w:rPr>
          </w:pPr>
          <w:bookmarkStart w:id="1" w:name="_heading=h.1kgxjc4d2x8j" w:colFirst="0" w:colLast="0"/>
          <w:bookmarkEnd w:id="1"/>
          <w:r>
            <w:rPr>
              <w:rFonts w:ascii="Quattrocento Sans" w:eastAsia="Quattrocento Sans" w:hAnsi="Quattrocento Sans" w:cs="Quattrocento Sans"/>
              <w:b/>
              <w:sz w:val="20"/>
              <w:szCs w:val="20"/>
            </w:rPr>
            <w:t>Rorim Panday</w:t>
          </w:r>
        </w:p>
      </w:tc>
    </w:tr>
  </w:tbl>
  <w:p w:rsidR="00885437" w:rsidRDefault="00885437">
    <w:pPr>
      <w:pBdr>
        <w:top w:val="nil"/>
        <w:left w:val="nil"/>
        <w:bottom w:val="nil"/>
        <w:right w:val="nil"/>
        <w:between w:val="nil"/>
      </w:pBdr>
      <w:rPr>
        <w:rFonts w:ascii="Quattrocento Sans" w:eastAsia="Quattrocento Sans" w:hAnsi="Quattrocento Sans" w:cs="Quattrocento Sans"/>
        <w:b/>
        <w:color w:val="000000"/>
        <w:sz w:val="4"/>
        <w:szCs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437" w:rsidRDefault="00885437">
    <w:pPr>
      <w:widowControl w:val="0"/>
      <w:pBdr>
        <w:top w:val="nil"/>
        <w:left w:val="nil"/>
        <w:bottom w:val="nil"/>
        <w:right w:val="nil"/>
        <w:between w:val="nil"/>
      </w:pBdr>
      <w:spacing w:line="276" w:lineRule="auto"/>
      <w:rPr>
        <w:rFonts w:ascii="Quattrocento Sans" w:eastAsia="Quattrocento Sans" w:hAnsi="Quattrocento Sans" w:cs="Quattrocento Sans"/>
        <w:b/>
        <w:color w:val="000000"/>
        <w:sz w:val="4"/>
        <w:szCs w:val="4"/>
      </w:rPr>
    </w:pPr>
  </w:p>
  <w:tbl>
    <w:tblPr>
      <w:tblStyle w:val="a3"/>
      <w:tblW w:w="9106" w:type="dxa"/>
      <w:tblBorders>
        <w:top w:val="nil"/>
        <w:left w:val="nil"/>
        <w:bottom w:val="single" w:sz="12" w:space="0" w:color="000000"/>
        <w:right w:val="nil"/>
        <w:insideH w:val="nil"/>
        <w:insideV w:val="nil"/>
      </w:tblBorders>
      <w:tblLayout w:type="fixed"/>
      <w:tblLook w:val="0400" w:firstRow="0" w:lastRow="0" w:firstColumn="0" w:lastColumn="0" w:noHBand="0" w:noVBand="1"/>
    </w:tblPr>
    <w:tblGrid>
      <w:gridCol w:w="9106"/>
    </w:tblGrid>
    <w:tr w:rsidR="00885437">
      <w:tc>
        <w:tcPr>
          <w:tcW w:w="9106" w:type="dxa"/>
        </w:tcPr>
        <w:p w:rsidR="00885437" w:rsidRDefault="00885437">
          <w:pPr>
            <w:pBdr>
              <w:top w:val="nil"/>
              <w:left w:val="nil"/>
              <w:bottom w:val="nil"/>
              <w:right w:val="nil"/>
              <w:between w:val="nil"/>
            </w:pBdr>
            <w:spacing w:before="240" w:after="240"/>
            <w:jc w:val="center"/>
            <w:rPr>
              <w:rFonts w:ascii="Quattrocento Sans" w:eastAsia="Quattrocento Sans" w:hAnsi="Quattrocento Sans" w:cs="Quattrocento Sans"/>
              <w:b/>
              <w:color w:val="000000"/>
              <w:sz w:val="20"/>
              <w:szCs w:val="20"/>
            </w:rPr>
          </w:pPr>
          <w:r>
            <w:rPr>
              <w:rFonts w:ascii="Quattrocento Sans" w:eastAsia="Quattrocento Sans" w:hAnsi="Quattrocento Sans" w:cs="Quattrocento Sans"/>
              <w:b/>
              <w:color w:val="000000"/>
              <w:sz w:val="20"/>
              <w:szCs w:val="20"/>
            </w:rPr>
            <w:t>INOVASI</w:t>
          </w:r>
        </w:p>
      </w:tc>
    </w:tr>
  </w:tbl>
  <w:p w:rsidR="00885437" w:rsidRDefault="00885437">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122A1"/>
    <w:multiLevelType w:val="hybridMultilevel"/>
    <w:tmpl w:val="0A04A884"/>
    <w:lvl w:ilvl="0" w:tplc="6C2C4CC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1A531576"/>
    <w:multiLevelType w:val="hybridMultilevel"/>
    <w:tmpl w:val="F730B47A"/>
    <w:lvl w:ilvl="0" w:tplc="40B26436">
      <w:start w:val="1"/>
      <w:numFmt w:val="lowerLetter"/>
      <w:lvlText w:val="%1."/>
      <w:lvlJc w:val="left"/>
      <w:pPr>
        <w:ind w:left="1494" w:hanging="360"/>
      </w:pPr>
      <w:rPr>
        <w:rFonts w:hint="default"/>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309A39E1"/>
    <w:multiLevelType w:val="hybridMultilevel"/>
    <w:tmpl w:val="1B26E1B0"/>
    <w:lvl w:ilvl="0" w:tplc="97C03B7E">
      <w:start w:val="1"/>
      <w:numFmt w:val="lowerRoman"/>
      <w:lvlText w:val="%1."/>
      <w:lvlJc w:val="left"/>
      <w:pPr>
        <w:ind w:left="2160" w:hanging="720"/>
      </w:pPr>
      <w:rPr>
        <w:rFonts w:hint="default"/>
        <w:b w:val="0"/>
      </w:rPr>
    </w:lvl>
    <w:lvl w:ilvl="1" w:tplc="BA5600CA">
      <w:start w:val="1"/>
      <w:numFmt w:val="lowerLetter"/>
      <w:lvlText w:val="%2."/>
      <w:lvlJc w:val="left"/>
      <w:pPr>
        <w:ind w:left="2535" w:hanging="375"/>
      </w:pPr>
      <w:rPr>
        <w:rFonts w:hint="default"/>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3DBE67EA"/>
    <w:multiLevelType w:val="multilevel"/>
    <w:tmpl w:val="1F0C7D64"/>
    <w:lvl w:ilvl="0">
      <w:start w:val="1"/>
      <w:numFmt w:val="decimal"/>
      <w:lvlText w:val="%1."/>
      <w:lvlJc w:val="left"/>
      <w:pPr>
        <w:ind w:left="1964" w:hanging="360"/>
      </w:pPr>
      <w:rPr>
        <w:rFonts w:hint="default"/>
      </w:rPr>
    </w:lvl>
    <w:lvl w:ilvl="1">
      <w:start w:val="1"/>
      <w:numFmt w:val="decimal"/>
      <w:isLgl/>
      <w:lvlText w:val="%1.%2"/>
      <w:lvlJc w:val="left"/>
      <w:pPr>
        <w:ind w:left="1964" w:hanging="360"/>
      </w:pPr>
      <w:rPr>
        <w:rFonts w:hint="default"/>
      </w:rPr>
    </w:lvl>
    <w:lvl w:ilvl="2">
      <w:start w:val="1"/>
      <w:numFmt w:val="decimal"/>
      <w:isLgl/>
      <w:lvlText w:val="%1.%2.%3"/>
      <w:lvlJc w:val="left"/>
      <w:pPr>
        <w:ind w:left="2324" w:hanging="720"/>
      </w:pPr>
      <w:rPr>
        <w:rFonts w:hint="default"/>
      </w:rPr>
    </w:lvl>
    <w:lvl w:ilvl="3">
      <w:start w:val="1"/>
      <w:numFmt w:val="decimal"/>
      <w:isLgl/>
      <w:lvlText w:val="%1.%2.%3.%4"/>
      <w:lvlJc w:val="left"/>
      <w:pPr>
        <w:ind w:left="2324" w:hanging="720"/>
      </w:pPr>
      <w:rPr>
        <w:rFonts w:hint="default"/>
      </w:rPr>
    </w:lvl>
    <w:lvl w:ilvl="4">
      <w:start w:val="1"/>
      <w:numFmt w:val="decimal"/>
      <w:isLgl/>
      <w:lvlText w:val="%1.%2.%3.%4.%5"/>
      <w:lvlJc w:val="left"/>
      <w:pPr>
        <w:ind w:left="2684" w:hanging="1080"/>
      </w:pPr>
      <w:rPr>
        <w:rFonts w:hint="default"/>
      </w:rPr>
    </w:lvl>
    <w:lvl w:ilvl="5">
      <w:start w:val="1"/>
      <w:numFmt w:val="decimal"/>
      <w:isLgl/>
      <w:lvlText w:val="%1.%2.%3.%4.%5.%6"/>
      <w:lvlJc w:val="left"/>
      <w:pPr>
        <w:ind w:left="2684" w:hanging="1080"/>
      </w:pPr>
      <w:rPr>
        <w:rFonts w:hint="default"/>
      </w:rPr>
    </w:lvl>
    <w:lvl w:ilvl="6">
      <w:start w:val="1"/>
      <w:numFmt w:val="decimal"/>
      <w:isLgl/>
      <w:lvlText w:val="%1.%2.%3.%4.%5.%6.%7"/>
      <w:lvlJc w:val="left"/>
      <w:pPr>
        <w:ind w:left="3044" w:hanging="1440"/>
      </w:pPr>
      <w:rPr>
        <w:rFonts w:hint="default"/>
      </w:rPr>
    </w:lvl>
    <w:lvl w:ilvl="7">
      <w:start w:val="1"/>
      <w:numFmt w:val="decimal"/>
      <w:isLgl/>
      <w:lvlText w:val="%1.%2.%3.%4.%5.%6.%7.%8"/>
      <w:lvlJc w:val="left"/>
      <w:pPr>
        <w:ind w:left="3044" w:hanging="1440"/>
      </w:pPr>
      <w:rPr>
        <w:rFonts w:hint="default"/>
      </w:rPr>
    </w:lvl>
    <w:lvl w:ilvl="8">
      <w:start w:val="1"/>
      <w:numFmt w:val="decimal"/>
      <w:isLgl/>
      <w:lvlText w:val="%1.%2.%3.%4.%5.%6.%7.%8.%9"/>
      <w:lvlJc w:val="left"/>
      <w:pPr>
        <w:ind w:left="3404" w:hanging="1800"/>
      </w:pPr>
      <w:rPr>
        <w:rFonts w:hint="default"/>
      </w:rPr>
    </w:lvl>
  </w:abstractNum>
  <w:abstractNum w:abstractNumId="4">
    <w:nsid w:val="5DE311C3"/>
    <w:multiLevelType w:val="hybridMultilevel"/>
    <w:tmpl w:val="24948E88"/>
    <w:lvl w:ilvl="0" w:tplc="04090001">
      <w:start w:val="1"/>
      <w:numFmt w:val="bullet"/>
      <w:lvlText w:val=""/>
      <w:lvlJc w:val="left"/>
      <w:pPr>
        <w:ind w:left="1494" w:hanging="360"/>
      </w:pPr>
      <w:rPr>
        <w:rFonts w:ascii="Symbol" w:hAnsi="Symbol"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5">
    <w:nsid w:val="79F7474E"/>
    <w:multiLevelType w:val="hybridMultilevel"/>
    <w:tmpl w:val="E70EC5EA"/>
    <w:lvl w:ilvl="0" w:tplc="980CA0DE">
      <w:start w:val="1"/>
      <w:numFmt w:val="lowerLetter"/>
      <w:lvlText w:val="%1."/>
      <w:lvlJc w:val="left"/>
      <w:pPr>
        <w:ind w:left="1506" w:hanging="360"/>
      </w:pPr>
      <w:rPr>
        <w:rFonts w:ascii="Times New Roman" w:eastAsiaTheme="minorHAnsi" w:hAnsi="Times New Roman" w:cs="Times New Roman"/>
      </w:rPr>
    </w:lvl>
    <w:lvl w:ilvl="1" w:tplc="21ECD25A">
      <w:start w:val="1"/>
      <w:numFmt w:val="decimal"/>
      <w:lvlText w:val="%2."/>
      <w:lvlJc w:val="left"/>
      <w:pPr>
        <w:ind w:left="8460" w:hanging="360"/>
      </w:pPr>
      <w:rPr>
        <w:rFonts w:ascii="Times New Roman" w:eastAsiaTheme="minorHAnsi" w:hAnsi="Times New Roman" w:cs="Times New Roman"/>
        <w:b w:val="0"/>
      </w:rPr>
    </w:lvl>
    <w:lvl w:ilvl="2" w:tplc="39223D9C">
      <w:numFmt w:val="bullet"/>
      <w:lvlText w:val="-"/>
      <w:lvlJc w:val="left"/>
      <w:pPr>
        <w:ind w:left="3126" w:hanging="360"/>
      </w:pPr>
      <w:rPr>
        <w:rFonts w:ascii="Times New Roman" w:eastAsiaTheme="minorHAnsi" w:hAnsi="Times New Roman" w:cs="Times New Roman" w:hint="default"/>
      </w:rPr>
    </w:lvl>
    <w:lvl w:ilvl="3" w:tplc="1FBAAB32">
      <w:start w:val="1"/>
      <w:numFmt w:val="lowerLetter"/>
      <w:lvlText w:val="%4."/>
      <w:lvlJc w:val="left"/>
      <w:pPr>
        <w:ind w:left="3666" w:hanging="360"/>
      </w:pPr>
      <w:rPr>
        <w:rFonts w:hint="default"/>
      </w:r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6">
    <w:nsid w:val="7CBC0758"/>
    <w:multiLevelType w:val="hybridMultilevel"/>
    <w:tmpl w:val="A2D8C15E"/>
    <w:lvl w:ilvl="0" w:tplc="84D6A128">
      <w:start w:val="1"/>
      <w:numFmt w:val="decimal"/>
      <w:lvlText w:val="%1."/>
      <w:lvlJc w:val="left"/>
      <w:pPr>
        <w:ind w:left="1211" w:hanging="360"/>
      </w:pPr>
      <w:rPr>
        <w:rFonts w:hint="default"/>
      </w:rPr>
    </w:lvl>
    <w:lvl w:ilvl="1" w:tplc="E084A76E">
      <w:start w:val="1"/>
      <w:numFmt w:val="lowerLetter"/>
      <w:lvlText w:val="%2."/>
      <w:lvlJc w:val="left"/>
      <w:pPr>
        <w:ind w:left="1931" w:hanging="360"/>
      </w:pPr>
      <w:rPr>
        <w:rFonts w:hint="default"/>
      </w:r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docVars>
    <w:docVar w:name="__Grammarly_42____i" w:val="H4sIAAAAAAAEAKtWckksSQxILCpxzi/NK1GyMqwFAAEhoTITAAAA"/>
    <w:docVar w:name="__Grammarly_42___1" w:val="H4sIAAAAAAAEAKtWcslP9kxRslIyNDYytrAwNTQ2tbAwNjE0NbVU0lEKTi0uzszPAykwqQUAa4+t0SwAAAA="/>
  </w:docVars>
  <w:rsids>
    <w:rsidRoot w:val="00150DFA"/>
    <w:rsid w:val="000748BC"/>
    <w:rsid w:val="00133559"/>
    <w:rsid w:val="00150DFA"/>
    <w:rsid w:val="001D406B"/>
    <w:rsid w:val="00203B8D"/>
    <w:rsid w:val="00253004"/>
    <w:rsid w:val="00253DA4"/>
    <w:rsid w:val="002A641F"/>
    <w:rsid w:val="00343705"/>
    <w:rsid w:val="00355A81"/>
    <w:rsid w:val="00357592"/>
    <w:rsid w:val="003B2661"/>
    <w:rsid w:val="003D35A9"/>
    <w:rsid w:val="00477DE2"/>
    <w:rsid w:val="00582978"/>
    <w:rsid w:val="00651C24"/>
    <w:rsid w:val="00730400"/>
    <w:rsid w:val="00777D0F"/>
    <w:rsid w:val="008214F9"/>
    <w:rsid w:val="0085658A"/>
    <w:rsid w:val="00885437"/>
    <w:rsid w:val="008D114A"/>
    <w:rsid w:val="008D5563"/>
    <w:rsid w:val="009209B7"/>
    <w:rsid w:val="00942176"/>
    <w:rsid w:val="00993106"/>
    <w:rsid w:val="00A97017"/>
    <w:rsid w:val="00B52E67"/>
    <w:rsid w:val="00BE23A1"/>
    <w:rsid w:val="00C01FE9"/>
    <w:rsid w:val="00C27447"/>
    <w:rsid w:val="00C45EFE"/>
    <w:rsid w:val="00CE00D3"/>
    <w:rsid w:val="00E407A1"/>
    <w:rsid w:val="00E50CA0"/>
    <w:rsid w:val="00E720A2"/>
    <w:rsid w:val="00EF3383"/>
    <w:rsid w:val="00F24CBF"/>
    <w:rsid w:val="00F2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D0F"/>
    <w:rPr>
      <w:lang w:val="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JEBM-Footer">
    <w:name w:val="JEBM - Footer"/>
    <w:basedOn w:val="Normal"/>
    <w:qFormat/>
    <w:rsid w:val="000A4957"/>
    <w:pPr>
      <w:spacing w:before="60"/>
      <w:jc w:val="center"/>
    </w:pPr>
    <w:rPr>
      <w:rFonts w:ascii="Segoe UI" w:hAnsi="Segoe UI" w:cs="Vani"/>
      <w:sz w:val="18"/>
      <w:szCs w:val="20"/>
      <w:lang w:val="id-ID"/>
    </w:rPr>
  </w:style>
  <w:style w:type="paragraph" w:customStyle="1" w:styleId="JEBM-Sourcetable">
    <w:name w:val="JEBM - Source_table"/>
    <w:basedOn w:val="JEBM-Titletable"/>
    <w:rsid w:val="00B569EC"/>
    <w:pPr>
      <w:spacing w:after="120"/>
    </w:pPr>
    <w:rPr>
      <w:iCs/>
    </w:rPr>
  </w:style>
  <w:style w:type="paragraph" w:customStyle="1" w:styleId="JEBM-Titletable">
    <w:name w:val="JEBM - Title_table"/>
    <w:basedOn w:val="Normal"/>
    <w:autoRedefine/>
    <w:qFormat/>
    <w:rsid w:val="00D33E87"/>
    <w:pPr>
      <w:spacing w:after="60" w:line="0" w:lineRule="atLeast"/>
    </w:pPr>
    <w:rPr>
      <w:sz w:val="20"/>
      <w:lang w:val="id-ID"/>
    </w:rPr>
  </w:style>
  <w:style w:type="paragraph" w:customStyle="1" w:styleId="JEBM-Tablebody">
    <w:name w:val="JEBM - Table_body"/>
    <w:basedOn w:val="JEBM-Titletable"/>
    <w:rsid w:val="00D773A7"/>
    <w:pPr>
      <w:spacing w:after="0" w:line="240" w:lineRule="auto"/>
    </w:pPr>
    <w:rPr>
      <w:iCs/>
    </w:rPr>
  </w:style>
  <w:style w:type="paragraph" w:customStyle="1" w:styleId="JEBM-Subtitle">
    <w:name w:val="JEBM - Sub_title"/>
    <w:basedOn w:val="JEBM-Body"/>
    <w:rsid w:val="00B6667B"/>
    <w:pPr>
      <w:spacing w:before="120" w:after="120"/>
      <w:ind w:firstLine="0"/>
      <w:jc w:val="left"/>
    </w:pPr>
    <w:rPr>
      <w:b/>
      <w:iCs/>
    </w:rPr>
  </w:style>
  <w:style w:type="paragraph" w:customStyle="1" w:styleId="JEBM-Body">
    <w:name w:val="JEBM - Body"/>
    <w:basedOn w:val="Normal"/>
    <w:qFormat/>
    <w:rsid w:val="00BC03A4"/>
    <w:pPr>
      <w:ind w:firstLine="567"/>
      <w:jc w:val="both"/>
    </w:pPr>
    <w:rPr>
      <w:sz w:val="22"/>
      <w:lang w:val="id-ID"/>
    </w:rPr>
  </w:style>
  <w:style w:type="table" w:styleId="TableGrid">
    <w:name w:val="Table Grid"/>
    <w:basedOn w:val="TableNormal"/>
    <w:uiPriority w:val="5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EBM-Titleen">
    <w:name w:val="JEBM - Title_en"/>
    <w:basedOn w:val="Normal"/>
    <w:qFormat/>
    <w:rsid w:val="009F751D"/>
    <w:pPr>
      <w:jc w:val="center"/>
    </w:pPr>
    <w:rPr>
      <w:b/>
      <w:i/>
      <w:noProof/>
      <w:sz w:val="26"/>
      <w:lang w:val="id-ID"/>
    </w:rPr>
  </w:style>
  <w:style w:type="paragraph" w:customStyle="1" w:styleId="JEBM-Author">
    <w:name w:val="JEBM - Author"/>
    <w:basedOn w:val="Normal"/>
    <w:qFormat/>
    <w:rsid w:val="00794240"/>
    <w:pPr>
      <w:spacing w:after="60"/>
      <w:jc w:val="center"/>
    </w:pPr>
    <w:rPr>
      <w:b/>
      <w:sz w:val="22"/>
      <w:szCs w:val="22"/>
      <w:lang w:val="id-ID"/>
    </w:rPr>
  </w:style>
  <w:style w:type="paragraph" w:customStyle="1" w:styleId="JEBM-Abstraktitle">
    <w:name w:val="JEBM - Abstrak_title"/>
    <w:basedOn w:val="Normal"/>
    <w:qFormat/>
    <w:rsid w:val="009F751D"/>
    <w:pPr>
      <w:spacing w:after="60"/>
      <w:jc w:val="center"/>
    </w:pPr>
    <w:rPr>
      <w:b/>
      <w:sz w:val="22"/>
      <w:lang w:val="id-ID"/>
    </w:rPr>
  </w:style>
  <w:style w:type="paragraph" w:customStyle="1" w:styleId="JEBM-Title">
    <w:name w:val="JEBM - Title"/>
    <w:basedOn w:val="Normal"/>
    <w:qFormat/>
    <w:rsid w:val="009F751D"/>
    <w:pPr>
      <w:jc w:val="center"/>
    </w:pPr>
    <w:rPr>
      <w:b/>
      <w:sz w:val="26"/>
      <w:szCs w:val="22"/>
      <w:lang w:val="id-ID"/>
    </w:rPr>
  </w:style>
  <w:style w:type="paragraph" w:customStyle="1" w:styleId="JEBM-Abstrakbody">
    <w:name w:val="JEBM - Abstrak_body"/>
    <w:basedOn w:val="JEBM-Title"/>
    <w:qFormat/>
    <w:rsid w:val="009F751D"/>
    <w:pPr>
      <w:ind w:firstLine="567"/>
      <w:jc w:val="both"/>
    </w:pPr>
    <w:rPr>
      <w:b w:val="0"/>
      <w:sz w:val="22"/>
    </w:rPr>
  </w:style>
  <w:style w:type="paragraph" w:customStyle="1" w:styleId="JEBM-Abstrakbodyen">
    <w:name w:val="JEBM - Abstrak_body_en"/>
    <w:basedOn w:val="Normal"/>
    <w:qFormat/>
    <w:rsid w:val="008D1D38"/>
    <w:pPr>
      <w:ind w:firstLine="567"/>
      <w:jc w:val="both"/>
    </w:pPr>
    <w:rPr>
      <w:i/>
      <w:sz w:val="22"/>
      <w:szCs w:val="22"/>
      <w:lang w:val="id-ID"/>
    </w:rPr>
  </w:style>
  <w:style w:type="paragraph" w:customStyle="1" w:styleId="JEBM-Header">
    <w:name w:val="JEBM - Header"/>
    <w:basedOn w:val="Normal"/>
    <w:qFormat/>
    <w:rsid w:val="007B3392"/>
    <w:pPr>
      <w:spacing w:before="120" w:after="120"/>
      <w:jc w:val="center"/>
    </w:pPr>
    <w:rPr>
      <w:rFonts w:ascii="Segoe UI" w:hAnsi="Segoe UI"/>
      <w:b/>
      <w:sz w:val="20"/>
      <w:szCs w:val="22"/>
      <w:lang w:val="id-ID"/>
    </w:rPr>
  </w:style>
  <w:style w:type="paragraph" w:customStyle="1" w:styleId="JEBM-Titlepicture">
    <w:name w:val="JEBM - Title_picture"/>
    <w:basedOn w:val="Normal"/>
    <w:autoRedefine/>
    <w:qFormat/>
    <w:rsid w:val="00BD20B1"/>
    <w:pPr>
      <w:spacing w:before="60" w:after="120"/>
      <w:jc w:val="center"/>
    </w:pPr>
    <w:rPr>
      <w:color w:val="000000"/>
      <w:sz w:val="20"/>
      <w:lang w:val="id-ID"/>
    </w:rPr>
  </w:style>
  <w:style w:type="paragraph" w:customStyle="1" w:styleId="JEBM-Reference">
    <w:name w:val="JEBM - Reference"/>
    <w:basedOn w:val="Normal"/>
    <w:qFormat/>
    <w:rsid w:val="00794240"/>
    <w:pPr>
      <w:spacing w:before="120" w:after="120"/>
      <w:ind w:left="567" w:hanging="567"/>
      <w:jc w:val="both"/>
    </w:pPr>
    <w:rPr>
      <w:color w:val="000000"/>
      <w:sz w:val="22"/>
      <w:szCs w:val="22"/>
      <w:lang w:val="id-ID"/>
    </w:rPr>
  </w:style>
  <w:style w:type="paragraph" w:customStyle="1" w:styleId="JEBM-Abstrakkeywords">
    <w:name w:val="JEBM - Abstrak_keywords"/>
    <w:basedOn w:val="JEBM-Abstrakbodyen"/>
    <w:qFormat/>
    <w:rsid w:val="00B71375"/>
    <w:pPr>
      <w:spacing w:before="60"/>
      <w:ind w:firstLine="0"/>
    </w:pPr>
    <w:rPr>
      <w:i w:val="0"/>
    </w:rPr>
  </w:style>
  <w:style w:type="paragraph" w:customStyle="1" w:styleId="JEBM-Abstraktitleen">
    <w:name w:val="JEBM - Abstrak_title_en"/>
    <w:basedOn w:val="Normal"/>
    <w:autoRedefine/>
    <w:rsid w:val="00854FC0"/>
    <w:pPr>
      <w:spacing w:after="60"/>
      <w:jc w:val="center"/>
    </w:pPr>
    <w:rPr>
      <w:b/>
      <w:bCs/>
      <w:i/>
      <w:iCs/>
      <w:sz w:val="22"/>
      <w:szCs w:val="20"/>
      <w:lang w:val="id-ID"/>
    </w:rPr>
  </w:style>
  <w:style w:type="paragraph" w:customStyle="1" w:styleId="JEBM-Kutipanlangsung">
    <w:name w:val="JEBM - Kutipan_langsung"/>
    <w:basedOn w:val="JEBM-Body"/>
    <w:qFormat/>
    <w:rsid w:val="00DF4332"/>
    <w:pPr>
      <w:ind w:left="567" w:hanging="567"/>
    </w:pPr>
    <w:rPr>
      <w:szCs w:val="22"/>
    </w:rPr>
  </w:style>
  <w:style w:type="paragraph" w:customStyle="1" w:styleId="JEBM-Authorafiliation">
    <w:name w:val="JEBM - Author_afiliation"/>
    <w:basedOn w:val="Normal"/>
    <w:qFormat/>
    <w:rsid w:val="00794240"/>
    <w:pPr>
      <w:jc w:val="center"/>
    </w:pPr>
    <w:rPr>
      <w:bCs/>
      <w:sz w:val="22"/>
      <w:szCs w:val="22"/>
      <w:lang w:val="id-ID"/>
    </w:rPr>
  </w:style>
  <w:style w:type="paragraph" w:styleId="Footer">
    <w:name w:val="footer"/>
    <w:basedOn w:val="Normal"/>
    <w:link w:val="FooterChar"/>
    <w:uiPriority w:val="99"/>
    <w:unhideWhenUsed/>
    <w:rsid w:val="001D7FBE"/>
    <w:pPr>
      <w:tabs>
        <w:tab w:val="center" w:pos="4513"/>
        <w:tab w:val="right" w:pos="9026"/>
      </w:tabs>
    </w:pPr>
  </w:style>
  <w:style w:type="character" w:customStyle="1" w:styleId="FooterChar">
    <w:name w:val="Footer Char"/>
    <w:basedOn w:val="DefaultParagraphFont"/>
    <w:link w:val="Footer"/>
    <w:uiPriority w:val="99"/>
    <w:rsid w:val="001D7FBE"/>
    <w:rPr>
      <w:sz w:val="24"/>
      <w:szCs w:val="24"/>
      <w:lang w:val="en-US" w:eastAsia="en-US"/>
    </w:rPr>
  </w:style>
  <w:style w:type="character" w:customStyle="1" w:styleId="UnresolvedMention">
    <w:name w:val="Unresolved Mention"/>
    <w:basedOn w:val="DefaultParagraphFont"/>
    <w:uiPriority w:val="99"/>
    <w:semiHidden/>
    <w:unhideWhenUsed/>
    <w:rsid w:val="005A0E55"/>
    <w:rPr>
      <w:color w:val="605E5C"/>
      <w:shd w:val="clear" w:color="auto" w:fill="E1DFDD"/>
    </w:rPr>
  </w:style>
  <w:style w:type="character" w:styleId="PlaceholderText">
    <w:name w:val="Placeholder Text"/>
    <w:basedOn w:val="DefaultParagraphFont"/>
    <w:uiPriority w:val="99"/>
    <w:semiHidden/>
    <w:rsid w:val="00FA0256"/>
    <w:rPr>
      <w:color w:val="808080"/>
    </w:rPr>
  </w:style>
  <w:style w:type="paragraph" w:customStyle="1" w:styleId="JEBM-Abstrakkeywordsen">
    <w:name w:val="JEBM - Abstrak_keywords_en"/>
    <w:basedOn w:val="JEBM-Abstrakkeywords"/>
    <w:rsid w:val="00B71375"/>
    <w:pPr>
      <w:ind w:left="993" w:hanging="993"/>
    </w:pPr>
    <w:rPr>
      <w:i/>
      <w:szCs w:val="20"/>
    </w:rPr>
  </w:style>
  <w:style w:type="paragraph" w:styleId="Header">
    <w:name w:val="header"/>
    <w:basedOn w:val="Normal"/>
    <w:link w:val="HeaderChar"/>
    <w:uiPriority w:val="99"/>
    <w:unhideWhenUsed/>
    <w:rsid w:val="00024F23"/>
    <w:pPr>
      <w:tabs>
        <w:tab w:val="center" w:pos="4680"/>
        <w:tab w:val="right" w:pos="9360"/>
      </w:tabs>
    </w:pPr>
  </w:style>
  <w:style w:type="character" w:customStyle="1" w:styleId="HeaderChar">
    <w:name w:val="Header Char"/>
    <w:basedOn w:val="DefaultParagraphFont"/>
    <w:link w:val="Header"/>
    <w:uiPriority w:val="99"/>
    <w:rsid w:val="00024F23"/>
    <w:rPr>
      <w:sz w:val="24"/>
      <w:szCs w:val="24"/>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3DA4"/>
    <w:rPr>
      <w:rFonts w:ascii="Tahoma" w:hAnsi="Tahoma" w:cs="Tahoma"/>
      <w:sz w:val="16"/>
      <w:szCs w:val="16"/>
    </w:rPr>
  </w:style>
  <w:style w:type="character" w:customStyle="1" w:styleId="BalloonTextChar">
    <w:name w:val="Balloon Text Char"/>
    <w:basedOn w:val="DefaultParagraphFont"/>
    <w:link w:val="BalloonText"/>
    <w:uiPriority w:val="99"/>
    <w:semiHidden/>
    <w:rsid w:val="00253DA4"/>
    <w:rPr>
      <w:rFonts w:ascii="Tahoma" w:hAnsi="Tahoma" w:cs="Tahoma"/>
      <w:sz w:val="16"/>
      <w:szCs w:val="16"/>
      <w:lang w:val="en-US"/>
    </w:rPr>
  </w:style>
  <w:style w:type="paragraph" w:styleId="ListParagraph">
    <w:name w:val="List Paragraph"/>
    <w:aliases w:val="kepala,coba1,point-point,Recommendation,List Paragraph11,Body Text Char1,Char Char2,Colorful List - Accent 11,En tête 1,NAST Quote,DWA List 1,no subbab"/>
    <w:basedOn w:val="Normal"/>
    <w:link w:val="ListParagraphChar"/>
    <w:uiPriority w:val="34"/>
    <w:qFormat/>
    <w:rsid w:val="00A97017"/>
    <w:pPr>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rsid w:val="00A97017"/>
    <w:pPr>
      <w:autoSpaceDE w:val="0"/>
      <w:autoSpaceDN w:val="0"/>
      <w:adjustRightInd w:val="0"/>
    </w:pPr>
    <w:rPr>
      <w:rFonts w:eastAsiaTheme="minorEastAsia"/>
      <w:color w:val="000000"/>
      <w:lang w:val="en-US"/>
    </w:rPr>
  </w:style>
  <w:style w:type="character" w:customStyle="1" w:styleId="ListParagraphChar">
    <w:name w:val="List Paragraph Char"/>
    <w:aliases w:val="kepala Char,coba1 Char,point-point Char,Recommendation Char,List Paragraph11 Char,Body Text Char1 Char,Char Char2 Char,Colorful List - Accent 11 Char,En tête 1 Char,NAST Quote Char,DWA List 1 Char,no subbab Char"/>
    <w:link w:val="ListParagraph"/>
    <w:uiPriority w:val="34"/>
    <w:rsid w:val="00A97017"/>
    <w:rPr>
      <w:rFonts w:asciiTheme="minorHAnsi" w:eastAsiaTheme="minorEastAsia"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D0F"/>
    <w:rPr>
      <w:lang w:val="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JEBM-Footer">
    <w:name w:val="JEBM - Footer"/>
    <w:basedOn w:val="Normal"/>
    <w:qFormat/>
    <w:rsid w:val="000A4957"/>
    <w:pPr>
      <w:spacing w:before="60"/>
      <w:jc w:val="center"/>
    </w:pPr>
    <w:rPr>
      <w:rFonts w:ascii="Segoe UI" w:hAnsi="Segoe UI" w:cs="Vani"/>
      <w:sz w:val="18"/>
      <w:szCs w:val="20"/>
      <w:lang w:val="id-ID"/>
    </w:rPr>
  </w:style>
  <w:style w:type="paragraph" w:customStyle="1" w:styleId="JEBM-Sourcetable">
    <w:name w:val="JEBM - Source_table"/>
    <w:basedOn w:val="JEBM-Titletable"/>
    <w:rsid w:val="00B569EC"/>
    <w:pPr>
      <w:spacing w:after="120"/>
    </w:pPr>
    <w:rPr>
      <w:iCs/>
    </w:rPr>
  </w:style>
  <w:style w:type="paragraph" w:customStyle="1" w:styleId="JEBM-Titletable">
    <w:name w:val="JEBM - Title_table"/>
    <w:basedOn w:val="Normal"/>
    <w:autoRedefine/>
    <w:qFormat/>
    <w:rsid w:val="00D33E87"/>
    <w:pPr>
      <w:spacing w:after="60" w:line="0" w:lineRule="atLeast"/>
    </w:pPr>
    <w:rPr>
      <w:sz w:val="20"/>
      <w:lang w:val="id-ID"/>
    </w:rPr>
  </w:style>
  <w:style w:type="paragraph" w:customStyle="1" w:styleId="JEBM-Tablebody">
    <w:name w:val="JEBM - Table_body"/>
    <w:basedOn w:val="JEBM-Titletable"/>
    <w:rsid w:val="00D773A7"/>
    <w:pPr>
      <w:spacing w:after="0" w:line="240" w:lineRule="auto"/>
    </w:pPr>
    <w:rPr>
      <w:iCs/>
    </w:rPr>
  </w:style>
  <w:style w:type="paragraph" w:customStyle="1" w:styleId="JEBM-Subtitle">
    <w:name w:val="JEBM - Sub_title"/>
    <w:basedOn w:val="JEBM-Body"/>
    <w:rsid w:val="00B6667B"/>
    <w:pPr>
      <w:spacing w:before="120" w:after="120"/>
      <w:ind w:firstLine="0"/>
      <w:jc w:val="left"/>
    </w:pPr>
    <w:rPr>
      <w:b/>
      <w:iCs/>
    </w:rPr>
  </w:style>
  <w:style w:type="paragraph" w:customStyle="1" w:styleId="JEBM-Body">
    <w:name w:val="JEBM - Body"/>
    <w:basedOn w:val="Normal"/>
    <w:qFormat/>
    <w:rsid w:val="00BC03A4"/>
    <w:pPr>
      <w:ind w:firstLine="567"/>
      <w:jc w:val="both"/>
    </w:pPr>
    <w:rPr>
      <w:sz w:val="22"/>
      <w:lang w:val="id-ID"/>
    </w:rPr>
  </w:style>
  <w:style w:type="table" w:styleId="TableGrid">
    <w:name w:val="Table Grid"/>
    <w:basedOn w:val="TableNormal"/>
    <w:uiPriority w:val="5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EBM-Titleen">
    <w:name w:val="JEBM - Title_en"/>
    <w:basedOn w:val="Normal"/>
    <w:qFormat/>
    <w:rsid w:val="009F751D"/>
    <w:pPr>
      <w:jc w:val="center"/>
    </w:pPr>
    <w:rPr>
      <w:b/>
      <w:i/>
      <w:noProof/>
      <w:sz w:val="26"/>
      <w:lang w:val="id-ID"/>
    </w:rPr>
  </w:style>
  <w:style w:type="paragraph" w:customStyle="1" w:styleId="JEBM-Author">
    <w:name w:val="JEBM - Author"/>
    <w:basedOn w:val="Normal"/>
    <w:qFormat/>
    <w:rsid w:val="00794240"/>
    <w:pPr>
      <w:spacing w:after="60"/>
      <w:jc w:val="center"/>
    </w:pPr>
    <w:rPr>
      <w:b/>
      <w:sz w:val="22"/>
      <w:szCs w:val="22"/>
      <w:lang w:val="id-ID"/>
    </w:rPr>
  </w:style>
  <w:style w:type="paragraph" w:customStyle="1" w:styleId="JEBM-Abstraktitle">
    <w:name w:val="JEBM - Abstrak_title"/>
    <w:basedOn w:val="Normal"/>
    <w:qFormat/>
    <w:rsid w:val="009F751D"/>
    <w:pPr>
      <w:spacing w:after="60"/>
      <w:jc w:val="center"/>
    </w:pPr>
    <w:rPr>
      <w:b/>
      <w:sz w:val="22"/>
      <w:lang w:val="id-ID"/>
    </w:rPr>
  </w:style>
  <w:style w:type="paragraph" w:customStyle="1" w:styleId="JEBM-Title">
    <w:name w:val="JEBM - Title"/>
    <w:basedOn w:val="Normal"/>
    <w:qFormat/>
    <w:rsid w:val="009F751D"/>
    <w:pPr>
      <w:jc w:val="center"/>
    </w:pPr>
    <w:rPr>
      <w:b/>
      <w:sz w:val="26"/>
      <w:szCs w:val="22"/>
      <w:lang w:val="id-ID"/>
    </w:rPr>
  </w:style>
  <w:style w:type="paragraph" w:customStyle="1" w:styleId="JEBM-Abstrakbody">
    <w:name w:val="JEBM - Abstrak_body"/>
    <w:basedOn w:val="JEBM-Title"/>
    <w:qFormat/>
    <w:rsid w:val="009F751D"/>
    <w:pPr>
      <w:ind w:firstLine="567"/>
      <w:jc w:val="both"/>
    </w:pPr>
    <w:rPr>
      <w:b w:val="0"/>
      <w:sz w:val="22"/>
    </w:rPr>
  </w:style>
  <w:style w:type="paragraph" w:customStyle="1" w:styleId="JEBM-Abstrakbodyen">
    <w:name w:val="JEBM - Abstrak_body_en"/>
    <w:basedOn w:val="Normal"/>
    <w:qFormat/>
    <w:rsid w:val="008D1D38"/>
    <w:pPr>
      <w:ind w:firstLine="567"/>
      <w:jc w:val="both"/>
    </w:pPr>
    <w:rPr>
      <w:i/>
      <w:sz w:val="22"/>
      <w:szCs w:val="22"/>
      <w:lang w:val="id-ID"/>
    </w:rPr>
  </w:style>
  <w:style w:type="paragraph" w:customStyle="1" w:styleId="JEBM-Header">
    <w:name w:val="JEBM - Header"/>
    <w:basedOn w:val="Normal"/>
    <w:qFormat/>
    <w:rsid w:val="007B3392"/>
    <w:pPr>
      <w:spacing w:before="120" w:after="120"/>
      <w:jc w:val="center"/>
    </w:pPr>
    <w:rPr>
      <w:rFonts w:ascii="Segoe UI" w:hAnsi="Segoe UI"/>
      <w:b/>
      <w:sz w:val="20"/>
      <w:szCs w:val="22"/>
      <w:lang w:val="id-ID"/>
    </w:rPr>
  </w:style>
  <w:style w:type="paragraph" w:customStyle="1" w:styleId="JEBM-Titlepicture">
    <w:name w:val="JEBM - Title_picture"/>
    <w:basedOn w:val="Normal"/>
    <w:autoRedefine/>
    <w:qFormat/>
    <w:rsid w:val="00BD20B1"/>
    <w:pPr>
      <w:spacing w:before="60" w:after="120"/>
      <w:jc w:val="center"/>
    </w:pPr>
    <w:rPr>
      <w:color w:val="000000"/>
      <w:sz w:val="20"/>
      <w:lang w:val="id-ID"/>
    </w:rPr>
  </w:style>
  <w:style w:type="paragraph" w:customStyle="1" w:styleId="JEBM-Reference">
    <w:name w:val="JEBM - Reference"/>
    <w:basedOn w:val="Normal"/>
    <w:qFormat/>
    <w:rsid w:val="00794240"/>
    <w:pPr>
      <w:spacing w:before="120" w:after="120"/>
      <w:ind w:left="567" w:hanging="567"/>
      <w:jc w:val="both"/>
    </w:pPr>
    <w:rPr>
      <w:color w:val="000000"/>
      <w:sz w:val="22"/>
      <w:szCs w:val="22"/>
      <w:lang w:val="id-ID"/>
    </w:rPr>
  </w:style>
  <w:style w:type="paragraph" w:customStyle="1" w:styleId="JEBM-Abstrakkeywords">
    <w:name w:val="JEBM - Abstrak_keywords"/>
    <w:basedOn w:val="JEBM-Abstrakbodyen"/>
    <w:qFormat/>
    <w:rsid w:val="00B71375"/>
    <w:pPr>
      <w:spacing w:before="60"/>
      <w:ind w:firstLine="0"/>
    </w:pPr>
    <w:rPr>
      <w:i w:val="0"/>
    </w:rPr>
  </w:style>
  <w:style w:type="paragraph" w:customStyle="1" w:styleId="JEBM-Abstraktitleen">
    <w:name w:val="JEBM - Abstrak_title_en"/>
    <w:basedOn w:val="Normal"/>
    <w:autoRedefine/>
    <w:rsid w:val="00854FC0"/>
    <w:pPr>
      <w:spacing w:after="60"/>
      <w:jc w:val="center"/>
    </w:pPr>
    <w:rPr>
      <w:b/>
      <w:bCs/>
      <w:i/>
      <w:iCs/>
      <w:sz w:val="22"/>
      <w:szCs w:val="20"/>
      <w:lang w:val="id-ID"/>
    </w:rPr>
  </w:style>
  <w:style w:type="paragraph" w:customStyle="1" w:styleId="JEBM-Kutipanlangsung">
    <w:name w:val="JEBM - Kutipan_langsung"/>
    <w:basedOn w:val="JEBM-Body"/>
    <w:qFormat/>
    <w:rsid w:val="00DF4332"/>
    <w:pPr>
      <w:ind w:left="567" w:hanging="567"/>
    </w:pPr>
    <w:rPr>
      <w:szCs w:val="22"/>
    </w:rPr>
  </w:style>
  <w:style w:type="paragraph" w:customStyle="1" w:styleId="JEBM-Authorafiliation">
    <w:name w:val="JEBM - Author_afiliation"/>
    <w:basedOn w:val="Normal"/>
    <w:qFormat/>
    <w:rsid w:val="00794240"/>
    <w:pPr>
      <w:jc w:val="center"/>
    </w:pPr>
    <w:rPr>
      <w:bCs/>
      <w:sz w:val="22"/>
      <w:szCs w:val="22"/>
      <w:lang w:val="id-ID"/>
    </w:rPr>
  </w:style>
  <w:style w:type="paragraph" w:styleId="Footer">
    <w:name w:val="footer"/>
    <w:basedOn w:val="Normal"/>
    <w:link w:val="FooterChar"/>
    <w:uiPriority w:val="99"/>
    <w:unhideWhenUsed/>
    <w:rsid w:val="001D7FBE"/>
    <w:pPr>
      <w:tabs>
        <w:tab w:val="center" w:pos="4513"/>
        <w:tab w:val="right" w:pos="9026"/>
      </w:tabs>
    </w:pPr>
  </w:style>
  <w:style w:type="character" w:customStyle="1" w:styleId="FooterChar">
    <w:name w:val="Footer Char"/>
    <w:basedOn w:val="DefaultParagraphFont"/>
    <w:link w:val="Footer"/>
    <w:uiPriority w:val="99"/>
    <w:rsid w:val="001D7FBE"/>
    <w:rPr>
      <w:sz w:val="24"/>
      <w:szCs w:val="24"/>
      <w:lang w:val="en-US" w:eastAsia="en-US"/>
    </w:rPr>
  </w:style>
  <w:style w:type="character" w:customStyle="1" w:styleId="UnresolvedMention">
    <w:name w:val="Unresolved Mention"/>
    <w:basedOn w:val="DefaultParagraphFont"/>
    <w:uiPriority w:val="99"/>
    <w:semiHidden/>
    <w:unhideWhenUsed/>
    <w:rsid w:val="005A0E55"/>
    <w:rPr>
      <w:color w:val="605E5C"/>
      <w:shd w:val="clear" w:color="auto" w:fill="E1DFDD"/>
    </w:rPr>
  </w:style>
  <w:style w:type="character" w:styleId="PlaceholderText">
    <w:name w:val="Placeholder Text"/>
    <w:basedOn w:val="DefaultParagraphFont"/>
    <w:uiPriority w:val="99"/>
    <w:semiHidden/>
    <w:rsid w:val="00FA0256"/>
    <w:rPr>
      <w:color w:val="808080"/>
    </w:rPr>
  </w:style>
  <w:style w:type="paragraph" w:customStyle="1" w:styleId="JEBM-Abstrakkeywordsen">
    <w:name w:val="JEBM - Abstrak_keywords_en"/>
    <w:basedOn w:val="JEBM-Abstrakkeywords"/>
    <w:rsid w:val="00B71375"/>
    <w:pPr>
      <w:ind w:left="993" w:hanging="993"/>
    </w:pPr>
    <w:rPr>
      <w:i/>
      <w:szCs w:val="20"/>
    </w:rPr>
  </w:style>
  <w:style w:type="paragraph" w:styleId="Header">
    <w:name w:val="header"/>
    <w:basedOn w:val="Normal"/>
    <w:link w:val="HeaderChar"/>
    <w:uiPriority w:val="99"/>
    <w:unhideWhenUsed/>
    <w:rsid w:val="00024F23"/>
    <w:pPr>
      <w:tabs>
        <w:tab w:val="center" w:pos="4680"/>
        <w:tab w:val="right" w:pos="9360"/>
      </w:tabs>
    </w:pPr>
  </w:style>
  <w:style w:type="character" w:customStyle="1" w:styleId="HeaderChar">
    <w:name w:val="Header Char"/>
    <w:basedOn w:val="DefaultParagraphFont"/>
    <w:link w:val="Header"/>
    <w:uiPriority w:val="99"/>
    <w:rsid w:val="00024F23"/>
    <w:rPr>
      <w:sz w:val="24"/>
      <w:szCs w:val="24"/>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3DA4"/>
    <w:rPr>
      <w:rFonts w:ascii="Tahoma" w:hAnsi="Tahoma" w:cs="Tahoma"/>
      <w:sz w:val="16"/>
      <w:szCs w:val="16"/>
    </w:rPr>
  </w:style>
  <w:style w:type="character" w:customStyle="1" w:styleId="BalloonTextChar">
    <w:name w:val="Balloon Text Char"/>
    <w:basedOn w:val="DefaultParagraphFont"/>
    <w:link w:val="BalloonText"/>
    <w:uiPriority w:val="99"/>
    <w:semiHidden/>
    <w:rsid w:val="00253DA4"/>
    <w:rPr>
      <w:rFonts w:ascii="Tahoma" w:hAnsi="Tahoma" w:cs="Tahoma"/>
      <w:sz w:val="16"/>
      <w:szCs w:val="16"/>
      <w:lang w:val="en-US"/>
    </w:rPr>
  </w:style>
  <w:style w:type="paragraph" w:styleId="ListParagraph">
    <w:name w:val="List Paragraph"/>
    <w:aliases w:val="kepala,coba1,point-point,Recommendation,List Paragraph11,Body Text Char1,Char Char2,Colorful List - Accent 11,En tête 1,NAST Quote,DWA List 1,no subbab"/>
    <w:basedOn w:val="Normal"/>
    <w:link w:val="ListParagraphChar"/>
    <w:uiPriority w:val="34"/>
    <w:qFormat/>
    <w:rsid w:val="00A97017"/>
    <w:pPr>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rsid w:val="00A97017"/>
    <w:pPr>
      <w:autoSpaceDE w:val="0"/>
      <w:autoSpaceDN w:val="0"/>
      <w:adjustRightInd w:val="0"/>
    </w:pPr>
    <w:rPr>
      <w:rFonts w:eastAsiaTheme="minorEastAsia"/>
      <w:color w:val="000000"/>
      <w:lang w:val="en-US"/>
    </w:rPr>
  </w:style>
  <w:style w:type="character" w:customStyle="1" w:styleId="ListParagraphChar">
    <w:name w:val="List Paragraph Char"/>
    <w:aliases w:val="kepala Char,coba1 Char,point-point Char,Recommendation Char,List Paragraph11 Char,Body Text Char1 Char,Char Char2 Char,Colorful List - Accent 11 Char,En tête 1 Char,NAST Quote Char,DWA List 1 Char,no subbab Char"/>
    <w:link w:val="ListParagraph"/>
    <w:uiPriority w:val="34"/>
    <w:rsid w:val="00A97017"/>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E:\A_Paper_Work_2019\A_1\data_hija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val>
            <c:numRef>
              <c:f>Sheet1!$B$3:$B$14</c:f>
              <c:numCache>
                <c:formatCode>General</c:formatCode>
                <c:ptCount val="12"/>
                <c:pt idx="0">
                  <c:v>516</c:v>
                </c:pt>
                <c:pt idx="1">
                  <c:v>586</c:v>
                </c:pt>
                <c:pt idx="2">
                  <c:v>576</c:v>
                </c:pt>
                <c:pt idx="3">
                  <c:v>614</c:v>
                </c:pt>
                <c:pt idx="4">
                  <c:v>784</c:v>
                </c:pt>
                <c:pt idx="5">
                  <c:v>856</c:v>
                </c:pt>
                <c:pt idx="6">
                  <c:v>704</c:v>
                </c:pt>
                <c:pt idx="7">
                  <c:v>684</c:v>
                </c:pt>
                <c:pt idx="8">
                  <c:v>718</c:v>
                </c:pt>
                <c:pt idx="9">
                  <c:v>739</c:v>
                </c:pt>
                <c:pt idx="10">
                  <c:v>682</c:v>
                </c:pt>
                <c:pt idx="11">
                  <c:v>756</c:v>
                </c:pt>
              </c:numCache>
            </c:numRef>
          </c:val>
          <c:smooth val="0"/>
        </c:ser>
        <c:ser>
          <c:idx val="1"/>
          <c:order val="1"/>
          <c:marker>
            <c:symbol val="none"/>
          </c:marker>
          <c:val>
            <c:numRef>
              <c:f>Sheet1!$C$3:$C$14</c:f>
              <c:numCache>
                <c:formatCode>General</c:formatCode>
                <c:ptCount val="12"/>
                <c:pt idx="0">
                  <c:v>482</c:v>
                </c:pt>
                <c:pt idx="1">
                  <c:v>467</c:v>
                </c:pt>
                <c:pt idx="2">
                  <c:v>403</c:v>
                </c:pt>
                <c:pt idx="3">
                  <c:v>513</c:v>
                </c:pt>
                <c:pt idx="4">
                  <c:v>694</c:v>
                </c:pt>
                <c:pt idx="5">
                  <c:v>753</c:v>
                </c:pt>
                <c:pt idx="6">
                  <c:v>718</c:v>
                </c:pt>
                <c:pt idx="7">
                  <c:v>493</c:v>
                </c:pt>
                <c:pt idx="8">
                  <c:v>386</c:v>
                </c:pt>
                <c:pt idx="9">
                  <c:v>448</c:v>
                </c:pt>
                <c:pt idx="10">
                  <c:v>358</c:v>
                </c:pt>
                <c:pt idx="11">
                  <c:v>527</c:v>
                </c:pt>
              </c:numCache>
            </c:numRef>
          </c:val>
          <c:smooth val="0"/>
        </c:ser>
        <c:ser>
          <c:idx val="2"/>
          <c:order val="2"/>
          <c:marker>
            <c:symbol val="none"/>
          </c:marker>
          <c:val>
            <c:numRef>
              <c:f>Sheet1!$F$3:$F$14</c:f>
              <c:numCache>
                <c:formatCode>General</c:formatCode>
                <c:ptCount val="12"/>
                <c:pt idx="0">
                  <c:v>343</c:v>
                </c:pt>
                <c:pt idx="1">
                  <c:v>399</c:v>
                </c:pt>
                <c:pt idx="2">
                  <c:v>487</c:v>
                </c:pt>
                <c:pt idx="3">
                  <c:v>521</c:v>
                </c:pt>
                <c:pt idx="4">
                  <c:v>797</c:v>
                </c:pt>
                <c:pt idx="5">
                  <c:v>804.5</c:v>
                </c:pt>
                <c:pt idx="6">
                  <c:v>711</c:v>
                </c:pt>
                <c:pt idx="7">
                  <c:v>588.5</c:v>
                </c:pt>
                <c:pt idx="8">
                  <c:v>552</c:v>
                </c:pt>
                <c:pt idx="9">
                  <c:v>593.5</c:v>
                </c:pt>
                <c:pt idx="10">
                  <c:v>520</c:v>
                </c:pt>
                <c:pt idx="11">
                  <c:v>641.5</c:v>
                </c:pt>
              </c:numCache>
            </c:numRef>
          </c:val>
          <c:smooth val="0"/>
        </c:ser>
        <c:dLbls>
          <c:showLegendKey val="0"/>
          <c:showVal val="0"/>
          <c:showCatName val="0"/>
          <c:showSerName val="0"/>
          <c:showPercent val="0"/>
          <c:showBubbleSize val="0"/>
        </c:dLbls>
        <c:marker val="1"/>
        <c:smooth val="0"/>
        <c:axId val="617103360"/>
        <c:axId val="617104896"/>
      </c:lineChart>
      <c:catAx>
        <c:axId val="617103360"/>
        <c:scaling>
          <c:orientation val="minMax"/>
        </c:scaling>
        <c:delete val="0"/>
        <c:axPos val="b"/>
        <c:majorTickMark val="out"/>
        <c:minorTickMark val="none"/>
        <c:tickLblPos val="nextTo"/>
        <c:crossAx val="617104896"/>
        <c:crosses val="autoZero"/>
        <c:auto val="1"/>
        <c:lblAlgn val="ctr"/>
        <c:lblOffset val="100"/>
        <c:noMultiLvlLbl val="0"/>
      </c:catAx>
      <c:valAx>
        <c:axId val="617104896"/>
        <c:scaling>
          <c:orientation val="minMax"/>
        </c:scaling>
        <c:delete val="0"/>
        <c:axPos val="l"/>
        <c:majorGridlines/>
        <c:numFmt formatCode="General" sourceLinked="1"/>
        <c:majorTickMark val="out"/>
        <c:minorTickMark val="none"/>
        <c:tickLblPos val="nextTo"/>
        <c:crossAx val="61710336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nNItkzbpgVPmbWxDDzC5qXF5/g==">AMUW2mXEWFoi8H0FiGiNoHI/RDG7SfpkCYtNSPnNpgk3tBbM+I7TMyL1+l3o2Wr5QBdJR9GiBqH1iFJT7f+hERDVaPiq7gFIYHuoCmXs9lTwEVEXm1DZt2Fc+MlXkq7AWdx5MIqOXBR/pLVyDuRXp7N8xtfeV+FvUw==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A91EB7-2708-4C1D-8898-F2B898DB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11</Pages>
  <Words>7846</Words>
  <Characters>44727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dcterms:created xsi:type="dcterms:W3CDTF">2020-07-12T15:19:00Z</dcterms:created>
  <dcterms:modified xsi:type="dcterms:W3CDTF">2020-07-13T15:42:00Z</dcterms:modified>
</cp:coreProperties>
</file>