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EA02" w14:textId="0EFA9BA3" w:rsidR="005A2F60" w:rsidRPr="00F55C75" w:rsidRDefault="005A2F60" w:rsidP="0023685F">
      <w:pPr>
        <w:tabs>
          <w:tab w:val="left" w:pos="2977"/>
          <w:tab w:val="left" w:pos="8910"/>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F55C75">
        <w:rPr>
          <w:rFonts w:ascii="Times New Roman" w:eastAsia="Calibri" w:hAnsi="Times New Roman" w:cs="Times New Roman"/>
          <w:b/>
          <w:sz w:val="24"/>
          <w:szCs w:val="24"/>
          <w:lang w:val="en-US"/>
        </w:rPr>
        <w:t xml:space="preserve">THE </w:t>
      </w:r>
      <w:r w:rsidR="00B642FF" w:rsidRPr="00F55C75">
        <w:rPr>
          <w:rFonts w:ascii="Times New Roman" w:eastAsia="Calibri" w:hAnsi="Times New Roman" w:cs="Times New Roman"/>
          <w:b/>
          <w:sz w:val="24"/>
          <w:szCs w:val="24"/>
          <w:lang w:val="en-US"/>
        </w:rPr>
        <w:t>ROLE</w:t>
      </w:r>
      <w:r w:rsidRPr="00F55C75">
        <w:rPr>
          <w:rFonts w:ascii="Times New Roman" w:eastAsia="Calibri" w:hAnsi="Times New Roman" w:cs="Times New Roman"/>
          <w:b/>
          <w:sz w:val="24"/>
          <w:szCs w:val="24"/>
          <w:lang w:val="en-US"/>
        </w:rPr>
        <w:t xml:space="preserve"> OF INSTITUTIONAL OWNERSHIP, INDEPENDENT BOARD OF COMMISSIONERS</w:t>
      </w:r>
      <w:r w:rsidR="00140627">
        <w:rPr>
          <w:rFonts w:ascii="Times New Roman" w:eastAsia="Calibri" w:hAnsi="Times New Roman" w:cs="Times New Roman"/>
          <w:b/>
          <w:sz w:val="24"/>
          <w:szCs w:val="24"/>
          <w:lang w:val="en-US"/>
        </w:rPr>
        <w:t>,</w:t>
      </w:r>
      <w:r w:rsidRPr="00F55C75">
        <w:rPr>
          <w:rFonts w:ascii="Times New Roman" w:eastAsia="Calibri" w:hAnsi="Times New Roman" w:cs="Times New Roman"/>
          <w:b/>
          <w:sz w:val="24"/>
          <w:szCs w:val="24"/>
          <w:lang w:val="en-US"/>
        </w:rPr>
        <w:t xml:space="preserve"> AND MANAGERIAL OWNERSHIP ON </w:t>
      </w:r>
      <w:r w:rsidR="00120FA6" w:rsidRPr="00F55C75">
        <w:rPr>
          <w:rFonts w:ascii="Times New Roman" w:hAnsi="Times New Roman" w:cs="Times New Roman"/>
          <w:b/>
          <w:sz w:val="24"/>
          <w:szCs w:val="24"/>
        </w:rPr>
        <w:t>EARNINGS MANAGEMENT</w:t>
      </w:r>
      <w:r w:rsidR="00120FA6" w:rsidRPr="00F55C75">
        <w:rPr>
          <w:rFonts w:ascii="Times New Roman" w:eastAsia="Calibri" w:hAnsi="Times New Roman" w:cs="Times New Roman"/>
          <w:b/>
          <w:sz w:val="24"/>
          <w:szCs w:val="24"/>
          <w:lang w:val="en-US"/>
        </w:rPr>
        <w:t xml:space="preserve"> </w:t>
      </w:r>
      <w:r w:rsidR="004A36C7" w:rsidRPr="00F55C75">
        <w:rPr>
          <w:rFonts w:ascii="Times New Roman" w:eastAsia="Calibri" w:hAnsi="Times New Roman" w:cs="Times New Roman"/>
          <w:b/>
          <w:sz w:val="24"/>
          <w:szCs w:val="24"/>
          <w:lang w:val="en-US"/>
        </w:rPr>
        <w:t xml:space="preserve">IN MANUFACTURING </w:t>
      </w:r>
      <w:commentRangeStart w:id="0"/>
      <w:r w:rsidR="004A36C7" w:rsidRPr="00F55C75">
        <w:rPr>
          <w:rFonts w:ascii="Times New Roman" w:eastAsia="Calibri" w:hAnsi="Times New Roman" w:cs="Times New Roman"/>
          <w:b/>
          <w:sz w:val="24"/>
          <w:szCs w:val="24"/>
          <w:lang w:val="en-US"/>
        </w:rPr>
        <w:t>COMPAN</w:t>
      </w:r>
      <w:r w:rsidR="00140627">
        <w:rPr>
          <w:rFonts w:ascii="Times New Roman" w:eastAsia="Calibri" w:hAnsi="Times New Roman" w:cs="Times New Roman"/>
          <w:b/>
          <w:sz w:val="24"/>
          <w:szCs w:val="24"/>
          <w:lang w:val="en-US"/>
        </w:rPr>
        <w:t>IES</w:t>
      </w:r>
      <w:commentRangeEnd w:id="0"/>
      <w:r w:rsidR="00140627">
        <w:rPr>
          <w:rStyle w:val="CommentReference"/>
          <w:lang w:val="en-US"/>
        </w:rPr>
        <w:commentReference w:id="0"/>
      </w:r>
    </w:p>
    <w:p w14:paraId="6AAC993D" w14:textId="77777777" w:rsidR="00732391" w:rsidRPr="0023778A" w:rsidRDefault="00732391" w:rsidP="0023685F">
      <w:pPr>
        <w:tabs>
          <w:tab w:val="left" w:pos="2977"/>
          <w:tab w:val="left" w:pos="8910"/>
        </w:tabs>
        <w:autoSpaceDE w:val="0"/>
        <w:autoSpaceDN w:val="0"/>
        <w:adjustRightInd w:val="0"/>
        <w:spacing w:after="0" w:line="240" w:lineRule="auto"/>
        <w:jc w:val="center"/>
        <w:rPr>
          <w:rFonts w:eastAsia="Calibri" w:cstheme="minorHAnsi"/>
          <w:b/>
          <w:sz w:val="24"/>
          <w:szCs w:val="24"/>
          <w:lang w:val="en-US"/>
        </w:rPr>
      </w:pPr>
    </w:p>
    <w:p w14:paraId="534A1E27" w14:textId="77777777" w:rsidR="00F627D3" w:rsidRDefault="00F627D3" w:rsidP="0023685F">
      <w:pPr>
        <w:tabs>
          <w:tab w:val="left" w:pos="2977"/>
        </w:tabs>
        <w:spacing w:after="0" w:line="240" w:lineRule="auto"/>
        <w:jc w:val="center"/>
        <w:rPr>
          <w:rFonts w:ascii="Times New Roman" w:hAnsi="Times New Roman" w:cs="Times New Roman"/>
          <w:b/>
        </w:rPr>
      </w:pPr>
      <w:proofErr w:type="spellStart"/>
      <w:r>
        <w:rPr>
          <w:rFonts w:ascii="Times New Roman" w:hAnsi="Times New Roman" w:cs="Times New Roman"/>
          <w:b/>
          <w:lang w:val="en-US"/>
        </w:rPr>
        <w:t>Endah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Prawesti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Ningrum</w:t>
      </w:r>
      <w:proofErr w:type="spellEnd"/>
      <w:r>
        <w:rPr>
          <w:rFonts w:ascii="Times New Roman" w:hAnsi="Times New Roman" w:cs="Times New Roman"/>
          <w:b/>
          <w:vertAlign w:val="superscript"/>
        </w:rPr>
        <w:t>1*</w:t>
      </w:r>
    </w:p>
    <w:p w14:paraId="5D73A80A" w14:textId="77777777" w:rsidR="00F627D3" w:rsidRDefault="00F627D3" w:rsidP="0023685F">
      <w:pPr>
        <w:tabs>
          <w:tab w:val="left" w:pos="2977"/>
        </w:tabs>
        <w:spacing w:after="0" w:line="240" w:lineRule="auto"/>
        <w:jc w:val="center"/>
        <w:rPr>
          <w:rFonts w:ascii="Times New Roman" w:hAnsi="Times New Roman" w:cs="Times New Roman"/>
          <w:i/>
          <w:lang w:val="en-US"/>
        </w:rPr>
      </w:pPr>
      <w:r>
        <w:rPr>
          <w:rFonts w:ascii="Times New Roman" w:hAnsi="Times New Roman" w:cs="Times New Roman"/>
          <w:i/>
          <w:vertAlign w:val="superscript"/>
        </w:rPr>
        <w:t>1</w:t>
      </w:r>
      <w:r>
        <w:rPr>
          <w:rFonts w:ascii="Times New Roman" w:hAnsi="Times New Roman" w:cs="Times New Roman"/>
          <w:i/>
          <w:lang w:val="en-US"/>
        </w:rPr>
        <w:t xml:space="preserve">Universitas </w:t>
      </w:r>
      <w:proofErr w:type="spellStart"/>
      <w:r>
        <w:rPr>
          <w:rFonts w:ascii="Times New Roman" w:hAnsi="Times New Roman" w:cs="Times New Roman"/>
          <w:i/>
          <w:lang w:val="en-US"/>
        </w:rPr>
        <w:t>Bhayangkara</w:t>
      </w:r>
      <w:proofErr w:type="spellEnd"/>
      <w:r>
        <w:rPr>
          <w:rFonts w:ascii="Times New Roman" w:hAnsi="Times New Roman" w:cs="Times New Roman"/>
          <w:i/>
          <w:lang w:val="en-US"/>
        </w:rPr>
        <w:t xml:space="preserve"> Jakarta Raya, </w:t>
      </w:r>
      <w:r>
        <w:rPr>
          <w:rFonts w:ascii="Times New Roman" w:hAnsi="Times New Roman" w:cs="Times New Roman"/>
          <w:i/>
        </w:rPr>
        <w:t xml:space="preserve">Jl. Raya Perjuangan </w:t>
      </w:r>
      <w:proofErr w:type="spellStart"/>
      <w:r>
        <w:rPr>
          <w:rFonts w:ascii="Times New Roman" w:hAnsi="Times New Roman" w:cs="Times New Roman"/>
          <w:i/>
        </w:rPr>
        <w:t>Margamulya</w:t>
      </w:r>
      <w:proofErr w:type="spellEnd"/>
      <w:r>
        <w:rPr>
          <w:rFonts w:ascii="Times New Roman" w:hAnsi="Times New Roman" w:cs="Times New Roman"/>
          <w:i/>
        </w:rPr>
        <w:t>, Kota Bekasi</w:t>
      </w:r>
      <w:r>
        <w:rPr>
          <w:rFonts w:ascii="Times New Roman" w:hAnsi="Times New Roman" w:cs="Times New Roman"/>
          <w:i/>
          <w:lang w:val="en-US"/>
        </w:rPr>
        <w:t xml:space="preserve">, </w:t>
      </w:r>
    </w:p>
    <w:p w14:paraId="39027AB9" w14:textId="77777777" w:rsidR="00F627D3" w:rsidRDefault="00F627D3" w:rsidP="0023685F">
      <w:pPr>
        <w:tabs>
          <w:tab w:val="left" w:pos="2977"/>
        </w:tabs>
        <w:spacing w:after="0" w:line="240" w:lineRule="auto"/>
        <w:jc w:val="center"/>
        <w:rPr>
          <w:rFonts w:ascii="Times New Roman" w:hAnsi="Times New Roman" w:cs="Times New Roman"/>
          <w:i/>
          <w:lang w:val="en-US"/>
        </w:rPr>
      </w:pPr>
      <w:proofErr w:type="spellStart"/>
      <w:r>
        <w:rPr>
          <w:rFonts w:ascii="Times New Roman" w:hAnsi="Times New Roman" w:cs="Times New Roman"/>
          <w:i/>
        </w:rPr>
        <w:t>Contact</w:t>
      </w:r>
      <w:proofErr w:type="spellEnd"/>
      <w:r>
        <w:rPr>
          <w:rFonts w:ascii="Times New Roman" w:hAnsi="Times New Roman" w:cs="Times New Roman"/>
          <w:i/>
        </w:rPr>
        <w:t xml:space="preserve"> </w:t>
      </w:r>
      <w:proofErr w:type="spellStart"/>
      <w:r>
        <w:rPr>
          <w:rFonts w:ascii="Times New Roman" w:hAnsi="Times New Roman" w:cs="Times New Roman"/>
          <w:i/>
        </w:rPr>
        <w:t>number</w:t>
      </w:r>
      <w:proofErr w:type="spellEnd"/>
      <w:r>
        <w:rPr>
          <w:rFonts w:ascii="Times New Roman" w:hAnsi="Times New Roman" w:cs="Times New Roman"/>
          <w:i/>
        </w:rPr>
        <w:t xml:space="preserve"> : 081319077152</w:t>
      </w:r>
      <w:r>
        <w:rPr>
          <w:rFonts w:ascii="Times New Roman" w:hAnsi="Times New Roman" w:cs="Times New Roman"/>
          <w:i/>
          <w:lang w:val="en-US"/>
        </w:rPr>
        <w:t>,</w:t>
      </w:r>
    </w:p>
    <w:p w14:paraId="2F2AE50C" w14:textId="77777777" w:rsidR="00F627D3" w:rsidRDefault="00F627D3" w:rsidP="0023685F">
      <w:pPr>
        <w:tabs>
          <w:tab w:val="left" w:pos="2977"/>
        </w:tabs>
        <w:spacing w:after="0" w:line="240" w:lineRule="auto"/>
        <w:jc w:val="center"/>
        <w:rPr>
          <w:rFonts w:ascii="Times New Roman" w:hAnsi="Times New Roman" w:cs="Times New Roman"/>
          <w:i/>
        </w:rPr>
      </w:pPr>
      <w:proofErr w:type="gramStart"/>
      <w:r>
        <w:rPr>
          <w:rFonts w:ascii="Times New Roman" w:hAnsi="Times New Roman" w:cs="Times New Roman"/>
          <w:i/>
          <w:lang w:val="en-US"/>
        </w:rPr>
        <w:t>Email :</w:t>
      </w:r>
      <w:proofErr w:type="gramEnd"/>
      <w:r>
        <w:rPr>
          <w:rFonts w:ascii="Times New Roman" w:hAnsi="Times New Roman" w:cs="Times New Roman"/>
          <w:i/>
          <w:lang w:val="en-US"/>
        </w:rPr>
        <w:t xml:space="preserve"> </w:t>
      </w:r>
      <w:r>
        <w:rPr>
          <w:rFonts w:ascii="Times New Roman" w:hAnsi="Times New Roman" w:cs="Times New Roman"/>
          <w:i/>
          <w:color w:val="0070C0"/>
        </w:rPr>
        <w:t>endah.prawesti@dsn.ubharajaya.ac.id</w:t>
      </w:r>
      <w:r>
        <w:rPr>
          <w:rFonts w:ascii="Times New Roman" w:hAnsi="Times New Roman" w:cs="Times New Roman"/>
          <w:i/>
          <w:color w:val="0070C0"/>
          <w:lang w:val="en-US"/>
        </w:rPr>
        <w:t xml:space="preserve"> </w:t>
      </w:r>
      <w:r>
        <w:rPr>
          <w:rFonts w:ascii="Times New Roman" w:hAnsi="Times New Roman" w:cs="Times New Roman"/>
          <w:i/>
        </w:rPr>
        <w:t>(</w:t>
      </w:r>
      <w:proofErr w:type="spellStart"/>
      <w:r>
        <w:rPr>
          <w:rFonts w:ascii="Times New Roman" w:hAnsi="Times New Roman" w:cs="Times New Roman"/>
          <w:i/>
        </w:rPr>
        <w:t>Corresponding</w:t>
      </w:r>
      <w:proofErr w:type="spellEnd"/>
      <w:r>
        <w:rPr>
          <w:rFonts w:ascii="Times New Roman" w:hAnsi="Times New Roman" w:cs="Times New Roman"/>
          <w:i/>
        </w:rPr>
        <w:t xml:space="preserve"> </w:t>
      </w:r>
      <w:proofErr w:type="spellStart"/>
      <w:r>
        <w:rPr>
          <w:rFonts w:ascii="Times New Roman" w:hAnsi="Times New Roman" w:cs="Times New Roman"/>
          <w:i/>
        </w:rPr>
        <w:t>author</w:t>
      </w:r>
      <w:proofErr w:type="spellEnd"/>
      <w:r>
        <w:rPr>
          <w:rFonts w:ascii="Times New Roman" w:hAnsi="Times New Roman" w:cs="Times New Roman"/>
          <w:i/>
        </w:rPr>
        <w:t>)*</w:t>
      </w:r>
    </w:p>
    <w:p w14:paraId="1BA1CF09" w14:textId="77777777" w:rsidR="00F627D3" w:rsidRDefault="00F627D3" w:rsidP="0023685F">
      <w:pPr>
        <w:tabs>
          <w:tab w:val="left" w:pos="2977"/>
        </w:tabs>
        <w:spacing w:after="0" w:line="240" w:lineRule="auto"/>
        <w:jc w:val="center"/>
        <w:rPr>
          <w:rFonts w:ascii="Times New Roman" w:hAnsi="Times New Roman" w:cs="Times New Roman"/>
        </w:rPr>
      </w:pPr>
    </w:p>
    <w:p w14:paraId="2CA96D2A" w14:textId="77777777" w:rsidR="00BB3700" w:rsidRDefault="00BB3700" w:rsidP="0023685F">
      <w:pPr>
        <w:tabs>
          <w:tab w:val="left" w:pos="2977"/>
          <w:tab w:val="left" w:pos="8910"/>
        </w:tabs>
        <w:spacing w:line="240" w:lineRule="auto"/>
        <w:jc w:val="center"/>
        <w:rPr>
          <w:rFonts w:cstheme="minorHAnsi"/>
          <w:b/>
          <w:sz w:val="24"/>
          <w:szCs w:val="24"/>
        </w:rPr>
      </w:pPr>
    </w:p>
    <w:p w14:paraId="13015CDD" w14:textId="34AE8183" w:rsidR="00382109" w:rsidRPr="00F55C75" w:rsidRDefault="008C5949" w:rsidP="0023685F">
      <w:pPr>
        <w:tabs>
          <w:tab w:val="left" w:pos="2977"/>
          <w:tab w:val="left" w:pos="8910"/>
        </w:tabs>
        <w:spacing w:line="240" w:lineRule="auto"/>
        <w:jc w:val="center"/>
        <w:rPr>
          <w:rFonts w:ascii="Times New Roman" w:hAnsi="Times New Roman" w:cs="Times New Roman"/>
          <w:b/>
          <w:sz w:val="24"/>
          <w:szCs w:val="24"/>
        </w:rPr>
      </w:pPr>
      <w:r w:rsidRPr="00F55C75">
        <w:rPr>
          <w:rFonts w:ascii="Times New Roman" w:hAnsi="Times New Roman" w:cs="Times New Roman"/>
          <w:b/>
          <w:sz w:val="24"/>
          <w:szCs w:val="24"/>
        </w:rPr>
        <w:t>ABSTRACT</w:t>
      </w:r>
    </w:p>
    <w:p w14:paraId="3E6ED8EA" w14:textId="29FE12D5" w:rsidR="007670B5" w:rsidRPr="00F55C75" w:rsidRDefault="00DA64C8" w:rsidP="0023685F">
      <w:pPr>
        <w:tabs>
          <w:tab w:val="left" w:pos="2977"/>
        </w:tabs>
        <w:spacing w:after="0" w:line="240" w:lineRule="auto"/>
        <w:jc w:val="both"/>
        <w:rPr>
          <w:rFonts w:ascii="Times New Roman" w:hAnsi="Times New Roman" w:cs="Times New Roman"/>
          <w:sz w:val="24"/>
          <w:szCs w:val="24"/>
        </w:rPr>
      </w:pPr>
      <w:proofErr w:type="spellStart"/>
      <w:r w:rsidRPr="00DA64C8">
        <w:rPr>
          <w:rFonts w:ascii="Times New Roman" w:hAnsi="Times New Roman" w:cs="Times New Roman"/>
          <w:sz w:val="24"/>
          <w:szCs w:val="24"/>
        </w:rPr>
        <w:t>This</w:t>
      </w:r>
      <w:proofErr w:type="spellEnd"/>
      <w:r w:rsidRPr="00DA64C8">
        <w:rPr>
          <w:rFonts w:ascii="Times New Roman" w:hAnsi="Times New Roman" w:cs="Times New Roman"/>
          <w:sz w:val="24"/>
          <w:szCs w:val="24"/>
        </w:rPr>
        <w:t xml:space="preserve"> study </w:t>
      </w:r>
      <w:proofErr w:type="spellStart"/>
      <w:r w:rsidRPr="00DA64C8">
        <w:rPr>
          <w:rFonts w:ascii="Times New Roman" w:hAnsi="Times New Roman" w:cs="Times New Roman"/>
          <w:sz w:val="24"/>
          <w:szCs w:val="24"/>
        </w:rPr>
        <w:t>aimed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to</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determine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effect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of</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institutional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ownership</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independent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board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of</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commissioners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managerial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ownership</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earnings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management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with</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manager</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bonuses</w:t>
      </w:r>
      <w:proofErr w:type="spellEnd"/>
      <w:r w:rsidRPr="00DA64C8">
        <w:rPr>
          <w:rFonts w:ascii="Times New Roman" w:hAnsi="Times New Roman" w:cs="Times New Roman"/>
          <w:sz w:val="24"/>
          <w:szCs w:val="24"/>
        </w:rPr>
        <w:t xml:space="preserve"> in </w:t>
      </w:r>
      <w:proofErr w:type="spellStart"/>
      <w:r w:rsidRPr="00DA64C8">
        <w:rPr>
          <w:rFonts w:ascii="Times New Roman" w:hAnsi="Times New Roman" w:cs="Times New Roman"/>
          <w:sz w:val="24"/>
          <w:szCs w:val="24"/>
        </w:rPr>
        <w:t>manufacturing</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companies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listed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Indonesian </w:t>
      </w:r>
      <w:proofErr w:type="spellStart"/>
      <w:r w:rsidRPr="00DA64C8">
        <w:rPr>
          <w:rFonts w:ascii="Times New Roman" w:hAnsi="Times New Roman" w:cs="Times New Roman"/>
          <w:sz w:val="24"/>
          <w:szCs w:val="24"/>
        </w:rPr>
        <w:t>stock</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exchange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from</w:t>
      </w:r>
      <w:proofErr w:type="spellEnd"/>
      <w:r w:rsidRPr="00DA64C8">
        <w:rPr>
          <w:rFonts w:ascii="Times New Roman" w:hAnsi="Times New Roman" w:cs="Times New Roman"/>
          <w:sz w:val="24"/>
          <w:szCs w:val="24"/>
        </w:rPr>
        <w:t xml:space="preserve"> 2016 </w:t>
      </w:r>
      <w:proofErr w:type="spellStart"/>
      <w:r w:rsidRPr="00DA64C8">
        <w:rPr>
          <w:rFonts w:ascii="Times New Roman" w:hAnsi="Times New Roman" w:cs="Times New Roman"/>
          <w:sz w:val="24"/>
          <w:szCs w:val="24"/>
        </w:rPr>
        <w:t>to</w:t>
      </w:r>
      <w:proofErr w:type="spellEnd"/>
      <w:r w:rsidRPr="00DA64C8">
        <w:rPr>
          <w:rFonts w:ascii="Times New Roman" w:hAnsi="Times New Roman" w:cs="Times New Roman"/>
          <w:sz w:val="24"/>
          <w:szCs w:val="24"/>
        </w:rPr>
        <w:t xml:space="preserve"> 2018. The </w:t>
      </w:r>
      <w:proofErr w:type="spellStart"/>
      <w:r w:rsidRPr="00DA64C8">
        <w:rPr>
          <w:rFonts w:ascii="Times New Roman" w:hAnsi="Times New Roman" w:cs="Times New Roman"/>
          <w:sz w:val="24"/>
          <w:szCs w:val="24"/>
        </w:rPr>
        <w:t>sample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selection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technique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used</w:t>
      </w:r>
      <w:proofErr w:type="spellEnd"/>
      <w:r w:rsidRPr="00DA64C8">
        <w:rPr>
          <w:rFonts w:ascii="Times New Roman" w:hAnsi="Times New Roman" w:cs="Times New Roman"/>
          <w:sz w:val="24"/>
          <w:szCs w:val="24"/>
        </w:rPr>
        <w:t xml:space="preserve"> in </w:t>
      </w:r>
      <w:proofErr w:type="spellStart"/>
      <w:r w:rsidRPr="00DA64C8">
        <w:rPr>
          <w:rFonts w:ascii="Times New Roman" w:hAnsi="Times New Roman" w:cs="Times New Roman"/>
          <w:sz w:val="24"/>
          <w:szCs w:val="24"/>
        </w:rPr>
        <w:t>this</w:t>
      </w:r>
      <w:proofErr w:type="spellEnd"/>
      <w:r w:rsidRPr="00DA64C8">
        <w:rPr>
          <w:rFonts w:ascii="Times New Roman" w:hAnsi="Times New Roman" w:cs="Times New Roman"/>
          <w:sz w:val="24"/>
          <w:szCs w:val="24"/>
        </w:rPr>
        <w:t xml:space="preserve"> study </w:t>
      </w:r>
      <w:proofErr w:type="spellStart"/>
      <w:r w:rsidRPr="00DA64C8">
        <w:rPr>
          <w:rFonts w:ascii="Times New Roman" w:hAnsi="Times New Roman" w:cs="Times New Roman"/>
          <w:sz w:val="24"/>
          <w:szCs w:val="24"/>
        </w:rPr>
        <w:t>was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purposive</w:t>
      </w:r>
      <w:proofErr w:type="spellEnd"/>
      <w:r w:rsidRPr="00DA64C8">
        <w:rPr>
          <w:rFonts w:ascii="Times New Roman" w:hAnsi="Times New Roman" w:cs="Times New Roman"/>
          <w:sz w:val="24"/>
          <w:szCs w:val="24"/>
        </w:rPr>
        <w:t xml:space="preserve"> sampling</w:t>
      </w:r>
      <w:r w:rsidR="00A11841">
        <w:rPr>
          <w:rFonts w:ascii="Times New Roman" w:hAnsi="Times New Roman" w:cs="Times New Roman"/>
          <w:sz w:val="24"/>
          <w:szCs w:val="24"/>
          <w:lang w:val="en-US"/>
        </w:rPr>
        <w:t>,</w:t>
      </w:r>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survey</w:t>
      </w:r>
      <w:r w:rsidR="00A11841">
        <w:rPr>
          <w:rFonts w:ascii="Times New Roman" w:hAnsi="Times New Roman" w:cs="Times New Roman"/>
          <w:sz w:val="24"/>
          <w:szCs w:val="24"/>
          <w:lang w:val="en-US"/>
        </w:rPr>
        <w:t>ing</w:t>
      </w:r>
      <w:proofErr w:type="spellEnd"/>
      <w:r w:rsidRPr="00DA64C8">
        <w:rPr>
          <w:rFonts w:ascii="Times New Roman" w:hAnsi="Times New Roman" w:cs="Times New Roman"/>
          <w:sz w:val="24"/>
          <w:szCs w:val="24"/>
        </w:rPr>
        <w:t xml:space="preserve"> 59 </w:t>
      </w:r>
      <w:r w:rsidR="00A11841">
        <w:rPr>
          <w:rFonts w:ascii="Times New Roman" w:hAnsi="Times New Roman" w:cs="Times New Roman"/>
          <w:sz w:val="24"/>
          <w:szCs w:val="24"/>
          <w:lang w:val="en-US"/>
        </w:rPr>
        <w:t xml:space="preserve">companies </w:t>
      </w:r>
      <w:r w:rsidRPr="00DA64C8">
        <w:rPr>
          <w:rFonts w:ascii="Times New Roman" w:hAnsi="Times New Roman" w:cs="Times New Roman"/>
          <w:sz w:val="24"/>
          <w:szCs w:val="24"/>
        </w:rPr>
        <w:t xml:space="preserve">over a </w:t>
      </w:r>
      <w:proofErr w:type="spellStart"/>
      <w:r w:rsidRPr="00DA64C8">
        <w:rPr>
          <w:rFonts w:ascii="Times New Roman" w:hAnsi="Times New Roman" w:cs="Times New Roman"/>
          <w:sz w:val="24"/>
          <w:szCs w:val="24"/>
        </w:rPr>
        <w:t>three-year</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period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Descriptive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analysis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verification</w:t>
      </w:r>
      <w:proofErr w:type="spellEnd"/>
      <w:r w:rsidRPr="00DA64C8">
        <w:rPr>
          <w:rFonts w:ascii="Times New Roman" w:hAnsi="Times New Roman" w:cs="Times New Roman"/>
          <w:sz w:val="24"/>
          <w:szCs w:val="24"/>
        </w:rPr>
        <w:t xml:space="preserve"> </w:t>
      </w:r>
      <w:r w:rsidR="00A11841">
        <w:rPr>
          <w:rFonts w:ascii="Times New Roman" w:hAnsi="Times New Roman" w:cs="Times New Roman"/>
          <w:sz w:val="24"/>
          <w:szCs w:val="24"/>
          <w:lang w:val="en-US"/>
        </w:rPr>
        <w:t>were</w:t>
      </w:r>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used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to</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analyze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data in </w:t>
      </w:r>
      <w:proofErr w:type="spellStart"/>
      <w:r w:rsidRPr="00DA64C8">
        <w:rPr>
          <w:rFonts w:ascii="Times New Roman" w:hAnsi="Times New Roman" w:cs="Times New Roman"/>
          <w:sz w:val="24"/>
          <w:szCs w:val="24"/>
        </w:rPr>
        <w:t>this</w:t>
      </w:r>
      <w:proofErr w:type="spellEnd"/>
      <w:r w:rsidRPr="00DA64C8">
        <w:rPr>
          <w:rFonts w:ascii="Times New Roman" w:hAnsi="Times New Roman" w:cs="Times New Roman"/>
          <w:sz w:val="24"/>
          <w:szCs w:val="24"/>
        </w:rPr>
        <w:t xml:space="preserve"> study. The </w:t>
      </w:r>
      <w:proofErr w:type="spellStart"/>
      <w:r w:rsidRPr="00DA64C8">
        <w:rPr>
          <w:rFonts w:ascii="Times New Roman" w:hAnsi="Times New Roman" w:cs="Times New Roman"/>
          <w:sz w:val="24"/>
          <w:szCs w:val="24"/>
        </w:rPr>
        <w:t>verification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analysis</w:t>
      </w:r>
      <w:proofErr w:type="spellEnd"/>
      <w:r w:rsidRPr="00DA64C8">
        <w:rPr>
          <w:rFonts w:ascii="Times New Roman" w:hAnsi="Times New Roman" w:cs="Times New Roman"/>
          <w:sz w:val="24"/>
          <w:szCs w:val="24"/>
        </w:rPr>
        <w:t xml:space="preserve"> </w:t>
      </w:r>
      <w:r w:rsidR="00A11841">
        <w:rPr>
          <w:rFonts w:ascii="Times New Roman" w:hAnsi="Times New Roman" w:cs="Times New Roman"/>
          <w:sz w:val="24"/>
          <w:szCs w:val="24"/>
          <w:lang w:val="en-US"/>
        </w:rPr>
        <w:t>was</w:t>
      </w:r>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performed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using</w:t>
      </w:r>
      <w:proofErr w:type="spellEnd"/>
      <w:r w:rsidRPr="00DA64C8">
        <w:rPr>
          <w:rFonts w:ascii="Times New Roman" w:hAnsi="Times New Roman" w:cs="Times New Roman"/>
          <w:sz w:val="24"/>
          <w:szCs w:val="24"/>
        </w:rPr>
        <w:t xml:space="preserve"> panel </w:t>
      </w:r>
      <w:proofErr w:type="spellStart"/>
      <w:r w:rsidRPr="00DA64C8">
        <w:rPr>
          <w:rFonts w:ascii="Times New Roman" w:hAnsi="Times New Roman" w:cs="Times New Roman"/>
          <w:sz w:val="24"/>
          <w:szCs w:val="24"/>
        </w:rPr>
        <w:t>regression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analysis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pooled</w:t>
      </w:r>
      <w:proofErr w:type="spellEnd"/>
      <w:r w:rsidRPr="00DA64C8">
        <w:rPr>
          <w:rFonts w:ascii="Times New Roman" w:hAnsi="Times New Roman" w:cs="Times New Roman"/>
          <w:sz w:val="24"/>
          <w:szCs w:val="24"/>
        </w:rPr>
        <w:t xml:space="preserve"> data). </w:t>
      </w:r>
      <w:proofErr w:type="spellStart"/>
      <w:r w:rsidRPr="00DA64C8">
        <w:rPr>
          <w:rFonts w:ascii="Times New Roman" w:hAnsi="Times New Roman" w:cs="Times New Roman"/>
          <w:sz w:val="24"/>
          <w:szCs w:val="24"/>
        </w:rPr>
        <w:t>Eviews</w:t>
      </w:r>
      <w:proofErr w:type="spellEnd"/>
      <w:r w:rsidRPr="00DA64C8">
        <w:rPr>
          <w:rFonts w:ascii="Times New Roman" w:hAnsi="Times New Roman" w:cs="Times New Roman"/>
          <w:sz w:val="24"/>
          <w:szCs w:val="24"/>
        </w:rPr>
        <w:t xml:space="preserve"> 9 </w:t>
      </w:r>
      <w:proofErr w:type="spellStart"/>
      <w:r w:rsidRPr="00DA64C8">
        <w:rPr>
          <w:rFonts w:ascii="Times New Roman" w:hAnsi="Times New Roman" w:cs="Times New Roman"/>
          <w:sz w:val="24"/>
          <w:szCs w:val="24"/>
        </w:rPr>
        <w:t>was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used</w:t>
      </w:r>
      <w:proofErr w:type="spellEnd"/>
      <w:r w:rsidRPr="00DA64C8">
        <w:rPr>
          <w:rFonts w:ascii="Times New Roman" w:hAnsi="Times New Roman" w:cs="Times New Roman"/>
          <w:sz w:val="24"/>
          <w:szCs w:val="24"/>
        </w:rPr>
        <w:t xml:space="preserve"> as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data </w:t>
      </w:r>
      <w:proofErr w:type="spellStart"/>
      <w:r w:rsidRPr="00DA64C8">
        <w:rPr>
          <w:rFonts w:ascii="Times New Roman" w:hAnsi="Times New Roman" w:cs="Times New Roman"/>
          <w:sz w:val="24"/>
          <w:szCs w:val="24"/>
        </w:rPr>
        <w:t>processing</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tool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for</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this</w:t>
      </w:r>
      <w:proofErr w:type="spellEnd"/>
      <w:r w:rsidRPr="00DA64C8">
        <w:rPr>
          <w:rFonts w:ascii="Times New Roman" w:hAnsi="Times New Roman" w:cs="Times New Roman"/>
          <w:sz w:val="24"/>
          <w:szCs w:val="24"/>
        </w:rPr>
        <w:t xml:space="preserve"> study.  The study </w:t>
      </w:r>
      <w:proofErr w:type="spellStart"/>
      <w:r w:rsidRPr="00DA64C8">
        <w:rPr>
          <w:rFonts w:ascii="Times New Roman" w:hAnsi="Times New Roman" w:cs="Times New Roman"/>
          <w:sz w:val="24"/>
          <w:szCs w:val="24"/>
        </w:rPr>
        <w:t>provides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following</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conclusions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that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institutional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ownership</w:t>
      </w:r>
      <w:proofErr w:type="spellEnd"/>
      <w:r w:rsidRPr="00DA64C8">
        <w:rPr>
          <w:rFonts w:ascii="Times New Roman" w:hAnsi="Times New Roman" w:cs="Times New Roman"/>
          <w:sz w:val="24"/>
          <w:szCs w:val="24"/>
        </w:rPr>
        <w:t xml:space="preserve"> has a </w:t>
      </w:r>
      <w:proofErr w:type="spellStart"/>
      <w:r w:rsidRPr="00DA64C8">
        <w:rPr>
          <w:rFonts w:ascii="Times New Roman" w:hAnsi="Times New Roman" w:cs="Times New Roman"/>
          <w:sz w:val="24"/>
          <w:szCs w:val="24"/>
        </w:rPr>
        <w:t>significant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influence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earnings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management</w:t>
      </w:r>
      <w:proofErr w:type="spellEnd"/>
      <w:r w:rsidRPr="00DA64C8">
        <w:rPr>
          <w:rFonts w:ascii="Times New Roman" w:hAnsi="Times New Roman" w:cs="Times New Roman"/>
          <w:sz w:val="24"/>
          <w:szCs w:val="24"/>
        </w:rPr>
        <w:t xml:space="preserve">, bonus </w:t>
      </w:r>
      <w:proofErr w:type="spellStart"/>
      <w:r w:rsidRPr="00DA64C8">
        <w:rPr>
          <w:rFonts w:ascii="Times New Roman" w:hAnsi="Times New Roman" w:cs="Times New Roman"/>
          <w:sz w:val="24"/>
          <w:szCs w:val="24"/>
        </w:rPr>
        <w:t>managers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cannot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moderate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effect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of</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institutional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ownership</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earnings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management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nor</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moderate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effect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of</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the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independent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board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of</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commissioners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earnings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management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independent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board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of</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commissioners</w:t>
      </w:r>
      <w:proofErr w:type="spellEnd"/>
      <w:r w:rsidRPr="00DA64C8">
        <w:rPr>
          <w:rFonts w:ascii="Times New Roman" w:hAnsi="Times New Roman" w:cs="Times New Roman"/>
          <w:sz w:val="24"/>
          <w:szCs w:val="24"/>
        </w:rPr>
        <w:t xml:space="preserve"> has a </w:t>
      </w:r>
      <w:proofErr w:type="spellStart"/>
      <w:r w:rsidRPr="00DA64C8">
        <w:rPr>
          <w:rFonts w:ascii="Times New Roman" w:hAnsi="Times New Roman" w:cs="Times New Roman"/>
          <w:sz w:val="24"/>
          <w:szCs w:val="24"/>
        </w:rPr>
        <w:t>significant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influence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earnings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management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managerial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ownership</w:t>
      </w:r>
      <w:proofErr w:type="spellEnd"/>
      <w:r w:rsidRPr="00DA64C8">
        <w:rPr>
          <w:rFonts w:ascii="Times New Roman" w:hAnsi="Times New Roman" w:cs="Times New Roman"/>
          <w:sz w:val="24"/>
          <w:szCs w:val="24"/>
        </w:rPr>
        <w:t xml:space="preserve"> has a </w:t>
      </w:r>
      <w:proofErr w:type="spellStart"/>
      <w:r w:rsidRPr="00DA64C8">
        <w:rPr>
          <w:rFonts w:ascii="Times New Roman" w:hAnsi="Times New Roman" w:cs="Times New Roman"/>
          <w:sz w:val="24"/>
          <w:szCs w:val="24"/>
        </w:rPr>
        <w:t>significant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effect</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earnings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management</w:t>
      </w:r>
      <w:proofErr w:type="spellEnd"/>
      <w:r w:rsidRPr="00DA64C8">
        <w:rPr>
          <w:rFonts w:ascii="Times New Roman" w:hAnsi="Times New Roman" w:cs="Times New Roman"/>
          <w:sz w:val="24"/>
          <w:szCs w:val="24"/>
        </w:rPr>
        <w:t xml:space="preserve">.  </w:t>
      </w:r>
      <w:r w:rsidR="00140627">
        <w:rPr>
          <w:rFonts w:ascii="Times New Roman" w:hAnsi="Times New Roman" w:cs="Times New Roman"/>
          <w:sz w:val="24"/>
          <w:szCs w:val="24"/>
          <w:lang w:val="en-US"/>
        </w:rPr>
        <w:t>The study also found that e</w:t>
      </w:r>
      <w:proofErr w:type="spellStart"/>
      <w:r w:rsidRPr="00DA64C8">
        <w:rPr>
          <w:rFonts w:ascii="Times New Roman" w:hAnsi="Times New Roman" w:cs="Times New Roman"/>
          <w:sz w:val="24"/>
          <w:szCs w:val="24"/>
        </w:rPr>
        <w:t>ffective</w:t>
      </w:r>
      <w:proofErr w:type="spellEnd"/>
      <w:r w:rsidRPr="00DA64C8">
        <w:rPr>
          <w:rFonts w:ascii="Times New Roman" w:hAnsi="Times New Roman" w:cs="Times New Roman"/>
          <w:sz w:val="24"/>
          <w:szCs w:val="24"/>
        </w:rPr>
        <w:t xml:space="preserve"> GCG </w:t>
      </w:r>
      <w:proofErr w:type="spellStart"/>
      <w:r w:rsidRPr="00DA64C8">
        <w:rPr>
          <w:rFonts w:ascii="Times New Roman" w:hAnsi="Times New Roman" w:cs="Times New Roman"/>
          <w:sz w:val="24"/>
          <w:szCs w:val="24"/>
        </w:rPr>
        <w:t>implementation</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ca</w:t>
      </w:r>
      <w:proofErr w:type="spellEnd"/>
      <w:r w:rsidR="00140627">
        <w:rPr>
          <w:rFonts w:ascii="Times New Roman" w:hAnsi="Times New Roman" w:cs="Times New Roman"/>
          <w:sz w:val="24"/>
          <w:szCs w:val="24"/>
          <w:lang w:val="en-US"/>
        </w:rPr>
        <w:t>n</w:t>
      </w:r>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provide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companies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with</w:t>
      </w:r>
      <w:proofErr w:type="spellEnd"/>
      <w:r w:rsidRPr="00DA64C8">
        <w:rPr>
          <w:rFonts w:ascii="Times New Roman" w:hAnsi="Times New Roman" w:cs="Times New Roman"/>
          <w:sz w:val="24"/>
          <w:szCs w:val="24"/>
        </w:rPr>
        <w:t xml:space="preserve"> a </w:t>
      </w:r>
      <w:proofErr w:type="spellStart"/>
      <w:r w:rsidRPr="00DA64C8">
        <w:rPr>
          <w:rFonts w:ascii="Times New Roman" w:hAnsi="Times New Roman" w:cs="Times New Roman"/>
          <w:sz w:val="24"/>
          <w:szCs w:val="24"/>
        </w:rPr>
        <w:t>competitive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edge</w:t>
      </w:r>
      <w:proofErr w:type="spellEnd"/>
      <w:r w:rsidRPr="00DA64C8">
        <w:rPr>
          <w:rFonts w:ascii="Times New Roman" w:hAnsi="Times New Roman" w:cs="Times New Roman"/>
          <w:sz w:val="24"/>
          <w:szCs w:val="24"/>
        </w:rPr>
        <w:t>.</w:t>
      </w:r>
      <w:r w:rsidR="00140627">
        <w:rPr>
          <w:rFonts w:ascii="Times New Roman" w:hAnsi="Times New Roman" w:cs="Times New Roman"/>
          <w:sz w:val="24"/>
          <w:szCs w:val="24"/>
          <w:lang w:val="en-US"/>
        </w:rPr>
        <w:t xml:space="preserve"> </w:t>
      </w:r>
      <w:r w:rsidRPr="00DA64C8">
        <w:rPr>
          <w:rFonts w:ascii="Times New Roman" w:hAnsi="Times New Roman" w:cs="Times New Roman"/>
          <w:sz w:val="24"/>
          <w:szCs w:val="24"/>
        </w:rPr>
        <w:t xml:space="preserve">The </w:t>
      </w:r>
      <w:proofErr w:type="spellStart"/>
      <w:r w:rsidRPr="00DA64C8">
        <w:rPr>
          <w:rFonts w:ascii="Times New Roman" w:hAnsi="Times New Roman" w:cs="Times New Roman"/>
          <w:sz w:val="24"/>
          <w:szCs w:val="24"/>
        </w:rPr>
        <w:t>high</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quality</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of</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financial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reports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is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demonstrated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by</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managers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efforts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to</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minimize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risk</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and</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lower</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capital</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costs</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to</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maximize</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company</w:t>
      </w:r>
      <w:proofErr w:type="spellEnd"/>
      <w:r w:rsidRPr="00DA64C8">
        <w:rPr>
          <w:rFonts w:ascii="Times New Roman" w:hAnsi="Times New Roman" w:cs="Times New Roman"/>
          <w:sz w:val="24"/>
          <w:szCs w:val="24"/>
        </w:rPr>
        <w:t xml:space="preserve"> </w:t>
      </w:r>
      <w:proofErr w:type="spellStart"/>
      <w:r w:rsidRPr="00DA64C8">
        <w:rPr>
          <w:rFonts w:ascii="Times New Roman" w:hAnsi="Times New Roman" w:cs="Times New Roman"/>
          <w:sz w:val="24"/>
          <w:szCs w:val="24"/>
        </w:rPr>
        <w:t>profits</w:t>
      </w:r>
      <w:proofErr w:type="spellEnd"/>
      <w:r w:rsidRPr="00DA64C8">
        <w:rPr>
          <w:rFonts w:ascii="Times New Roman" w:hAnsi="Times New Roman" w:cs="Times New Roman"/>
          <w:sz w:val="24"/>
          <w:szCs w:val="24"/>
        </w:rPr>
        <w:t xml:space="preserve">. </w:t>
      </w:r>
    </w:p>
    <w:p w14:paraId="25AB53B6" w14:textId="77777777" w:rsidR="009514A5" w:rsidRPr="0023778A" w:rsidRDefault="009514A5" w:rsidP="0023685F">
      <w:pPr>
        <w:tabs>
          <w:tab w:val="left" w:pos="2977"/>
          <w:tab w:val="left" w:pos="8910"/>
        </w:tabs>
        <w:spacing w:line="240" w:lineRule="auto"/>
        <w:jc w:val="both"/>
        <w:rPr>
          <w:rFonts w:cstheme="minorHAnsi"/>
          <w:b/>
          <w:sz w:val="24"/>
          <w:szCs w:val="24"/>
        </w:rPr>
      </w:pPr>
    </w:p>
    <w:p w14:paraId="48D9680F" w14:textId="13253DB0" w:rsidR="00CD4839" w:rsidRPr="00F55C75" w:rsidRDefault="00CD4839" w:rsidP="0023685F">
      <w:pPr>
        <w:tabs>
          <w:tab w:val="left" w:pos="2977"/>
          <w:tab w:val="left" w:pos="8910"/>
        </w:tabs>
        <w:spacing w:after="0" w:line="240" w:lineRule="auto"/>
        <w:ind w:left="1350" w:hanging="1350"/>
        <w:jc w:val="both"/>
        <w:rPr>
          <w:rFonts w:ascii="Times New Roman" w:eastAsia="Calibri" w:hAnsi="Times New Roman" w:cs="Times New Roman"/>
          <w:i/>
          <w:sz w:val="24"/>
          <w:szCs w:val="24"/>
          <w:lang w:val="en-US"/>
        </w:rPr>
      </w:pPr>
      <w:proofErr w:type="spellStart"/>
      <w:r w:rsidRPr="00F55C75">
        <w:rPr>
          <w:rFonts w:ascii="Times New Roman" w:eastAsia="Calibri" w:hAnsi="Times New Roman" w:cs="Times New Roman"/>
          <w:b/>
          <w:sz w:val="24"/>
          <w:szCs w:val="24"/>
        </w:rPr>
        <w:t>Keywords</w:t>
      </w:r>
      <w:proofErr w:type="spellEnd"/>
      <w:r w:rsidRPr="00F55C75">
        <w:rPr>
          <w:rFonts w:ascii="Times New Roman" w:eastAsia="Calibri" w:hAnsi="Times New Roman" w:cs="Times New Roman"/>
          <w:b/>
          <w:sz w:val="24"/>
          <w:szCs w:val="24"/>
        </w:rPr>
        <w:t xml:space="preserve"> : </w:t>
      </w:r>
      <w:proofErr w:type="spellStart"/>
      <w:r w:rsidR="0034095D" w:rsidRPr="00F55C75">
        <w:rPr>
          <w:rFonts w:ascii="Times New Roman" w:eastAsia="Calibri" w:hAnsi="Times New Roman" w:cs="Times New Roman"/>
          <w:i/>
          <w:sz w:val="24"/>
          <w:szCs w:val="24"/>
        </w:rPr>
        <w:t>Institutional</w:t>
      </w:r>
      <w:proofErr w:type="spellEnd"/>
      <w:r w:rsidR="0034095D" w:rsidRPr="00F55C75">
        <w:rPr>
          <w:rFonts w:ascii="Times New Roman" w:eastAsia="Calibri" w:hAnsi="Times New Roman" w:cs="Times New Roman"/>
          <w:i/>
          <w:sz w:val="24"/>
          <w:szCs w:val="24"/>
        </w:rPr>
        <w:t xml:space="preserve"> </w:t>
      </w:r>
      <w:proofErr w:type="spellStart"/>
      <w:r w:rsidR="0034095D" w:rsidRPr="00F55C75">
        <w:rPr>
          <w:rFonts w:ascii="Times New Roman" w:eastAsia="Calibri" w:hAnsi="Times New Roman" w:cs="Times New Roman"/>
          <w:i/>
          <w:sz w:val="24"/>
          <w:szCs w:val="24"/>
        </w:rPr>
        <w:t>ownership</w:t>
      </w:r>
      <w:proofErr w:type="spellEnd"/>
      <w:r w:rsidR="009658AB" w:rsidRPr="00F55C75">
        <w:rPr>
          <w:rFonts w:ascii="Times New Roman" w:eastAsia="Calibri" w:hAnsi="Times New Roman" w:cs="Times New Roman"/>
          <w:i/>
          <w:sz w:val="24"/>
          <w:szCs w:val="24"/>
        </w:rPr>
        <w:t xml:space="preserve">, </w:t>
      </w:r>
      <w:r w:rsidR="0034095D" w:rsidRPr="00F55C75">
        <w:rPr>
          <w:rFonts w:ascii="Times New Roman" w:eastAsia="Calibri" w:hAnsi="Times New Roman" w:cs="Times New Roman"/>
          <w:i/>
          <w:sz w:val="24"/>
          <w:szCs w:val="24"/>
          <w:lang w:val="en-US"/>
        </w:rPr>
        <w:t>Independent</w:t>
      </w:r>
      <w:r w:rsidR="009658AB" w:rsidRPr="00F55C75">
        <w:rPr>
          <w:rFonts w:ascii="Times New Roman" w:eastAsia="Calibri" w:hAnsi="Times New Roman" w:cs="Times New Roman"/>
          <w:i/>
          <w:sz w:val="24"/>
          <w:szCs w:val="24"/>
        </w:rPr>
        <w:t xml:space="preserve"> </w:t>
      </w:r>
      <w:proofErr w:type="spellStart"/>
      <w:r w:rsidR="009658AB" w:rsidRPr="00F55C75">
        <w:rPr>
          <w:rFonts w:ascii="Times New Roman" w:eastAsia="Calibri" w:hAnsi="Times New Roman" w:cs="Times New Roman"/>
          <w:i/>
          <w:sz w:val="24"/>
          <w:szCs w:val="24"/>
        </w:rPr>
        <w:t>Board</w:t>
      </w:r>
      <w:proofErr w:type="spellEnd"/>
      <w:r w:rsidR="009658AB" w:rsidRPr="00F55C75">
        <w:rPr>
          <w:rFonts w:ascii="Times New Roman" w:eastAsia="Calibri" w:hAnsi="Times New Roman" w:cs="Times New Roman"/>
          <w:i/>
          <w:sz w:val="24"/>
          <w:szCs w:val="24"/>
        </w:rPr>
        <w:t xml:space="preserve"> </w:t>
      </w:r>
      <w:r w:rsidR="00DA64C8" w:rsidRPr="00F55C75">
        <w:rPr>
          <w:rFonts w:ascii="Times New Roman" w:eastAsia="Calibri" w:hAnsi="Times New Roman" w:cs="Times New Roman"/>
          <w:i/>
          <w:sz w:val="24"/>
          <w:szCs w:val="24"/>
          <w:lang w:val="en-US"/>
        </w:rPr>
        <w:t>o</w:t>
      </w:r>
      <w:r w:rsidR="009658AB" w:rsidRPr="00F55C75">
        <w:rPr>
          <w:rFonts w:ascii="Times New Roman" w:eastAsia="Calibri" w:hAnsi="Times New Roman" w:cs="Times New Roman"/>
          <w:i/>
          <w:sz w:val="24"/>
          <w:szCs w:val="24"/>
        </w:rPr>
        <w:t xml:space="preserve">f </w:t>
      </w:r>
      <w:proofErr w:type="spellStart"/>
      <w:r w:rsidR="009658AB" w:rsidRPr="00F55C75">
        <w:rPr>
          <w:rFonts w:ascii="Times New Roman" w:eastAsia="Calibri" w:hAnsi="Times New Roman" w:cs="Times New Roman"/>
          <w:i/>
          <w:sz w:val="24"/>
          <w:szCs w:val="24"/>
        </w:rPr>
        <w:t>Comm</w:t>
      </w:r>
      <w:r w:rsidR="0034095D" w:rsidRPr="00F55C75">
        <w:rPr>
          <w:rFonts w:ascii="Times New Roman" w:eastAsia="Calibri" w:hAnsi="Times New Roman" w:cs="Times New Roman"/>
          <w:i/>
          <w:sz w:val="24"/>
          <w:szCs w:val="24"/>
        </w:rPr>
        <w:t>issioners</w:t>
      </w:r>
      <w:proofErr w:type="spellEnd"/>
      <w:r w:rsidR="0034095D" w:rsidRPr="00F55C75">
        <w:rPr>
          <w:rFonts w:ascii="Times New Roman" w:eastAsia="Calibri" w:hAnsi="Times New Roman" w:cs="Times New Roman"/>
          <w:i/>
          <w:sz w:val="24"/>
          <w:szCs w:val="24"/>
        </w:rPr>
        <w:t xml:space="preserve">, </w:t>
      </w:r>
      <w:proofErr w:type="spellStart"/>
      <w:r w:rsidR="0034095D" w:rsidRPr="00F55C75">
        <w:rPr>
          <w:rFonts w:ascii="Times New Roman" w:eastAsia="Calibri" w:hAnsi="Times New Roman" w:cs="Times New Roman"/>
          <w:i/>
          <w:sz w:val="24"/>
          <w:szCs w:val="24"/>
        </w:rPr>
        <w:t>Managerial</w:t>
      </w:r>
      <w:proofErr w:type="spellEnd"/>
      <w:r w:rsidR="0034095D" w:rsidRPr="00F55C75">
        <w:rPr>
          <w:rFonts w:ascii="Times New Roman" w:eastAsia="Calibri" w:hAnsi="Times New Roman" w:cs="Times New Roman"/>
          <w:i/>
          <w:sz w:val="24"/>
          <w:szCs w:val="24"/>
        </w:rPr>
        <w:t xml:space="preserve"> </w:t>
      </w:r>
      <w:proofErr w:type="spellStart"/>
      <w:r w:rsidR="0034095D" w:rsidRPr="00F55C75">
        <w:rPr>
          <w:rFonts w:ascii="Times New Roman" w:eastAsia="Calibri" w:hAnsi="Times New Roman" w:cs="Times New Roman"/>
          <w:i/>
          <w:sz w:val="24"/>
          <w:szCs w:val="24"/>
        </w:rPr>
        <w:t>Ownership</w:t>
      </w:r>
      <w:proofErr w:type="spellEnd"/>
      <w:r w:rsidR="009658AB" w:rsidRPr="00F55C75">
        <w:rPr>
          <w:rFonts w:ascii="Times New Roman" w:eastAsia="Calibri" w:hAnsi="Times New Roman" w:cs="Times New Roman"/>
          <w:i/>
          <w:sz w:val="24"/>
          <w:szCs w:val="24"/>
        </w:rPr>
        <w:t>,</w:t>
      </w:r>
      <w:r w:rsidR="009658AB" w:rsidRPr="00F55C75">
        <w:rPr>
          <w:rFonts w:ascii="Times New Roman" w:eastAsia="Calibri" w:hAnsi="Times New Roman" w:cs="Times New Roman"/>
          <w:i/>
          <w:sz w:val="24"/>
          <w:szCs w:val="24"/>
          <w:lang w:val="en-US"/>
        </w:rPr>
        <w:t xml:space="preserve"> </w:t>
      </w:r>
      <w:r w:rsidR="0034095D" w:rsidRPr="00F55C75">
        <w:rPr>
          <w:rFonts w:ascii="Times New Roman" w:eastAsia="Calibri" w:hAnsi="Times New Roman" w:cs="Times New Roman"/>
          <w:i/>
          <w:sz w:val="24"/>
          <w:szCs w:val="24"/>
          <w:lang w:val="en-US"/>
        </w:rPr>
        <w:t>Earning</w:t>
      </w:r>
      <w:r w:rsidR="009658AB" w:rsidRPr="00F55C75">
        <w:rPr>
          <w:rFonts w:ascii="Times New Roman" w:eastAsia="Calibri" w:hAnsi="Times New Roman" w:cs="Times New Roman"/>
          <w:i/>
          <w:sz w:val="24"/>
          <w:szCs w:val="24"/>
        </w:rPr>
        <w:t xml:space="preserve"> </w:t>
      </w:r>
      <w:proofErr w:type="spellStart"/>
      <w:r w:rsidR="009658AB" w:rsidRPr="00F55C75">
        <w:rPr>
          <w:rFonts w:ascii="Times New Roman" w:eastAsia="Calibri" w:hAnsi="Times New Roman" w:cs="Times New Roman"/>
          <w:i/>
          <w:sz w:val="24"/>
          <w:szCs w:val="24"/>
        </w:rPr>
        <w:t>Management</w:t>
      </w:r>
      <w:proofErr w:type="spellEnd"/>
      <w:r w:rsidR="009658AB" w:rsidRPr="00F55C75">
        <w:rPr>
          <w:rFonts w:ascii="Times New Roman" w:eastAsia="Calibri" w:hAnsi="Times New Roman" w:cs="Times New Roman"/>
          <w:i/>
          <w:sz w:val="24"/>
          <w:szCs w:val="24"/>
        </w:rPr>
        <w:t xml:space="preserve">, </w:t>
      </w:r>
      <w:proofErr w:type="spellStart"/>
      <w:r w:rsidR="009658AB" w:rsidRPr="00F55C75">
        <w:rPr>
          <w:rFonts w:ascii="Times New Roman" w:eastAsia="Calibri" w:hAnsi="Times New Roman" w:cs="Times New Roman"/>
          <w:i/>
          <w:sz w:val="24"/>
          <w:szCs w:val="24"/>
        </w:rPr>
        <w:t>Purposive</w:t>
      </w:r>
      <w:proofErr w:type="spellEnd"/>
      <w:r w:rsidR="009658AB" w:rsidRPr="00F55C75">
        <w:rPr>
          <w:rFonts w:ascii="Times New Roman" w:eastAsia="Calibri" w:hAnsi="Times New Roman" w:cs="Times New Roman"/>
          <w:i/>
          <w:sz w:val="24"/>
          <w:szCs w:val="24"/>
        </w:rPr>
        <w:t xml:space="preserve"> Sampling </w:t>
      </w:r>
      <w:proofErr w:type="spellStart"/>
      <w:r w:rsidR="009658AB" w:rsidRPr="00F55C75">
        <w:rPr>
          <w:rFonts w:ascii="Times New Roman" w:eastAsia="Calibri" w:hAnsi="Times New Roman" w:cs="Times New Roman"/>
          <w:i/>
          <w:sz w:val="24"/>
          <w:szCs w:val="24"/>
        </w:rPr>
        <w:t>Method</w:t>
      </w:r>
      <w:proofErr w:type="spellEnd"/>
      <w:r w:rsidR="009658AB" w:rsidRPr="00F55C75">
        <w:rPr>
          <w:rFonts w:ascii="Times New Roman" w:eastAsia="Calibri" w:hAnsi="Times New Roman" w:cs="Times New Roman"/>
          <w:i/>
          <w:sz w:val="24"/>
          <w:szCs w:val="24"/>
          <w:lang w:val="en-US"/>
        </w:rPr>
        <w:t>.</w:t>
      </w:r>
    </w:p>
    <w:p w14:paraId="5779E39C" w14:textId="77777777" w:rsidR="00CD4839" w:rsidRPr="00F55C75" w:rsidRDefault="00CD4839" w:rsidP="0023685F">
      <w:pPr>
        <w:tabs>
          <w:tab w:val="left" w:pos="2977"/>
          <w:tab w:val="left" w:pos="8910"/>
        </w:tabs>
        <w:spacing w:after="0" w:line="240" w:lineRule="auto"/>
        <w:jc w:val="both"/>
        <w:rPr>
          <w:rFonts w:ascii="Times New Roman" w:eastAsia="Calibri" w:hAnsi="Times New Roman" w:cs="Times New Roman"/>
          <w:i/>
          <w:sz w:val="24"/>
          <w:szCs w:val="24"/>
        </w:rPr>
      </w:pPr>
    </w:p>
    <w:p w14:paraId="7A1DC18B" w14:textId="73A913B4" w:rsidR="00CD4839" w:rsidRPr="00F55C75" w:rsidRDefault="00CD4839" w:rsidP="0023685F">
      <w:pPr>
        <w:tabs>
          <w:tab w:val="left" w:pos="2977"/>
          <w:tab w:val="left" w:pos="8910"/>
        </w:tabs>
        <w:spacing w:after="0" w:line="240" w:lineRule="auto"/>
        <w:jc w:val="both"/>
        <w:rPr>
          <w:rFonts w:ascii="Times New Roman" w:eastAsia="Calibri" w:hAnsi="Times New Roman" w:cs="Times New Roman"/>
          <w:sz w:val="24"/>
          <w:szCs w:val="24"/>
          <w:lang w:val="en-US"/>
        </w:rPr>
      </w:pPr>
      <w:r w:rsidRPr="00F55C75">
        <w:rPr>
          <w:rFonts w:ascii="Times New Roman" w:eastAsia="Calibri" w:hAnsi="Times New Roman" w:cs="Times New Roman"/>
          <w:sz w:val="24"/>
          <w:szCs w:val="24"/>
        </w:rPr>
        <w:t xml:space="preserve">JEL </w:t>
      </w:r>
      <w:proofErr w:type="spellStart"/>
      <w:r w:rsidRPr="00F55C75">
        <w:rPr>
          <w:rFonts w:ascii="Times New Roman" w:eastAsia="Calibri" w:hAnsi="Times New Roman" w:cs="Times New Roman"/>
          <w:sz w:val="24"/>
          <w:szCs w:val="24"/>
        </w:rPr>
        <w:t>Classification</w:t>
      </w:r>
      <w:proofErr w:type="spellEnd"/>
      <w:r w:rsidRPr="00F55C75">
        <w:rPr>
          <w:rFonts w:ascii="Times New Roman" w:eastAsia="Calibri" w:hAnsi="Times New Roman" w:cs="Times New Roman"/>
          <w:sz w:val="24"/>
          <w:szCs w:val="24"/>
        </w:rPr>
        <w:t xml:space="preserve"> : </w:t>
      </w:r>
      <w:r w:rsidR="00E365CE" w:rsidRPr="00F55C75">
        <w:rPr>
          <w:rFonts w:ascii="Times New Roman" w:eastAsia="Calibri" w:hAnsi="Times New Roman" w:cs="Times New Roman"/>
          <w:sz w:val="24"/>
          <w:szCs w:val="24"/>
          <w:lang w:val="en-US"/>
        </w:rPr>
        <w:t>M41</w:t>
      </w:r>
      <w:r w:rsidR="00606F8D" w:rsidRPr="00F55C75">
        <w:rPr>
          <w:rFonts w:ascii="Times New Roman" w:eastAsia="Calibri" w:hAnsi="Times New Roman" w:cs="Times New Roman"/>
          <w:sz w:val="24"/>
          <w:szCs w:val="24"/>
          <w:lang w:val="en-US"/>
        </w:rPr>
        <w:t>, G32</w:t>
      </w:r>
    </w:p>
    <w:p w14:paraId="6296E496" w14:textId="77777777" w:rsidR="00CD4839" w:rsidRPr="0023778A" w:rsidRDefault="00CD4839" w:rsidP="0023685F">
      <w:pPr>
        <w:tabs>
          <w:tab w:val="left" w:pos="2977"/>
          <w:tab w:val="left" w:pos="8910"/>
        </w:tabs>
        <w:spacing w:after="0" w:line="240" w:lineRule="auto"/>
        <w:jc w:val="both"/>
        <w:rPr>
          <w:rFonts w:eastAsia="Calibri" w:cstheme="minorHAnsi"/>
          <w:b/>
        </w:rPr>
      </w:pPr>
    </w:p>
    <w:p w14:paraId="51CC2855" w14:textId="10494C26" w:rsidR="00CD4839" w:rsidRPr="00F55C75" w:rsidRDefault="009658AB" w:rsidP="0023685F">
      <w:pPr>
        <w:tabs>
          <w:tab w:val="left" w:pos="2977"/>
          <w:tab w:val="left" w:pos="8910"/>
        </w:tabs>
        <w:spacing w:after="0" w:line="240" w:lineRule="auto"/>
        <w:jc w:val="both"/>
        <w:rPr>
          <w:rFonts w:ascii="Times New Roman" w:eastAsia="Calibri" w:hAnsi="Times New Roman" w:cs="Times New Roman"/>
          <w:b/>
          <w:sz w:val="24"/>
          <w:lang w:val="en-US"/>
        </w:rPr>
      </w:pPr>
      <w:proofErr w:type="spellStart"/>
      <w:r w:rsidRPr="00F55C75">
        <w:rPr>
          <w:rFonts w:ascii="Times New Roman" w:eastAsia="Calibri" w:hAnsi="Times New Roman" w:cs="Times New Roman"/>
          <w:b/>
          <w:sz w:val="24"/>
        </w:rPr>
        <w:t>Introductio</w:t>
      </w:r>
      <w:proofErr w:type="spellEnd"/>
      <w:r w:rsidR="00641A32" w:rsidRPr="00F55C75">
        <w:rPr>
          <w:rFonts w:ascii="Times New Roman" w:eastAsia="Calibri" w:hAnsi="Times New Roman" w:cs="Times New Roman"/>
          <w:b/>
          <w:sz w:val="24"/>
          <w:lang w:val="en-US"/>
        </w:rPr>
        <w:t>n</w:t>
      </w:r>
    </w:p>
    <w:p w14:paraId="7081D70C" w14:textId="7CF1BEC2" w:rsidR="00F55C75" w:rsidRDefault="007670B5" w:rsidP="0023685F">
      <w:pPr>
        <w:spacing w:after="0" w:line="240" w:lineRule="auto"/>
        <w:jc w:val="both"/>
      </w:pPr>
      <w:r>
        <w:rPr>
          <w:rFonts w:ascii="Times New Roman" w:hAnsi="Times New Roman" w:cs="Times New Roman"/>
          <w:sz w:val="24"/>
        </w:rPr>
        <w:tab/>
      </w:r>
      <w:proofErr w:type="spellStart"/>
      <w:r w:rsidR="00F55C75" w:rsidRPr="00F55C75">
        <w:rPr>
          <w:rFonts w:ascii="Times New Roman" w:hAnsi="Times New Roman" w:cs="Times New Roman"/>
          <w:sz w:val="24"/>
        </w:rPr>
        <w:t>Accounting</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scandals</w:t>
      </w:r>
      <w:proofErr w:type="spellEnd"/>
      <w:r w:rsidR="00F55C75" w:rsidRPr="00F55C75">
        <w:rPr>
          <w:rFonts w:ascii="Times New Roman" w:hAnsi="Times New Roman" w:cs="Times New Roman"/>
          <w:sz w:val="24"/>
        </w:rPr>
        <w:t xml:space="preserve"> are a </w:t>
      </w:r>
      <w:proofErr w:type="spellStart"/>
      <w:r w:rsidR="00F55C75" w:rsidRPr="00F55C75">
        <w:rPr>
          <w:rFonts w:ascii="Times New Roman" w:hAnsi="Times New Roman" w:cs="Times New Roman"/>
          <w:sz w:val="24"/>
        </w:rPr>
        <w:t>type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of</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business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issue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that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always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interesting</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because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they</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involve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presenting</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information</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While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compiler</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may</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feel</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correct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reader</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accuses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of</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violating</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rules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This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interest</w:t>
      </w:r>
      <w:proofErr w:type="spellEnd"/>
      <w:r w:rsidR="00F55C75" w:rsidRPr="00F55C75">
        <w:rPr>
          <w:rFonts w:ascii="Times New Roman" w:hAnsi="Times New Roman" w:cs="Times New Roman"/>
          <w:sz w:val="24"/>
        </w:rPr>
        <w:t xml:space="preserve"> gap </w:t>
      </w:r>
      <w:proofErr w:type="spellStart"/>
      <w:r w:rsidR="00F55C75" w:rsidRPr="00F55C75">
        <w:rPr>
          <w:rFonts w:ascii="Times New Roman" w:hAnsi="Times New Roman" w:cs="Times New Roman"/>
          <w:sz w:val="24"/>
        </w:rPr>
        <w:t>will</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always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exist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providing</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an</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opportunity</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for</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earnings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management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Earnings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management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maximizes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managers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welfare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by</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deceiving</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investors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through</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managers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opportunistic</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behavior</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which</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allows</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them</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to</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control</w:t>
      </w:r>
      <w:proofErr w:type="spellEnd"/>
      <w:r w:rsidR="00F55C75" w:rsidRPr="00F55C75">
        <w:rPr>
          <w:rFonts w:ascii="Times New Roman" w:hAnsi="Times New Roman" w:cs="Times New Roman"/>
          <w:sz w:val="24"/>
        </w:rPr>
        <w:t xml:space="preserve"> a </w:t>
      </w:r>
      <w:proofErr w:type="spellStart"/>
      <w:r w:rsidR="00F55C75" w:rsidRPr="00F55C75">
        <w:rPr>
          <w:rFonts w:ascii="Times New Roman" w:hAnsi="Times New Roman" w:cs="Times New Roman"/>
          <w:sz w:val="24"/>
        </w:rPr>
        <w:t>large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amount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of</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information</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for</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their</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direct</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and</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corporate</w:t>
      </w:r>
      <w:proofErr w:type="spellEnd"/>
      <w:r w:rsidR="00F55C75" w:rsidRPr="00F55C75">
        <w:rPr>
          <w:rFonts w:ascii="Times New Roman" w:hAnsi="Times New Roman" w:cs="Times New Roman"/>
          <w:sz w:val="24"/>
        </w:rPr>
        <w:t xml:space="preserve"> </w:t>
      </w:r>
      <w:proofErr w:type="spellStart"/>
      <w:r w:rsidR="00F55C75" w:rsidRPr="00F55C75">
        <w:rPr>
          <w:rFonts w:ascii="Times New Roman" w:hAnsi="Times New Roman" w:cs="Times New Roman"/>
          <w:sz w:val="24"/>
        </w:rPr>
        <w:t>interests</w:t>
      </w:r>
      <w:proofErr w:type="spellEnd"/>
      <w:r w:rsidR="00140627" w:rsidRPr="00F55C75" w:rsidDel="00140627">
        <w:rPr>
          <w:rFonts w:ascii="Times New Roman" w:hAnsi="Times New Roman" w:cs="Times New Roman"/>
          <w:sz w:val="24"/>
          <w:szCs w:val="24"/>
        </w:rPr>
        <w:t xml:space="preserve"> </w:t>
      </w:r>
      <w:r w:rsidR="006C2A9A" w:rsidRPr="00140627">
        <w:rPr>
          <w:rFonts w:ascii="Times New Roman" w:eastAsia="Calibri" w:hAnsi="Times New Roman" w:cs="Times New Roman"/>
          <w:sz w:val="24"/>
          <w:szCs w:val="24"/>
        </w:rPr>
        <w:fldChar w:fldCharType="begin" w:fldLock="1"/>
      </w:r>
      <w:r w:rsidR="000437A4" w:rsidRPr="00140627">
        <w:rPr>
          <w:rFonts w:ascii="Times New Roman" w:eastAsia="Calibri" w:hAnsi="Times New Roman" w:cs="Times New Roman"/>
          <w:sz w:val="24"/>
          <w:szCs w:val="24"/>
        </w:rPr>
        <w:instrText>ADDIN CSL_CITATION {"citationItems":[{"id":"ITEM-1","itemData":{"DOI":"10.1016/j.brq.2015.04.002","ISSN":"23409444","abstract":"This work adds to the debate on corporate governance regulations and its effects on performance and firm value. The paper empirically tests whether there is a significant price reaction to corporate governance announcements following the publication of the Aldama Code of Best practice (2003) in Spain. In particular, news announcements are classified according to the code principles to distinguish among different dimensions of corporate governance and have a better understanding of investors' reaction. Results show first, that investors react to this kind of practices, second, that the sign of their reaction depends crucially on the nature and extension of the recommendation and finally that firms that disclose more do not enjoy higher market prices or return on the medium-long term.","author":[{"dropping-particle":"","family":"Utrero-González","given":"Natalia","non-dropping-particle":"","parse-names":false,"suffix":""},{"dropping-particle":"","family":"J. Callado-Muñoz","given":"Francisco","non-dropping-particle":"","parse-names":false,"suffix":""}],"container-title":"BRQ Business Research Quarterly","id":"ITEM-1","issue":"1","issued":{"date-parts":[["2016"]]},"page":"13-25","title":"Do investors react to corporate governance news? An empirical analysis for the Spanish market","type":"article-journal","volume":"19"},"uris":["http://www.mendeley.com/documents/?uuid=07baba2b-cde4-4183-b8e3-454ff6a9484c"]}],"mendeley":{"formattedCitation":"(Utrero-González &amp; J. Callado-Muñoz, 2016)","plainTextFormattedCitation":"(Utrero-González &amp; J. Callado-Muñoz, 2016)","previouslyFormattedCitation":"(Utrero-González &amp; J. Callado-Muñoz, 2016)"},"properties":{"noteIndex":0},"schema":"https://github.com/citation-style-language/schema/raw/master/csl-citation.json"}</w:instrText>
      </w:r>
      <w:r w:rsidR="006C2A9A" w:rsidRPr="00140627">
        <w:rPr>
          <w:rFonts w:ascii="Times New Roman" w:eastAsia="Calibri" w:hAnsi="Times New Roman" w:cs="Times New Roman"/>
          <w:sz w:val="24"/>
          <w:szCs w:val="24"/>
        </w:rPr>
        <w:fldChar w:fldCharType="separate"/>
      </w:r>
      <w:r w:rsidR="006C2A9A" w:rsidRPr="00140627">
        <w:rPr>
          <w:rFonts w:ascii="Times New Roman" w:eastAsia="Calibri" w:hAnsi="Times New Roman" w:cs="Times New Roman"/>
          <w:noProof/>
          <w:sz w:val="24"/>
          <w:szCs w:val="24"/>
        </w:rPr>
        <w:t>(Utrero-González &amp; J. Callado-Muñoz, 2016)</w:t>
      </w:r>
      <w:r w:rsidR="006C2A9A" w:rsidRPr="00140627">
        <w:rPr>
          <w:rFonts w:ascii="Times New Roman" w:eastAsia="Calibri" w:hAnsi="Times New Roman" w:cs="Times New Roman"/>
          <w:sz w:val="24"/>
          <w:szCs w:val="24"/>
        </w:rPr>
        <w:fldChar w:fldCharType="end"/>
      </w:r>
      <w:r w:rsidR="006C2A9A" w:rsidRPr="00140627">
        <w:rPr>
          <w:rFonts w:ascii="Times New Roman" w:eastAsia="Calibri" w:hAnsi="Times New Roman" w:cs="Times New Roman"/>
          <w:sz w:val="24"/>
          <w:szCs w:val="24"/>
        </w:rPr>
        <w:t xml:space="preserve">. </w:t>
      </w:r>
      <w:proofErr w:type="spellStart"/>
      <w:r w:rsidR="006C2A9A" w:rsidRPr="00140627">
        <w:rPr>
          <w:rFonts w:ascii="Times New Roman" w:eastAsia="Calibri" w:hAnsi="Times New Roman" w:cs="Times New Roman"/>
          <w:sz w:val="24"/>
          <w:szCs w:val="24"/>
        </w:rPr>
        <w:t>Manipula</w:t>
      </w:r>
      <w:r w:rsidR="00140627" w:rsidRPr="00140627">
        <w:rPr>
          <w:rFonts w:ascii="Times New Roman" w:eastAsia="Calibri" w:hAnsi="Times New Roman" w:cs="Times New Roman"/>
          <w:sz w:val="24"/>
          <w:szCs w:val="24"/>
          <w:lang w:val="en-US"/>
        </w:rPr>
        <w:t>tion</w:t>
      </w:r>
      <w:proofErr w:type="spellEnd"/>
      <w:r w:rsidR="00140627" w:rsidRPr="00140627">
        <w:rPr>
          <w:rFonts w:ascii="Times New Roman" w:eastAsia="Calibri" w:hAnsi="Times New Roman" w:cs="Times New Roman"/>
          <w:sz w:val="24"/>
          <w:szCs w:val="24"/>
          <w:lang w:val="en-US"/>
        </w:rPr>
        <w:t xml:space="preserve"> of</w:t>
      </w:r>
      <w:r w:rsidR="006C2A9A" w:rsidRPr="00140627">
        <w:rPr>
          <w:rFonts w:ascii="Times New Roman" w:eastAsia="Calibri" w:hAnsi="Times New Roman" w:cs="Times New Roman"/>
          <w:sz w:val="24"/>
          <w:szCs w:val="24"/>
        </w:rPr>
        <w:t xml:space="preserve"> real </w:t>
      </w:r>
      <w:proofErr w:type="spellStart"/>
      <w:r w:rsidR="006C2A9A" w:rsidRPr="00140627">
        <w:rPr>
          <w:rFonts w:ascii="Times New Roman" w:eastAsia="Calibri" w:hAnsi="Times New Roman" w:cs="Times New Roman"/>
          <w:sz w:val="24"/>
          <w:szCs w:val="24"/>
        </w:rPr>
        <w:t>activities</w:t>
      </w:r>
      <w:proofErr w:type="spellEnd"/>
      <w:r w:rsidR="006C2A9A" w:rsidRPr="00140627">
        <w:rPr>
          <w:rFonts w:ascii="Times New Roman" w:eastAsia="Calibri" w:hAnsi="Times New Roman" w:cs="Times New Roman"/>
          <w:sz w:val="24"/>
          <w:szCs w:val="24"/>
        </w:rPr>
        <w:t xml:space="preserve"> </w:t>
      </w:r>
      <w:proofErr w:type="spellStart"/>
      <w:r w:rsidR="006C2A9A" w:rsidRPr="00140627">
        <w:rPr>
          <w:rFonts w:ascii="Times New Roman" w:eastAsia="Calibri" w:hAnsi="Times New Roman" w:cs="Times New Roman"/>
          <w:sz w:val="24"/>
          <w:szCs w:val="24"/>
        </w:rPr>
        <w:t>is</w:t>
      </w:r>
      <w:proofErr w:type="spellEnd"/>
      <w:r w:rsidR="00AB3285" w:rsidRPr="00140627">
        <w:rPr>
          <w:rFonts w:ascii="Times New Roman" w:eastAsia="Calibri" w:hAnsi="Times New Roman" w:cs="Times New Roman"/>
          <w:sz w:val="24"/>
          <w:szCs w:val="24"/>
        </w:rPr>
        <w:t xml:space="preserve"> </w:t>
      </w:r>
      <w:r w:rsidR="00140627" w:rsidRPr="00140627">
        <w:rPr>
          <w:rFonts w:ascii="Times New Roman" w:eastAsia="Calibri" w:hAnsi="Times New Roman" w:cs="Times New Roman"/>
          <w:sz w:val="24"/>
          <w:szCs w:val="24"/>
          <w:lang w:val="en-US"/>
        </w:rPr>
        <w:t xml:space="preserve">one method of </w:t>
      </w:r>
      <w:r w:rsidR="006C2A9A" w:rsidRPr="00140627">
        <w:rPr>
          <w:rFonts w:ascii="Times New Roman" w:eastAsia="Calibri" w:hAnsi="Times New Roman" w:cs="Times New Roman"/>
          <w:sz w:val="24"/>
          <w:szCs w:val="24"/>
        </w:rPr>
        <w:t xml:space="preserve"> </w:t>
      </w:r>
      <w:proofErr w:type="spellStart"/>
      <w:r w:rsidR="006C2A9A" w:rsidRPr="00140627">
        <w:rPr>
          <w:rFonts w:ascii="Times New Roman" w:eastAsia="Calibri" w:hAnsi="Times New Roman" w:cs="Times New Roman"/>
          <w:sz w:val="24"/>
          <w:szCs w:val="24"/>
        </w:rPr>
        <w:t>achiev</w:t>
      </w:r>
      <w:r w:rsidR="00140627" w:rsidRPr="00140627">
        <w:rPr>
          <w:rFonts w:ascii="Times New Roman" w:eastAsia="Calibri" w:hAnsi="Times New Roman" w:cs="Times New Roman"/>
          <w:sz w:val="24"/>
          <w:szCs w:val="24"/>
          <w:lang w:val="en-US"/>
        </w:rPr>
        <w:t>ing</w:t>
      </w:r>
      <w:proofErr w:type="spellEnd"/>
      <w:r w:rsidR="006C2A9A" w:rsidRPr="00140627">
        <w:rPr>
          <w:rFonts w:ascii="Times New Roman" w:eastAsia="Calibri" w:hAnsi="Times New Roman" w:cs="Times New Roman"/>
          <w:sz w:val="24"/>
          <w:szCs w:val="24"/>
        </w:rPr>
        <w:t xml:space="preserve"> profit </w:t>
      </w:r>
      <w:proofErr w:type="spellStart"/>
      <w:r w:rsidR="006C2A9A" w:rsidRPr="00140627">
        <w:rPr>
          <w:rFonts w:ascii="Times New Roman" w:eastAsia="Calibri" w:hAnsi="Times New Roman" w:cs="Times New Roman"/>
          <w:sz w:val="24"/>
          <w:szCs w:val="24"/>
        </w:rPr>
        <w:t>targets</w:t>
      </w:r>
      <w:proofErr w:type="spellEnd"/>
      <w:r w:rsidR="006C2A9A" w:rsidRPr="00140627">
        <w:rPr>
          <w:rFonts w:ascii="Times New Roman" w:eastAsia="Calibri" w:hAnsi="Times New Roman" w:cs="Times New Roman"/>
          <w:sz w:val="24"/>
          <w:szCs w:val="24"/>
        </w:rPr>
        <w:t xml:space="preserve"> </w:t>
      </w:r>
      <w:r w:rsidR="006C2A9A" w:rsidRPr="00140627">
        <w:rPr>
          <w:rFonts w:ascii="Times New Roman" w:eastAsia="Calibri" w:hAnsi="Times New Roman" w:cs="Times New Roman"/>
          <w:sz w:val="24"/>
          <w:szCs w:val="24"/>
        </w:rPr>
        <w:fldChar w:fldCharType="begin" w:fldLock="1"/>
      </w:r>
      <w:r w:rsidR="000437A4" w:rsidRPr="00140627">
        <w:rPr>
          <w:rFonts w:ascii="Times New Roman" w:eastAsia="Calibri" w:hAnsi="Times New Roman" w:cs="Times New Roman"/>
          <w:sz w:val="24"/>
          <w:szCs w:val="24"/>
        </w:rPr>
        <w:instrText>ADDIN CSL_CITATION {"citationItems":[{"id":"ITEM-1","itemData":{"abstract":"Penelitian ini bertujuan untuk mengetahui pengaruh mekanisme good corporate governance yang diukur dengan kepemilikan institusional, kepemilikan manajerial, dan dewan komisaris independen dan pengaruh leverage secara parsial terhadap manajemen laba melalui manipulasi aktivitas riil. Dan pengaruh GCG dengan proksi kepemilikan institusional, kepemilikan manajerial, dan dewan komisaris independen secara simultan terhadap manajemen laba melalui manipulasi aktivitas riil. Pengambilan sampel menggunakan metode purposive sampling sehingga diperoleh sebanyak 23 perusahaan manufaktur yang terdaftar di BEI periode 2010-2012.Teknis analisis data yang digunakan dalam penelitian ini adalah uji asumsi klasik, analisis regresi linear sederhana dan linier berganda. Berdasarkan analisir regresi sederhana menunjukkan bahwa (1) Kepemilikan institusional berpengaruh positif dan signifikan terhadap manajemen laba melalui manipulasi aktivitas riil. Hal tersebut ditunjukkan dengan koefisien korelasi bernilai positif sebesar 0,389, dan nilai signifikansi sebesar 0,001 lebih rendah dari tingkat signifikansi 5%. (2) Kepemilikan manajerial berpengaruh positif dan tidak signifikan terhadap manajemen laba. Hal tersebut ditunjukkan dengan koefisien korelasi bernilai positif sebesar 0,169, dan nilai signifikansi sebesar 0,430 lebih besar dari tingkat signifikansi 5%. (3) Dewan komisaris independen berpengaruh positif dan tidak signifikan terhadap manajemen laba melalui manipulasi aktivitas riil. Hal tersebut ditunjukkan dengan koefisien regresi bernilai positif sebesar 0,050, dan nilai signifikansi sebesar 0,681 lebih besar dari tingkat signifikansi 5%. (4) Leverage berpengaruh positif dan tidak signifikan terhadap manajemen laba melalui manipulasi aktivitas rill. Hal tersebut ditunjukkan dengan koefisien korelasi bernilai positif sebesar 0,087, dan nilai signifikasi sebesar 0,476 yang lebih besar dari 0,05. Secara simultan berdasarkan analisis regresi berganda GCG dengan proksi kepemilikan institusional, kepemilikan manajerial, dan dewan komisaris independen berpengaruh positif dan signifikan terhadap manajemen laba melalui manipulasi aktivitas rill. Hal tersebut ditunjukkan dengan nilai F hitung lebih besar dari F tabel (3,941 &gt; 2,36) pada tingkat signifikansi 5%.","author":[{"dropping-particle":"","family":"Fauziyah","given":"Nuriyatun","non-dropping-particle":"","parse-names":false,"suffix":""}],"container-title":"Journal Profita","id":"ITEM-1","issued":{"date-parts":[["2017"]]},"page":"1-14","title":"Pengaruh Good Corporate Governance dan Leverage terhadap Manajemen Laba Riil pada Perusahaan Manufaktur yang Terdaftar di Bursa Efek Indonesia Periode 2010-2012","type":"article-journal","volume":"2"},"uris":["http://www.mendeley.com/documents/?uuid=5fa172d9-bcb0-4a27-9166-448f1e0af455"]}],"mendeley":{"formattedCitation":"(Fauziyah, 2017)","plainTextFormattedCitation":"(Fauziyah, 2017)","previouslyFormattedCitation":"(Fauziyah, 2017)"},"properties":{"noteIndex":0},"schema":"https://github.com/citation-style-language/schema/raw/master/csl-citation.json"}</w:instrText>
      </w:r>
      <w:r w:rsidR="006C2A9A" w:rsidRPr="00140627">
        <w:rPr>
          <w:rFonts w:ascii="Times New Roman" w:eastAsia="Calibri" w:hAnsi="Times New Roman" w:cs="Times New Roman"/>
          <w:sz w:val="24"/>
          <w:szCs w:val="24"/>
        </w:rPr>
        <w:fldChar w:fldCharType="separate"/>
      </w:r>
      <w:r w:rsidR="006C2A9A" w:rsidRPr="00140627">
        <w:rPr>
          <w:rFonts w:ascii="Times New Roman" w:eastAsia="Calibri" w:hAnsi="Times New Roman" w:cs="Times New Roman"/>
          <w:noProof/>
          <w:sz w:val="24"/>
          <w:szCs w:val="24"/>
        </w:rPr>
        <w:t>(Fauziyah, 2017)</w:t>
      </w:r>
      <w:r w:rsidR="006C2A9A" w:rsidRPr="00140627">
        <w:rPr>
          <w:rFonts w:ascii="Times New Roman" w:eastAsia="Calibri" w:hAnsi="Times New Roman" w:cs="Times New Roman"/>
          <w:sz w:val="24"/>
          <w:szCs w:val="24"/>
        </w:rPr>
        <w:fldChar w:fldCharType="end"/>
      </w:r>
      <w:r w:rsidR="006C2A9A" w:rsidRPr="00140627">
        <w:rPr>
          <w:rFonts w:ascii="Times New Roman" w:eastAsia="Calibri" w:hAnsi="Times New Roman" w:cs="Times New Roman"/>
          <w:sz w:val="24"/>
          <w:szCs w:val="24"/>
        </w:rPr>
        <w:t xml:space="preserve">. </w:t>
      </w:r>
      <w:proofErr w:type="spellStart"/>
      <w:r w:rsidR="00AB3285" w:rsidRPr="00F55C75">
        <w:rPr>
          <w:rFonts w:ascii="Times New Roman" w:hAnsi="Times New Roman" w:cs="Times New Roman"/>
          <w:sz w:val="24"/>
          <w:szCs w:val="24"/>
        </w:rPr>
        <w:t>According</w:t>
      </w:r>
      <w:proofErr w:type="spellEnd"/>
      <w:r w:rsidR="00AB3285" w:rsidRPr="00F55C75">
        <w:rPr>
          <w:rFonts w:ascii="Times New Roman" w:hAnsi="Times New Roman" w:cs="Times New Roman"/>
          <w:sz w:val="24"/>
          <w:szCs w:val="24"/>
        </w:rPr>
        <w:t xml:space="preserve"> </w:t>
      </w:r>
      <w:proofErr w:type="spellStart"/>
      <w:r w:rsidR="00AB3285" w:rsidRPr="00F55C75">
        <w:rPr>
          <w:rFonts w:ascii="Times New Roman" w:hAnsi="Times New Roman" w:cs="Times New Roman"/>
          <w:sz w:val="24"/>
          <w:szCs w:val="24"/>
        </w:rPr>
        <w:t>to</w:t>
      </w:r>
      <w:proofErr w:type="spellEnd"/>
      <w:r w:rsidR="00AB3285" w:rsidRPr="00F55C75">
        <w:rPr>
          <w:rFonts w:ascii="Times New Roman" w:hAnsi="Times New Roman" w:cs="Times New Roman"/>
          <w:sz w:val="24"/>
          <w:szCs w:val="24"/>
        </w:rPr>
        <w:t xml:space="preserve"> </w:t>
      </w:r>
      <w:r w:rsidR="000861B8" w:rsidRPr="00F55C75">
        <w:rPr>
          <w:rFonts w:ascii="Times New Roman" w:hAnsi="Times New Roman" w:cs="Times New Roman"/>
          <w:sz w:val="24"/>
          <w:szCs w:val="24"/>
        </w:rPr>
        <w:fldChar w:fldCharType="begin" w:fldLock="1"/>
      </w:r>
      <w:r w:rsidR="000437A4" w:rsidRPr="00F55C75">
        <w:rPr>
          <w:rFonts w:ascii="Times New Roman" w:hAnsi="Times New Roman" w:cs="Times New Roman"/>
          <w:sz w:val="24"/>
          <w:szCs w:val="24"/>
        </w:rPr>
        <w:instrText>ADDIN CSL_CITATION {"citationItems":[{"id":"ITEM-1","itemData":{"DOI":"10.1016/j.jacceco.2006.01.002","ISSN":"01654101","abstract":"I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reserved.","author":[{"dropping-particle":"","family":"Roychowdhury","given":"Sugata","non-dropping-particle":"","parse-names":false,"suffix":""}],"container-title":"Journal of Accounting and Economics","id":"ITEM-1","issue":"3","issued":{"date-parts":[["2006"]]},"page":"335-370","title":"Earnings management through real activities manipulation","type":"article-journal","volume":"42"},"uris":["http://www.mendeley.com/documents/?uuid=77b17a03-b3b4-4490-b184-73d828e72a19"]}],"mendeley":{"formattedCitation":"(Roychowdhury, 2006)","manualFormatting":"Roychowdhury (2006)","plainTextFormattedCitation":"(Roychowdhury, 2006)","previouslyFormattedCitation":"(Roychowdhury, 2006)"},"properties":{"noteIndex":0},"schema":"https://github.com/citation-style-language/schema/raw/master/csl-citation.json"}</w:instrText>
      </w:r>
      <w:r w:rsidR="000861B8" w:rsidRPr="00F55C75">
        <w:rPr>
          <w:rFonts w:ascii="Times New Roman" w:hAnsi="Times New Roman" w:cs="Times New Roman"/>
          <w:sz w:val="24"/>
          <w:szCs w:val="24"/>
        </w:rPr>
        <w:fldChar w:fldCharType="separate"/>
      </w:r>
      <w:r w:rsidR="00AB3285" w:rsidRPr="00F55C75">
        <w:rPr>
          <w:rFonts w:ascii="Times New Roman" w:hAnsi="Times New Roman" w:cs="Times New Roman"/>
          <w:noProof/>
          <w:sz w:val="24"/>
          <w:szCs w:val="24"/>
        </w:rPr>
        <w:t>Roychowdhury (</w:t>
      </w:r>
      <w:r w:rsidR="000861B8" w:rsidRPr="00F55C75">
        <w:rPr>
          <w:rFonts w:ascii="Times New Roman" w:hAnsi="Times New Roman" w:cs="Times New Roman"/>
          <w:noProof/>
          <w:sz w:val="24"/>
          <w:szCs w:val="24"/>
        </w:rPr>
        <w:t>2006)</w:t>
      </w:r>
      <w:r w:rsidR="000861B8" w:rsidRPr="00F55C75">
        <w:rPr>
          <w:rFonts w:ascii="Times New Roman" w:hAnsi="Times New Roman" w:cs="Times New Roman"/>
          <w:sz w:val="24"/>
          <w:szCs w:val="24"/>
        </w:rPr>
        <w:fldChar w:fldCharType="end"/>
      </w:r>
      <w:r w:rsidR="00AB3285" w:rsidRPr="00F55C75">
        <w:rPr>
          <w:rFonts w:ascii="Times New Roman" w:hAnsi="Times New Roman" w:cs="Times New Roman"/>
          <w:sz w:val="24"/>
          <w:szCs w:val="24"/>
        </w:rPr>
        <w:t>,</w:t>
      </w:r>
      <w:r w:rsidR="00140627">
        <w:rPr>
          <w:rFonts w:ascii="Times New Roman" w:hAnsi="Times New Roman" w:cs="Times New Roman"/>
          <w:sz w:val="24"/>
          <w:szCs w:val="24"/>
          <w:lang w:val="en-US"/>
        </w:rPr>
        <w:t xml:space="preserve"> </w:t>
      </w:r>
      <w:r w:rsidR="00F55C75" w:rsidRPr="00F55C75">
        <w:rPr>
          <w:rFonts w:ascii="Times New Roman" w:hAnsi="Times New Roman" w:cs="Times New Roman"/>
          <w:sz w:val="24"/>
          <w:szCs w:val="24"/>
          <w:lang w:val="en-US"/>
        </w:rPr>
        <w:t xml:space="preserve">despite manipulating and demonstrating good performance to maximize profit, this situation does not accurately reflect </w:t>
      </w:r>
      <w:r w:rsidR="00F55C75">
        <w:rPr>
          <w:rFonts w:ascii="Times New Roman" w:hAnsi="Times New Roman" w:cs="Times New Roman"/>
          <w:sz w:val="24"/>
          <w:szCs w:val="24"/>
          <w:lang w:val="en-US"/>
        </w:rPr>
        <w:t xml:space="preserve">a </w:t>
      </w:r>
      <w:r w:rsidR="00F55C75" w:rsidRPr="00F55C75">
        <w:rPr>
          <w:rFonts w:ascii="Times New Roman" w:hAnsi="Times New Roman" w:cs="Times New Roman"/>
          <w:sz w:val="24"/>
          <w:szCs w:val="24"/>
          <w:lang w:val="en-US"/>
        </w:rPr>
        <w:t>company's current state.</w:t>
      </w:r>
    </w:p>
    <w:p w14:paraId="76111E1A" w14:textId="61302591" w:rsidR="00F55C75" w:rsidRDefault="00576390" w:rsidP="0023685F">
      <w:pPr>
        <w:tabs>
          <w:tab w:val="left" w:pos="2977"/>
          <w:tab w:val="left" w:pos="8910"/>
        </w:tabs>
        <w:autoSpaceDE w:val="0"/>
        <w:autoSpaceDN w:val="0"/>
        <w:adjustRightInd w:val="0"/>
        <w:spacing w:after="0" w:line="240" w:lineRule="auto"/>
        <w:ind w:firstLine="720"/>
        <w:jc w:val="both"/>
        <w:rPr>
          <w:rFonts w:ascii="Times New Roman" w:eastAsia="Calibri" w:hAnsi="Times New Roman" w:cs="Times New Roman"/>
          <w:sz w:val="24"/>
          <w:szCs w:val="24"/>
        </w:rPr>
      </w:pPr>
      <w:commentRangeStart w:id="1"/>
      <w:proofErr w:type="spellStart"/>
      <w:r w:rsidRPr="00576390">
        <w:rPr>
          <w:rFonts w:ascii="Times New Roman" w:eastAsia="Calibri" w:hAnsi="Times New Roman" w:cs="Times New Roman"/>
          <w:sz w:val="24"/>
          <w:szCs w:val="24"/>
        </w:rPr>
        <w:t>Numerous</w:t>
      </w:r>
      <w:proofErr w:type="spellEnd"/>
      <w:r w:rsidRPr="00576390">
        <w:rPr>
          <w:rFonts w:ascii="Times New Roman" w:eastAsia="Calibri" w:hAnsi="Times New Roman" w:cs="Times New Roman"/>
          <w:sz w:val="24"/>
          <w:szCs w:val="24"/>
        </w:rPr>
        <w:t xml:space="preserve"> </w:t>
      </w:r>
      <w:proofErr w:type="spellStart"/>
      <w:r w:rsidRPr="00576390">
        <w:rPr>
          <w:rFonts w:ascii="Times New Roman" w:eastAsia="Calibri" w:hAnsi="Times New Roman" w:cs="Times New Roman"/>
          <w:sz w:val="24"/>
          <w:szCs w:val="24"/>
        </w:rPr>
        <w:t>examples</w:t>
      </w:r>
      <w:proofErr w:type="spellEnd"/>
      <w:r w:rsidRPr="00576390">
        <w:rPr>
          <w:rFonts w:ascii="Times New Roman" w:eastAsia="Calibri" w:hAnsi="Times New Roman" w:cs="Times New Roman"/>
          <w:sz w:val="24"/>
          <w:szCs w:val="24"/>
        </w:rPr>
        <w:t xml:space="preserve"> </w:t>
      </w:r>
      <w:proofErr w:type="spellStart"/>
      <w:r w:rsidRPr="00576390">
        <w:rPr>
          <w:rFonts w:ascii="Times New Roman" w:eastAsia="Calibri" w:hAnsi="Times New Roman" w:cs="Times New Roman"/>
          <w:sz w:val="24"/>
          <w:szCs w:val="24"/>
        </w:rPr>
        <w:t>can</w:t>
      </w:r>
      <w:proofErr w:type="spellEnd"/>
      <w:r w:rsidRPr="00576390">
        <w:rPr>
          <w:rFonts w:ascii="Times New Roman" w:eastAsia="Calibri" w:hAnsi="Times New Roman" w:cs="Times New Roman"/>
          <w:sz w:val="24"/>
          <w:szCs w:val="24"/>
        </w:rPr>
        <w:t xml:space="preserve"> </w:t>
      </w:r>
      <w:proofErr w:type="spellStart"/>
      <w:r w:rsidRPr="00576390">
        <w:rPr>
          <w:rFonts w:ascii="Times New Roman" w:eastAsia="Calibri" w:hAnsi="Times New Roman" w:cs="Times New Roman"/>
          <w:sz w:val="24"/>
          <w:szCs w:val="24"/>
        </w:rPr>
        <w:t>be</w:t>
      </w:r>
      <w:proofErr w:type="spellEnd"/>
      <w:r w:rsidRPr="00576390">
        <w:rPr>
          <w:rFonts w:ascii="Times New Roman" w:eastAsia="Calibri" w:hAnsi="Times New Roman" w:cs="Times New Roman"/>
          <w:sz w:val="24"/>
          <w:szCs w:val="24"/>
        </w:rPr>
        <w:t xml:space="preserve"> </w:t>
      </w:r>
      <w:proofErr w:type="spellStart"/>
      <w:r w:rsidRPr="00576390">
        <w:rPr>
          <w:rFonts w:ascii="Times New Roman" w:eastAsia="Calibri" w:hAnsi="Times New Roman" w:cs="Times New Roman"/>
          <w:sz w:val="24"/>
          <w:szCs w:val="24"/>
        </w:rPr>
        <w:t>found</w:t>
      </w:r>
      <w:proofErr w:type="spellEnd"/>
      <w:r w:rsidRPr="00576390">
        <w:rPr>
          <w:rFonts w:ascii="Times New Roman" w:eastAsia="Calibri" w:hAnsi="Times New Roman" w:cs="Times New Roman"/>
          <w:sz w:val="24"/>
          <w:szCs w:val="24"/>
        </w:rPr>
        <w:t xml:space="preserve"> in </w:t>
      </w:r>
      <w:proofErr w:type="spellStart"/>
      <w:r w:rsidRPr="00576390">
        <w:rPr>
          <w:rFonts w:ascii="Times New Roman" w:eastAsia="Calibri" w:hAnsi="Times New Roman" w:cs="Times New Roman"/>
          <w:sz w:val="24"/>
          <w:szCs w:val="24"/>
        </w:rPr>
        <w:t>the</w:t>
      </w:r>
      <w:proofErr w:type="spellEnd"/>
      <w:r w:rsidRPr="00576390">
        <w:rPr>
          <w:rFonts w:ascii="Times New Roman" w:eastAsia="Calibri" w:hAnsi="Times New Roman" w:cs="Times New Roman"/>
          <w:sz w:val="24"/>
          <w:szCs w:val="24"/>
        </w:rPr>
        <w:t xml:space="preserve"> United States, a global </w:t>
      </w:r>
      <w:proofErr w:type="spellStart"/>
      <w:r w:rsidRPr="00576390">
        <w:rPr>
          <w:rFonts w:ascii="Times New Roman" w:eastAsia="Calibri" w:hAnsi="Times New Roman" w:cs="Times New Roman"/>
          <w:sz w:val="24"/>
          <w:szCs w:val="24"/>
        </w:rPr>
        <w:t>leader</w:t>
      </w:r>
      <w:proofErr w:type="spellEnd"/>
      <w:r w:rsidRPr="00576390">
        <w:rPr>
          <w:rFonts w:ascii="Times New Roman" w:eastAsia="Calibri" w:hAnsi="Times New Roman" w:cs="Times New Roman"/>
          <w:sz w:val="24"/>
          <w:szCs w:val="24"/>
        </w:rPr>
        <w:t xml:space="preserve"> in </w:t>
      </w:r>
      <w:proofErr w:type="spellStart"/>
      <w:r w:rsidRPr="00576390">
        <w:rPr>
          <w:rFonts w:ascii="Times New Roman" w:eastAsia="Calibri" w:hAnsi="Times New Roman" w:cs="Times New Roman"/>
          <w:sz w:val="24"/>
          <w:szCs w:val="24"/>
        </w:rPr>
        <w:t>business</w:t>
      </w:r>
      <w:proofErr w:type="spellEnd"/>
      <w:r w:rsidRPr="00576390">
        <w:rPr>
          <w:rFonts w:ascii="Times New Roman" w:eastAsia="Calibri" w:hAnsi="Times New Roman" w:cs="Times New Roman"/>
          <w:sz w:val="24"/>
          <w:szCs w:val="24"/>
        </w:rPr>
        <w:t xml:space="preserve"> </w:t>
      </w:r>
      <w:proofErr w:type="spellStart"/>
      <w:r w:rsidRPr="00576390">
        <w:rPr>
          <w:rFonts w:ascii="Times New Roman" w:eastAsia="Calibri" w:hAnsi="Times New Roman" w:cs="Times New Roman"/>
          <w:sz w:val="24"/>
          <w:szCs w:val="24"/>
        </w:rPr>
        <w:t>and</w:t>
      </w:r>
      <w:proofErr w:type="spellEnd"/>
      <w:r w:rsidRPr="00576390">
        <w:rPr>
          <w:rFonts w:ascii="Times New Roman" w:eastAsia="Calibri" w:hAnsi="Times New Roman" w:cs="Times New Roman"/>
          <w:sz w:val="24"/>
          <w:szCs w:val="24"/>
        </w:rPr>
        <w:t xml:space="preserve"> </w:t>
      </w:r>
      <w:proofErr w:type="spellStart"/>
      <w:r w:rsidRPr="00576390">
        <w:rPr>
          <w:rFonts w:ascii="Times New Roman" w:eastAsia="Calibri" w:hAnsi="Times New Roman" w:cs="Times New Roman"/>
          <w:sz w:val="24"/>
          <w:szCs w:val="24"/>
        </w:rPr>
        <w:t>finance</w:t>
      </w:r>
      <w:proofErr w:type="spellEnd"/>
      <w:r w:rsidRPr="00576390">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commentRangeEnd w:id="1"/>
      <w:r>
        <w:rPr>
          <w:rStyle w:val="CommentReference"/>
          <w:lang w:val="en-US"/>
        </w:rPr>
        <w:commentReference w:id="1"/>
      </w:r>
      <w:r w:rsidR="00F55C75" w:rsidRPr="00F55C75">
        <w:rPr>
          <w:rFonts w:ascii="Times New Roman" w:eastAsia="Calibri" w:hAnsi="Times New Roman" w:cs="Times New Roman"/>
          <w:sz w:val="24"/>
          <w:szCs w:val="24"/>
        </w:rPr>
        <w:t xml:space="preserve">One </w:t>
      </w:r>
      <w:proofErr w:type="spellStart"/>
      <w:r w:rsidR="00F55C75" w:rsidRPr="00F55C75">
        <w:rPr>
          <w:rFonts w:ascii="Times New Roman" w:eastAsia="Calibri" w:hAnsi="Times New Roman" w:cs="Times New Roman"/>
          <w:sz w:val="24"/>
          <w:szCs w:val="24"/>
        </w:rPr>
        <w:t>of</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the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cases</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that</w:t>
      </w:r>
      <w:proofErr w:type="spellEnd"/>
      <w:r w:rsidR="00F55C75" w:rsidRPr="00F55C75">
        <w:rPr>
          <w:rFonts w:ascii="Times New Roman" w:eastAsia="Calibri" w:hAnsi="Times New Roman" w:cs="Times New Roman"/>
          <w:sz w:val="24"/>
          <w:szCs w:val="24"/>
        </w:rPr>
        <w:t xml:space="preserve"> had </w:t>
      </w:r>
      <w:proofErr w:type="spellStart"/>
      <w:r w:rsidR="00F55C75" w:rsidRPr="00F55C75">
        <w:rPr>
          <w:rFonts w:ascii="Times New Roman" w:eastAsia="Calibri" w:hAnsi="Times New Roman" w:cs="Times New Roman"/>
          <w:sz w:val="24"/>
          <w:szCs w:val="24"/>
        </w:rPr>
        <w:t>the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most</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significant</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impact</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was</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the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Enron</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scandal</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where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its</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management</w:t>
      </w:r>
      <w:proofErr w:type="spellEnd"/>
      <w:r w:rsidR="00F55C75" w:rsidRPr="00F55C75">
        <w:rPr>
          <w:rFonts w:ascii="Times New Roman" w:eastAsia="Calibri" w:hAnsi="Times New Roman" w:cs="Times New Roman"/>
          <w:sz w:val="24"/>
          <w:szCs w:val="24"/>
        </w:rPr>
        <w:t xml:space="preserve"> had </w:t>
      </w:r>
      <w:proofErr w:type="spellStart"/>
      <w:r w:rsidR="00F55C75" w:rsidRPr="00F55C75">
        <w:rPr>
          <w:rFonts w:ascii="Times New Roman" w:eastAsia="Calibri" w:hAnsi="Times New Roman" w:cs="Times New Roman"/>
          <w:sz w:val="24"/>
          <w:szCs w:val="24"/>
        </w:rPr>
        <w:t>inflated</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Enron's</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revenue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by</w:t>
      </w:r>
      <w:proofErr w:type="spellEnd"/>
      <w:r w:rsidR="00F55C75" w:rsidRPr="00F55C75">
        <w:rPr>
          <w:rFonts w:ascii="Times New Roman" w:eastAsia="Calibri" w:hAnsi="Times New Roman" w:cs="Times New Roman"/>
          <w:sz w:val="24"/>
          <w:szCs w:val="24"/>
        </w:rPr>
        <w:t xml:space="preserve"> US$600 </w:t>
      </w:r>
      <w:proofErr w:type="spellStart"/>
      <w:r w:rsidR="00F55C75" w:rsidRPr="00F55C75">
        <w:rPr>
          <w:rFonts w:ascii="Times New Roman" w:eastAsia="Calibri" w:hAnsi="Times New Roman" w:cs="Times New Roman"/>
          <w:sz w:val="24"/>
          <w:szCs w:val="24"/>
        </w:rPr>
        <w:t>million</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and</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concealed</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its</w:t>
      </w:r>
      <w:proofErr w:type="spellEnd"/>
      <w:r w:rsidR="00F55C75" w:rsidRPr="00F55C75">
        <w:rPr>
          <w:rFonts w:ascii="Times New Roman" w:eastAsia="Calibri" w:hAnsi="Times New Roman" w:cs="Times New Roman"/>
          <w:sz w:val="24"/>
          <w:szCs w:val="24"/>
        </w:rPr>
        <w:t xml:space="preserve"> US$1.2 </w:t>
      </w:r>
      <w:proofErr w:type="spellStart"/>
      <w:r w:rsidR="00F55C75" w:rsidRPr="00F55C75">
        <w:rPr>
          <w:rFonts w:ascii="Times New Roman" w:eastAsia="Calibri" w:hAnsi="Times New Roman" w:cs="Times New Roman"/>
          <w:sz w:val="24"/>
          <w:szCs w:val="24"/>
        </w:rPr>
        <w:t>billion</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debt</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Regardless</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of</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the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substance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of</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the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scandal</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it</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is</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clear</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that</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financial</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reporting</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is</w:t>
      </w:r>
      <w:proofErr w:type="spellEnd"/>
      <w:r w:rsidR="00F55C75" w:rsidRPr="00F55C75">
        <w:rPr>
          <w:rFonts w:ascii="Times New Roman" w:eastAsia="Calibri" w:hAnsi="Times New Roman" w:cs="Times New Roman"/>
          <w:sz w:val="24"/>
          <w:szCs w:val="24"/>
        </w:rPr>
        <w:t xml:space="preserve"> a </w:t>
      </w:r>
      <w:proofErr w:type="spellStart"/>
      <w:r w:rsidR="00F55C75" w:rsidRPr="00F55C75">
        <w:rPr>
          <w:rFonts w:ascii="Times New Roman" w:eastAsia="Calibri" w:hAnsi="Times New Roman" w:cs="Times New Roman"/>
          <w:sz w:val="24"/>
          <w:szCs w:val="24"/>
        </w:rPr>
        <w:t>tool</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used</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by</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management</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to</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advance</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their</w:t>
      </w:r>
      <w:proofErr w:type="spellEnd"/>
      <w:r w:rsidR="00F55C75" w:rsidRPr="00F55C75">
        <w:rPr>
          <w:rFonts w:ascii="Times New Roman" w:eastAsia="Calibri" w:hAnsi="Times New Roman" w:cs="Times New Roman"/>
          <w:sz w:val="24"/>
          <w:szCs w:val="24"/>
        </w:rPr>
        <w:t xml:space="preserve"> </w:t>
      </w:r>
      <w:proofErr w:type="spellStart"/>
      <w:r w:rsidR="00F55C75" w:rsidRPr="00F55C75">
        <w:rPr>
          <w:rFonts w:ascii="Times New Roman" w:eastAsia="Calibri" w:hAnsi="Times New Roman" w:cs="Times New Roman"/>
          <w:sz w:val="24"/>
          <w:szCs w:val="24"/>
        </w:rPr>
        <w:t>interests</w:t>
      </w:r>
      <w:proofErr w:type="spellEnd"/>
      <w:r w:rsidR="00F55C75" w:rsidRPr="00F55C75">
        <w:rPr>
          <w:rFonts w:ascii="Times New Roman" w:eastAsia="Calibri" w:hAnsi="Times New Roman" w:cs="Times New Roman"/>
          <w:sz w:val="24"/>
          <w:szCs w:val="24"/>
        </w:rPr>
        <w:t xml:space="preserve">. </w:t>
      </w:r>
    </w:p>
    <w:p w14:paraId="0BABD057" w14:textId="77777777" w:rsidR="00F55C75" w:rsidRPr="00F55C75" w:rsidRDefault="00F55C75" w:rsidP="0023685F">
      <w:pPr>
        <w:tabs>
          <w:tab w:val="left" w:pos="2977"/>
          <w:tab w:val="left" w:pos="891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F55C75">
        <w:rPr>
          <w:rFonts w:ascii="Times New Roman" w:eastAsia="Calibri" w:hAnsi="Times New Roman" w:cs="Times New Roman"/>
          <w:sz w:val="24"/>
          <w:szCs w:val="24"/>
        </w:rPr>
        <w:lastRenderedPageBreak/>
        <w:t xml:space="preserve">Indonesia, </w:t>
      </w:r>
      <w:proofErr w:type="spellStart"/>
      <w:r w:rsidRPr="00F55C75">
        <w:rPr>
          <w:rFonts w:ascii="Times New Roman" w:eastAsia="Calibri" w:hAnsi="Times New Roman" w:cs="Times New Roman"/>
          <w:sz w:val="24"/>
          <w:szCs w:val="24"/>
        </w:rPr>
        <w:t>like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United States, </w:t>
      </w:r>
      <w:proofErr w:type="spellStart"/>
      <w:r w:rsidRPr="00F55C75">
        <w:rPr>
          <w:rFonts w:ascii="Times New Roman" w:eastAsia="Calibri" w:hAnsi="Times New Roman" w:cs="Times New Roman"/>
          <w:sz w:val="24"/>
          <w:szCs w:val="24"/>
        </w:rPr>
        <w:t>is</w:t>
      </w:r>
      <w:proofErr w:type="spellEnd"/>
      <w:r w:rsidRPr="00F55C75">
        <w:rPr>
          <w:rFonts w:ascii="Times New Roman" w:eastAsia="Calibri" w:hAnsi="Times New Roman" w:cs="Times New Roman"/>
          <w:sz w:val="24"/>
          <w:szCs w:val="24"/>
        </w:rPr>
        <w:t xml:space="preserve"> not </w:t>
      </w:r>
      <w:proofErr w:type="spellStart"/>
      <w:r w:rsidRPr="00F55C75">
        <w:rPr>
          <w:rFonts w:ascii="Times New Roman" w:eastAsia="Calibri" w:hAnsi="Times New Roman" w:cs="Times New Roman"/>
          <w:sz w:val="24"/>
          <w:szCs w:val="24"/>
        </w:rPr>
        <w:t>immune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to</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similar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incidents</w:t>
      </w:r>
      <w:proofErr w:type="spellEnd"/>
      <w:r w:rsidRPr="00F55C75">
        <w:rPr>
          <w:rFonts w:ascii="Times New Roman" w:eastAsia="Calibri" w:hAnsi="Times New Roman" w:cs="Times New Roman"/>
          <w:sz w:val="24"/>
          <w:szCs w:val="24"/>
        </w:rPr>
        <w:t xml:space="preserve">. PT Kimia Farma </w:t>
      </w:r>
      <w:proofErr w:type="spellStart"/>
      <w:r w:rsidRPr="00F55C75">
        <w:rPr>
          <w:rFonts w:ascii="Times New Roman" w:eastAsia="Calibri" w:hAnsi="Times New Roman" w:cs="Times New Roman"/>
          <w:sz w:val="24"/>
          <w:szCs w:val="24"/>
        </w:rPr>
        <w:t>is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example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a </w:t>
      </w:r>
      <w:proofErr w:type="spellStart"/>
      <w:r w:rsidRPr="00F55C75">
        <w:rPr>
          <w:rFonts w:ascii="Times New Roman" w:eastAsia="Calibri" w:hAnsi="Times New Roman" w:cs="Times New Roman"/>
          <w:sz w:val="24"/>
          <w:szCs w:val="24"/>
        </w:rPr>
        <w:t>company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that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employed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earnings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management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practices</w:t>
      </w:r>
      <w:proofErr w:type="spellEnd"/>
      <w:r w:rsidRPr="00F55C75">
        <w:rPr>
          <w:rFonts w:ascii="Times New Roman" w:eastAsia="Calibri" w:hAnsi="Times New Roman" w:cs="Times New Roman"/>
          <w:sz w:val="24"/>
          <w:szCs w:val="24"/>
        </w:rPr>
        <w:t xml:space="preserve">. Hans Tuanakotta &amp; Mustofa (HTM) </w:t>
      </w:r>
      <w:proofErr w:type="spellStart"/>
      <w:r w:rsidRPr="00F55C75">
        <w:rPr>
          <w:rFonts w:ascii="Times New Roman" w:eastAsia="Calibri" w:hAnsi="Times New Roman" w:cs="Times New Roman"/>
          <w:sz w:val="24"/>
          <w:szCs w:val="24"/>
        </w:rPr>
        <w:t>audited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management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Kimia Farma </w:t>
      </w:r>
      <w:proofErr w:type="spellStart"/>
      <w:r w:rsidRPr="00F55C75">
        <w:rPr>
          <w:rFonts w:ascii="Times New Roman" w:eastAsia="Calibri" w:hAnsi="Times New Roman" w:cs="Times New Roman"/>
          <w:sz w:val="24"/>
          <w:szCs w:val="24"/>
        </w:rPr>
        <w:t>and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found</w:t>
      </w:r>
      <w:proofErr w:type="spellEnd"/>
      <w:r w:rsidRPr="00F55C75">
        <w:rPr>
          <w:rFonts w:ascii="Times New Roman" w:eastAsia="Calibri" w:hAnsi="Times New Roman" w:cs="Times New Roman"/>
          <w:sz w:val="24"/>
          <w:szCs w:val="24"/>
        </w:rPr>
        <w:t xml:space="preserve"> a net profit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Rp. 132 </w:t>
      </w:r>
      <w:proofErr w:type="spellStart"/>
      <w:r w:rsidRPr="00F55C75">
        <w:rPr>
          <w:rFonts w:ascii="Times New Roman" w:eastAsia="Calibri" w:hAnsi="Times New Roman" w:cs="Times New Roman"/>
          <w:sz w:val="24"/>
          <w:szCs w:val="24"/>
        </w:rPr>
        <w:t>billion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while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profit </w:t>
      </w:r>
      <w:proofErr w:type="spellStart"/>
      <w:r w:rsidRPr="00F55C75">
        <w:rPr>
          <w:rFonts w:ascii="Times New Roman" w:eastAsia="Calibri" w:hAnsi="Times New Roman" w:cs="Times New Roman"/>
          <w:sz w:val="24"/>
          <w:szCs w:val="24"/>
        </w:rPr>
        <w:t>presented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was</w:t>
      </w:r>
      <w:proofErr w:type="spellEnd"/>
      <w:r w:rsidRPr="00F55C75">
        <w:rPr>
          <w:rFonts w:ascii="Times New Roman" w:eastAsia="Calibri" w:hAnsi="Times New Roman" w:cs="Times New Roman"/>
          <w:sz w:val="24"/>
          <w:szCs w:val="24"/>
        </w:rPr>
        <w:t xml:space="preserve"> Rp 99.56 </w:t>
      </w:r>
      <w:proofErr w:type="spellStart"/>
      <w:r w:rsidRPr="00F55C75">
        <w:rPr>
          <w:rFonts w:ascii="Times New Roman" w:eastAsia="Calibri" w:hAnsi="Times New Roman" w:cs="Times New Roman"/>
          <w:sz w:val="24"/>
          <w:szCs w:val="24"/>
        </w:rPr>
        <w:t>billion</w:t>
      </w:r>
      <w:proofErr w:type="spellEnd"/>
      <w:r w:rsidRPr="00F55C75">
        <w:rPr>
          <w:rFonts w:ascii="Times New Roman" w:eastAsia="Calibri" w:hAnsi="Times New Roman" w:cs="Times New Roman"/>
          <w:sz w:val="24"/>
          <w:szCs w:val="24"/>
        </w:rPr>
        <w:t xml:space="preserve">, a </w:t>
      </w:r>
      <w:proofErr w:type="spellStart"/>
      <w:r w:rsidRPr="00F55C75">
        <w:rPr>
          <w:rFonts w:ascii="Times New Roman" w:eastAsia="Calibri" w:hAnsi="Times New Roman" w:cs="Times New Roman"/>
          <w:sz w:val="24"/>
          <w:szCs w:val="24"/>
        </w:rPr>
        <w:t>decrease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Rp 32.6 </w:t>
      </w:r>
      <w:proofErr w:type="spellStart"/>
      <w:r w:rsidRPr="00F55C75">
        <w:rPr>
          <w:rFonts w:ascii="Times New Roman" w:eastAsia="Calibri" w:hAnsi="Times New Roman" w:cs="Times New Roman"/>
          <w:sz w:val="24"/>
          <w:szCs w:val="24"/>
        </w:rPr>
        <w:t>billion</w:t>
      </w:r>
      <w:proofErr w:type="spellEnd"/>
      <w:r w:rsidRPr="00F55C75">
        <w:rPr>
          <w:rFonts w:ascii="Times New Roman" w:eastAsia="Calibri" w:hAnsi="Times New Roman" w:cs="Times New Roman"/>
          <w:sz w:val="24"/>
          <w:szCs w:val="24"/>
        </w:rPr>
        <w:t xml:space="preserve"> (24.7 </w:t>
      </w:r>
      <w:proofErr w:type="spellStart"/>
      <w:r w:rsidRPr="00F55C75">
        <w:rPr>
          <w:rFonts w:ascii="Times New Roman" w:eastAsia="Calibri" w:hAnsi="Times New Roman" w:cs="Times New Roman"/>
          <w:sz w:val="24"/>
          <w:szCs w:val="24"/>
        </w:rPr>
        <w:t>percent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from</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initially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reported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earnings</w:t>
      </w:r>
      <w:proofErr w:type="spellEnd"/>
      <w:r w:rsidRPr="00F55C75">
        <w:rPr>
          <w:rFonts w:ascii="Times New Roman" w:eastAsia="Calibri" w:hAnsi="Times New Roman" w:cs="Times New Roman"/>
          <w:sz w:val="24"/>
          <w:szCs w:val="24"/>
        </w:rPr>
        <w:t xml:space="preserve">. In </w:t>
      </w:r>
      <w:proofErr w:type="spellStart"/>
      <w:r w:rsidRPr="00F55C75">
        <w:rPr>
          <w:rFonts w:ascii="Times New Roman" w:eastAsia="Calibri" w:hAnsi="Times New Roman" w:cs="Times New Roman"/>
          <w:sz w:val="24"/>
          <w:szCs w:val="24"/>
        </w:rPr>
        <w:t>another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case</w:t>
      </w:r>
      <w:proofErr w:type="spellEnd"/>
      <w:r w:rsidRPr="00F55C75">
        <w:rPr>
          <w:rFonts w:ascii="Times New Roman" w:eastAsia="Calibri" w:hAnsi="Times New Roman" w:cs="Times New Roman"/>
          <w:sz w:val="24"/>
          <w:szCs w:val="24"/>
        </w:rPr>
        <w:t xml:space="preserve">, PT Perusahaan Gas Negara </w:t>
      </w:r>
      <w:proofErr w:type="spellStart"/>
      <w:r w:rsidRPr="00F55C75">
        <w:rPr>
          <w:rFonts w:ascii="Times New Roman" w:eastAsia="Calibri" w:hAnsi="Times New Roman" w:cs="Times New Roman"/>
          <w:sz w:val="24"/>
          <w:szCs w:val="24"/>
        </w:rPr>
        <w:t>delayed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publishing</w:t>
      </w:r>
      <w:proofErr w:type="spellEnd"/>
      <w:r w:rsidRPr="00F55C75">
        <w:rPr>
          <w:rFonts w:ascii="Times New Roman" w:eastAsia="Calibri" w:hAnsi="Times New Roman" w:cs="Times New Roman"/>
          <w:sz w:val="24"/>
          <w:szCs w:val="24"/>
        </w:rPr>
        <w:t xml:space="preserve"> material </w:t>
      </w:r>
      <w:proofErr w:type="spellStart"/>
      <w:r w:rsidRPr="00F55C75">
        <w:rPr>
          <w:rFonts w:ascii="Times New Roman" w:eastAsia="Calibri" w:hAnsi="Times New Roman" w:cs="Times New Roman"/>
          <w:sz w:val="24"/>
          <w:szCs w:val="24"/>
        </w:rPr>
        <w:t>information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about</w:t>
      </w:r>
      <w:proofErr w:type="spellEnd"/>
      <w:r w:rsidRPr="00F55C75">
        <w:rPr>
          <w:rFonts w:ascii="Times New Roman" w:eastAsia="Calibri" w:hAnsi="Times New Roman" w:cs="Times New Roman"/>
          <w:sz w:val="24"/>
          <w:szCs w:val="24"/>
        </w:rPr>
        <w:t xml:space="preserve"> a </w:t>
      </w:r>
      <w:proofErr w:type="spellStart"/>
      <w:r w:rsidRPr="00F55C75">
        <w:rPr>
          <w:rFonts w:ascii="Times New Roman" w:eastAsia="Calibri" w:hAnsi="Times New Roman" w:cs="Times New Roman"/>
          <w:sz w:val="24"/>
          <w:szCs w:val="24"/>
        </w:rPr>
        <w:t>decrease</w:t>
      </w:r>
      <w:proofErr w:type="spellEnd"/>
      <w:r w:rsidRPr="00F55C75">
        <w:rPr>
          <w:rFonts w:ascii="Times New Roman" w:eastAsia="Calibri" w:hAnsi="Times New Roman" w:cs="Times New Roman"/>
          <w:sz w:val="24"/>
          <w:szCs w:val="24"/>
        </w:rPr>
        <w:t xml:space="preserve"> in gas volume </w:t>
      </w:r>
      <w:proofErr w:type="spellStart"/>
      <w:r w:rsidRPr="00F55C75">
        <w:rPr>
          <w:rFonts w:ascii="Times New Roman" w:eastAsia="Calibri" w:hAnsi="Times New Roman" w:cs="Times New Roman"/>
          <w:sz w:val="24"/>
          <w:szCs w:val="24"/>
        </w:rPr>
        <w:t>and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information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about</w:t>
      </w:r>
      <w:proofErr w:type="spellEnd"/>
      <w:r w:rsidRPr="00F55C75">
        <w:rPr>
          <w:rFonts w:ascii="Times New Roman" w:eastAsia="Calibri" w:hAnsi="Times New Roman" w:cs="Times New Roman"/>
          <w:sz w:val="24"/>
          <w:szCs w:val="24"/>
        </w:rPr>
        <w:t xml:space="preserve"> a gas volume </w:t>
      </w:r>
      <w:proofErr w:type="spellStart"/>
      <w:r w:rsidRPr="00F55C75">
        <w:rPr>
          <w:rFonts w:ascii="Times New Roman" w:eastAsia="Calibri" w:hAnsi="Times New Roman" w:cs="Times New Roman"/>
          <w:sz w:val="24"/>
          <w:szCs w:val="24"/>
        </w:rPr>
        <w:t>known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to</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management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since</w:t>
      </w:r>
      <w:proofErr w:type="spellEnd"/>
      <w:r w:rsidRPr="00F55C75">
        <w:rPr>
          <w:rFonts w:ascii="Times New Roman" w:eastAsia="Calibri" w:hAnsi="Times New Roman" w:cs="Times New Roman"/>
          <w:sz w:val="24"/>
          <w:szCs w:val="24"/>
        </w:rPr>
        <w:t xml:space="preserve"> 2006 </w:t>
      </w:r>
      <w:proofErr w:type="spellStart"/>
      <w:r w:rsidRPr="00F55C75">
        <w:rPr>
          <w:rFonts w:ascii="Times New Roman" w:eastAsia="Calibri" w:hAnsi="Times New Roman" w:cs="Times New Roman"/>
          <w:sz w:val="24"/>
          <w:szCs w:val="24"/>
        </w:rPr>
        <w:t>but</w:t>
      </w:r>
      <w:proofErr w:type="spellEnd"/>
      <w:r w:rsidRPr="00F55C75">
        <w:rPr>
          <w:rFonts w:ascii="Times New Roman" w:eastAsia="Calibri" w:hAnsi="Times New Roman" w:cs="Times New Roman"/>
          <w:sz w:val="24"/>
          <w:szCs w:val="24"/>
        </w:rPr>
        <w:t xml:space="preserve"> not </w:t>
      </w:r>
      <w:proofErr w:type="spellStart"/>
      <w:r w:rsidRPr="00F55C75">
        <w:rPr>
          <w:rFonts w:ascii="Times New Roman" w:eastAsia="Calibri" w:hAnsi="Times New Roman" w:cs="Times New Roman"/>
          <w:sz w:val="24"/>
          <w:szCs w:val="24"/>
        </w:rPr>
        <w:t>published</w:t>
      </w:r>
      <w:proofErr w:type="spellEnd"/>
      <w:r w:rsidRPr="00F55C75">
        <w:rPr>
          <w:rFonts w:ascii="Times New Roman" w:eastAsia="Calibri" w:hAnsi="Times New Roman" w:cs="Times New Roman"/>
          <w:sz w:val="24"/>
          <w:szCs w:val="24"/>
        </w:rPr>
        <w:t xml:space="preserve"> until March 2007, a </w:t>
      </w:r>
      <w:proofErr w:type="spellStart"/>
      <w:r w:rsidRPr="00F55C75">
        <w:rPr>
          <w:rFonts w:ascii="Times New Roman" w:eastAsia="Calibri" w:hAnsi="Times New Roman" w:cs="Times New Roman"/>
          <w:sz w:val="24"/>
          <w:szCs w:val="24"/>
        </w:rPr>
        <w:t>violation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Article</w:t>
      </w:r>
      <w:proofErr w:type="spellEnd"/>
      <w:r w:rsidRPr="00F55C75">
        <w:rPr>
          <w:rFonts w:ascii="Times New Roman" w:eastAsia="Calibri" w:hAnsi="Times New Roman" w:cs="Times New Roman"/>
          <w:sz w:val="24"/>
          <w:szCs w:val="24"/>
        </w:rPr>
        <w:t xml:space="preserve"> 93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Law No. 8/1995.</w:t>
      </w:r>
    </w:p>
    <w:p w14:paraId="395B6F18" w14:textId="15236A3E" w:rsidR="00836DA0" w:rsidRDefault="00F55C75" w:rsidP="0023685F">
      <w:pPr>
        <w:tabs>
          <w:tab w:val="left" w:pos="2977"/>
          <w:tab w:val="left" w:pos="891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F55C75">
        <w:rPr>
          <w:rFonts w:ascii="Times New Roman" w:eastAsia="Calibri" w:hAnsi="Times New Roman" w:cs="Times New Roman"/>
          <w:sz w:val="24"/>
          <w:szCs w:val="24"/>
        </w:rPr>
        <w:t xml:space="preserve">The </w:t>
      </w:r>
      <w:proofErr w:type="spellStart"/>
      <w:r w:rsidRPr="00F55C75">
        <w:rPr>
          <w:rFonts w:ascii="Times New Roman" w:eastAsia="Calibri" w:hAnsi="Times New Roman" w:cs="Times New Roman"/>
          <w:sz w:val="24"/>
          <w:szCs w:val="24"/>
        </w:rPr>
        <w:t>numerous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financial</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reporting</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scandals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have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cast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doubt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effectiveness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good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corporate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governance</w:t>
      </w:r>
      <w:proofErr w:type="spellEnd"/>
      <w:r w:rsidRPr="00F55C75">
        <w:rPr>
          <w:rFonts w:ascii="Times New Roman" w:eastAsia="Calibri" w:hAnsi="Times New Roman" w:cs="Times New Roman"/>
          <w:sz w:val="24"/>
          <w:szCs w:val="24"/>
        </w:rPr>
        <w:t xml:space="preserve"> in </w:t>
      </w:r>
      <w:proofErr w:type="spellStart"/>
      <w:r w:rsidRPr="00F55C75">
        <w:rPr>
          <w:rFonts w:ascii="Times New Roman" w:eastAsia="Calibri" w:hAnsi="Times New Roman" w:cs="Times New Roman"/>
          <w:sz w:val="24"/>
          <w:szCs w:val="24"/>
        </w:rPr>
        <w:t>minimizing</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earnings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management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Institutional</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shareholders</w:t>
      </w:r>
      <w:proofErr w:type="spellEnd"/>
      <w:r w:rsidRPr="00F55C75">
        <w:rPr>
          <w:rFonts w:ascii="Times New Roman" w:eastAsia="Calibri" w:hAnsi="Times New Roman" w:cs="Times New Roman"/>
          <w:sz w:val="24"/>
          <w:szCs w:val="24"/>
        </w:rPr>
        <w:t xml:space="preserve"> are </w:t>
      </w:r>
      <w:proofErr w:type="spellStart"/>
      <w:r w:rsidRPr="00F55C75">
        <w:rPr>
          <w:rFonts w:ascii="Times New Roman" w:eastAsia="Calibri" w:hAnsi="Times New Roman" w:cs="Times New Roman"/>
          <w:sz w:val="24"/>
          <w:szCs w:val="24"/>
        </w:rPr>
        <w:t>owners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who</w:t>
      </w:r>
      <w:proofErr w:type="spellEnd"/>
      <w:r w:rsidRPr="00F55C75">
        <w:rPr>
          <w:rFonts w:ascii="Times New Roman" w:eastAsia="Calibri" w:hAnsi="Times New Roman" w:cs="Times New Roman"/>
          <w:sz w:val="24"/>
          <w:szCs w:val="24"/>
        </w:rPr>
        <w:t xml:space="preserve"> are </w:t>
      </w:r>
      <w:proofErr w:type="spellStart"/>
      <w:r w:rsidRPr="00F55C75">
        <w:rPr>
          <w:rFonts w:ascii="Times New Roman" w:eastAsia="Calibri" w:hAnsi="Times New Roman" w:cs="Times New Roman"/>
          <w:sz w:val="24"/>
          <w:szCs w:val="24"/>
        </w:rPr>
        <w:t>more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prudent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and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thorough</w:t>
      </w:r>
      <w:proofErr w:type="spellEnd"/>
      <w:r w:rsidRPr="00F55C75">
        <w:rPr>
          <w:rFonts w:ascii="Times New Roman" w:eastAsia="Calibri" w:hAnsi="Times New Roman" w:cs="Times New Roman"/>
          <w:sz w:val="24"/>
          <w:szCs w:val="24"/>
        </w:rPr>
        <w:t xml:space="preserve"> in </w:t>
      </w:r>
      <w:proofErr w:type="spellStart"/>
      <w:r w:rsidRPr="00F55C75">
        <w:rPr>
          <w:rFonts w:ascii="Times New Roman" w:eastAsia="Calibri" w:hAnsi="Times New Roman" w:cs="Times New Roman"/>
          <w:sz w:val="24"/>
          <w:szCs w:val="24"/>
        </w:rPr>
        <w:t>their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use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financial</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information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thereby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minimizing</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managers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earnings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management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Because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also</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owner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business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shared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ownership</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can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help</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balance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interests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of</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investors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and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managers</w:t>
      </w:r>
      <w:proofErr w:type="spellEnd"/>
      <w:r w:rsidRPr="00F55C75">
        <w:rPr>
          <w:rFonts w:ascii="Times New Roman" w:eastAsia="Calibri" w:hAnsi="Times New Roman" w:cs="Times New Roman"/>
          <w:sz w:val="24"/>
          <w:szCs w:val="24"/>
        </w:rPr>
        <w:t xml:space="preserve">. The </w:t>
      </w:r>
      <w:proofErr w:type="spellStart"/>
      <w:r w:rsidRPr="00F55C75">
        <w:rPr>
          <w:rFonts w:ascii="Times New Roman" w:eastAsia="Calibri" w:hAnsi="Times New Roman" w:cs="Times New Roman"/>
          <w:sz w:val="24"/>
          <w:szCs w:val="24"/>
        </w:rPr>
        <w:t>commissioners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have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no</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authority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to</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influence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their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capabilities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or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eliminate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fraudulent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practices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that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could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harm</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shareholders</w:t>
      </w:r>
      <w:proofErr w:type="spellEnd"/>
      <w:r w:rsidRPr="00F55C75">
        <w:rPr>
          <w:rFonts w:ascii="Times New Roman" w:eastAsia="Calibri" w:hAnsi="Times New Roman" w:cs="Times New Roman"/>
          <w:sz w:val="24"/>
          <w:szCs w:val="24"/>
        </w:rPr>
        <w:t xml:space="preserve">. </w:t>
      </w:r>
    </w:p>
    <w:p w14:paraId="7E7863EA" w14:textId="77777777" w:rsidR="000958C8" w:rsidRPr="000958C8" w:rsidRDefault="000958C8" w:rsidP="0023685F">
      <w:pPr>
        <w:tabs>
          <w:tab w:val="left" w:pos="2977"/>
          <w:tab w:val="left" w:pos="891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03C1B7B3" w14:textId="485E4274" w:rsidR="00376C0E" w:rsidRPr="0023778A" w:rsidRDefault="009658AB" w:rsidP="0023685F">
      <w:pPr>
        <w:tabs>
          <w:tab w:val="left" w:pos="2977"/>
          <w:tab w:val="left" w:pos="8910"/>
        </w:tabs>
        <w:spacing w:after="0" w:line="240" w:lineRule="auto"/>
        <w:jc w:val="both"/>
        <w:rPr>
          <w:rFonts w:eastAsia="Calibri" w:cstheme="minorHAnsi"/>
          <w:b/>
          <w:sz w:val="24"/>
          <w:lang w:val="en-US"/>
        </w:rPr>
      </w:pPr>
      <w:proofErr w:type="spellStart"/>
      <w:r w:rsidRPr="0023778A">
        <w:rPr>
          <w:rFonts w:eastAsia="Calibri" w:cstheme="minorHAnsi"/>
          <w:b/>
          <w:sz w:val="24"/>
        </w:rPr>
        <w:t>Literature</w:t>
      </w:r>
      <w:proofErr w:type="spellEnd"/>
      <w:r w:rsidRPr="0023778A">
        <w:rPr>
          <w:rFonts w:eastAsia="Calibri" w:cstheme="minorHAnsi"/>
          <w:b/>
          <w:sz w:val="24"/>
        </w:rPr>
        <w:t xml:space="preserve"> </w:t>
      </w:r>
      <w:proofErr w:type="spellStart"/>
      <w:r w:rsidRPr="0023778A">
        <w:rPr>
          <w:rFonts w:eastAsia="Calibri" w:cstheme="minorHAnsi"/>
          <w:b/>
          <w:sz w:val="24"/>
        </w:rPr>
        <w:t>Revie</w:t>
      </w:r>
      <w:proofErr w:type="spellEnd"/>
      <w:r w:rsidR="00641A32" w:rsidRPr="0023778A">
        <w:rPr>
          <w:rFonts w:eastAsia="Calibri" w:cstheme="minorHAnsi"/>
          <w:b/>
          <w:sz w:val="24"/>
          <w:lang w:val="en-US"/>
        </w:rPr>
        <w:t>w</w:t>
      </w:r>
    </w:p>
    <w:p w14:paraId="7BC78979" w14:textId="610177EE" w:rsidR="00C2351D" w:rsidRPr="0034095D" w:rsidRDefault="00F55C75" w:rsidP="0023685F">
      <w:pPr>
        <w:tabs>
          <w:tab w:val="left" w:pos="2977"/>
          <w:tab w:val="left" w:pos="8910"/>
        </w:tabs>
        <w:spacing w:after="0" w:line="240" w:lineRule="auto"/>
        <w:ind w:firstLine="720"/>
        <w:jc w:val="both"/>
        <w:rPr>
          <w:rFonts w:ascii="Times New Roman" w:eastAsia="Calibri" w:hAnsi="Times New Roman" w:cs="Times New Roman"/>
          <w:sz w:val="24"/>
          <w:szCs w:val="24"/>
        </w:rPr>
      </w:pPr>
      <w:proofErr w:type="spellStart"/>
      <w:r w:rsidRPr="00F55C75">
        <w:rPr>
          <w:rFonts w:ascii="Times New Roman" w:eastAsia="Calibri" w:hAnsi="Times New Roman" w:cs="Times New Roman"/>
          <w:sz w:val="24"/>
          <w:szCs w:val="24"/>
        </w:rPr>
        <w:t>Previously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studies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examined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earnings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management</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solely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through</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accrual</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manipulation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However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managers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have</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recently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shifted</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their</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focus</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from</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accrual</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manipulation</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to</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actual</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activity</w:t>
      </w:r>
      <w:proofErr w:type="spellEnd"/>
      <w:r w:rsidRPr="00F55C75">
        <w:rPr>
          <w:rFonts w:ascii="Times New Roman" w:eastAsia="Calibri" w:hAnsi="Times New Roman" w:cs="Times New Roman"/>
          <w:sz w:val="24"/>
          <w:szCs w:val="24"/>
        </w:rPr>
        <w:t xml:space="preserve"> </w:t>
      </w:r>
      <w:proofErr w:type="spellStart"/>
      <w:r w:rsidRPr="00F55C75">
        <w:rPr>
          <w:rFonts w:ascii="Times New Roman" w:eastAsia="Calibri" w:hAnsi="Times New Roman" w:cs="Times New Roman"/>
          <w:sz w:val="24"/>
          <w:szCs w:val="24"/>
        </w:rPr>
        <w:t>manipulation</w:t>
      </w:r>
      <w:proofErr w:type="spellEnd"/>
      <w:r w:rsidRPr="00F55C75">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000958C8" w:rsidRPr="0034095D">
        <w:rPr>
          <w:rFonts w:ascii="Times New Roman" w:eastAsia="Calibri" w:hAnsi="Times New Roman" w:cs="Times New Roman"/>
          <w:sz w:val="24"/>
          <w:szCs w:val="24"/>
          <w:lang w:val="en-US"/>
        </w:rPr>
        <w:t>According to</w:t>
      </w:r>
      <w:r w:rsidR="009658AB" w:rsidRPr="0034095D">
        <w:rPr>
          <w:rFonts w:ascii="Times New Roman" w:eastAsia="Calibri" w:hAnsi="Times New Roman" w:cs="Times New Roman"/>
          <w:sz w:val="24"/>
          <w:szCs w:val="24"/>
        </w:rPr>
        <w:t xml:space="preserve"> </w:t>
      </w:r>
      <w:r w:rsidR="009658AB" w:rsidRPr="0034095D">
        <w:rPr>
          <w:rFonts w:ascii="Times New Roman" w:eastAsia="Calibri" w:hAnsi="Times New Roman" w:cs="Times New Roman"/>
          <w:sz w:val="24"/>
          <w:szCs w:val="24"/>
        </w:rPr>
        <w:fldChar w:fldCharType="begin" w:fldLock="1"/>
      </w:r>
      <w:r w:rsidR="000437A4" w:rsidRPr="0034095D">
        <w:rPr>
          <w:rFonts w:ascii="Times New Roman" w:eastAsia="Calibri" w:hAnsi="Times New Roman" w:cs="Times New Roman"/>
          <w:sz w:val="24"/>
          <w:szCs w:val="24"/>
        </w:rPr>
        <w:instrText>ADDIN CSL_CITATION {"citationItems":[{"id":"ITEM-1","itemData":{"DOI":"10.1016/j.jacceco.2006.01.002","ISSN":"01654101","abstract":"I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reserved.","author":[{"dropping-particle":"","family":"Roychowdhury","given":"Sugata","non-dropping-particle":"","parse-names":false,"suffix":""}],"container-title":"Journal of Accounting and Economics","id":"ITEM-1","issue":"3","issued":{"date-parts":[["2006"]]},"page":"335-370","title":"Earnings management through real activities manipulation","type":"article-journal","volume":"42"},"uris":["http://www.mendeley.com/documents/?uuid=77b17a03-b3b4-4490-b184-73d828e72a19"]}],"mendeley":{"formattedCitation":"(Roychowdhury, 2006)","manualFormatting":"Roychowdhury (2006)","plainTextFormattedCitation":"(Roychowdhury, 2006)","previouslyFormattedCitation":"(Roychowdhury, 2006)"},"properties":{"noteIndex":0},"schema":"https://github.com/citation-style-language/schema/raw/master/csl-citation.json"}</w:instrText>
      </w:r>
      <w:r w:rsidR="009658AB" w:rsidRPr="0034095D">
        <w:rPr>
          <w:rFonts w:ascii="Times New Roman" w:eastAsia="Calibri" w:hAnsi="Times New Roman" w:cs="Times New Roman"/>
          <w:sz w:val="24"/>
          <w:szCs w:val="24"/>
        </w:rPr>
        <w:fldChar w:fldCharType="separate"/>
      </w:r>
      <w:r w:rsidR="00E40BC6" w:rsidRPr="0034095D">
        <w:rPr>
          <w:rFonts w:ascii="Times New Roman" w:eastAsia="Calibri" w:hAnsi="Times New Roman" w:cs="Times New Roman"/>
          <w:noProof/>
          <w:sz w:val="24"/>
          <w:szCs w:val="24"/>
        </w:rPr>
        <w:t>Roychowdhury</w:t>
      </w:r>
      <w:r w:rsidR="009658AB" w:rsidRPr="0034095D">
        <w:rPr>
          <w:rFonts w:ascii="Times New Roman" w:eastAsia="Calibri" w:hAnsi="Times New Roman" w:cs="Times New Roman"/>
          <w:noProof/>
          <w:sz w:val="24"/>
          <w:szCs w:val="24"/>
        </w:rPr>
        <w:t xml:space="preserve"> </w:t>
      </w:r>
      <w:r w:rsidR="00E40BC6" w:rsidRPr="0034095D">
        <w:rPr>
          <w:rFonts w:ascii="Times New Roman" w:eastAsia="Calibri" w:hAnsi="Times New Roman" w:cs="Times New Roman"/>
          <w:noProof/>
          <w:sz w:val="24"/>
          <w:szCs w:val="24"/>
          <w:lang w:val="en-US"/>
        </w:rPr>
        <w:t>(</w:t>
      </w:r>
      <w:r w:rsidR="009658AB" w:rsidRPr="0034095D">
        <w:rPr>
          <w:rFonts w:ascii="Times New Roman" w:eastAsia="Calibri" w:hAnsi="Times New Roman" w:cs="Times New Roman"/>
          <w:noProof/>
          <w:sz w:val="24"/>
          <w:szCs w:val="24"/>
        </w:rPr>
        <w:t>2006)</w:t>
      </w:r>
      <w:r w:rsidR="009658AB" w:rsidRPr="0034095D">
        <w:rPr>
          <w:rFonts w:ascii="Times New Roman" w:eastAsia="Calibri" w:hAnsi="Times New Roman" w:cs="Times New Roman"/>
          <w:sz w:val="24"/>
          <w:szCs w:val="24"/>
        </w:rPr>
        <w:fldChar w:fldCharType="end"/>
      </w:r>
      <w:r w:rsidR="003F1E24">
        <w:rPr>
          <w:rFonts w:ascii="Times New Roman" w:eastAsia="Calibri" w:hAnsi="Times New Roman" w:cs="Times New Roman"/>
          <w:sz w:val="24"/>
          <w:szCs w:val="24"/>
          <w:lang w:val="en-US"/>
        </w:rPr>
        <w:t xml:space="preserve">, </w:t>
      </w:r>
      <w:proofErr w:type="spellStart"/>
      <w:r w:rsidR="003E1ECA" w:rsidRPr="003E1ECA">
        <w:rPr>
          <w:rFonts w:ascii="Times New Roman" w:eastAsia="Calibri" w:hAnsi="Times New Roman" w:cs="Times New Roman"/>
          <w:sz w:val="24"/>
          <w:szCs w:val="24"/>
        </w:rPr>
        <w:t>managers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prefer</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to</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manipulate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profits</w:t>
      </w:r>
      <w:proofErr w:type="spellEnd"/>
      <w:r w:rsidR="003E1ECA" w:rsidRPr="003E1ECA">
        <w:rPr>
          <w:rFonts w:ascii="Times New Roman" w:eastAsia="Calibri" w:hAnsi="Times New Roman" w:cs="Times New Roman"/>
          <w:sz w:val="24"/>
          <w:szCs w:val="24"/>
        </w:rPr>
        <w:t xml:space="preserve"> over </w:t>
      </w:r>
      <w:proofErr w:type="spellStart"/>
      <w:r w:rsidR="003E1ECA" w:rsidRPr="003E1ECA">
        <w:rPr>
          <w:rFonts w:ascii="Times New Roman" w:eastAsia="Calibri" w:hAnsi="Times New Roman" w:cs="Times New Roman"/>
          <w:sz w:val="24"/>
          <w:szCs w:val="24"/>
        </w:rPr>
        <w:t>accrual-based</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earnings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management</w:t>
      </w:r>
      <w:proofErr w:type="spellEnd"/>
      <w:r w:rsidR="003F1E24" w:rsidRPr="003F1E24">
        <w:rPr>
          <w:rFonts w:ascii="Times New Roman" w:eastAsia="Calibri" w:hAnsi="Times New Roman" w:cs="Times New Roman"/>
          <w:sz w:val="24"/>
          <w:szCs w:val="24"/>
        </w:rPr>
        <w:t xml:space="preserve">. </w:t>
      </w:r>
      <w:proofErr w:type="spellStart"/>
      <w:r w:rsidR="003F1E24" w:rsidRPr="003F1E24">
        <w:rPr>
          <w:rFonts w:ascii="Times New Roman" w:eastAsia="Calibri" w:hAnsi="Times New Roman" w:cs="Times New Roman"/>
          <w:sz w:val="24"/>
          <w:szCs w:val="24"/>
        </w:rPr>
        <w:t>According</w:t>
      </w:r>
      <w:proofErr w:type="spellEnd"/>
      <w:r w:rsidR="003F1E24" w:rsidRPr="003F1E24">
        <w:rPr>
          <w:rFonts w:ascii="Times New Roman" w:eastAsia="Calibri" w:hAnsi="Times New Roman" w:cs="Times New Roman"/>
          <w:sz w:val="24"/>
          <w:szCs w:val="24"/>
        </w:rPr>
        <w:t xml:space="preserve"> </w:t>
      </w:r>
      <w:proofErr w:type="spellStart"/>
      <w:r w:rsidR="003F1E24" w:rsidRPr="003F1E24">
        <w:rPr>
          <w:rFonts w:ascii="Times New Roman" w:eastAsia="Calibri" w:hAnsi="Times New Roman" w:cs="Times New Roman"/>
          <w:sz w:val="24"/>
          <w:szCs w:val="24"/>
        </w:rPr>
        <w:t>to</w:t>
      </w:r>
      <w:proofErr w:type="spellEnd"/>
      <w:r w:rsidR="003F1E24" w:rsidRPr="003F1E24">
        <w:rPr>
          <w:rFonts w:ascii="Times New Roman" w:eastAsia="Calibri" w:hAnsi="Times New Roman" w:cs="Times New Roman"/>
          <w:sz w:val="24"/>
          <w:szCs w:val="24"/>
        </w:rPr>
        <w:t xml:space="preserve"> </w:t>
      </w:r>
      <w:proofErr w:type="spellStart"/>
      <w:r w:rsidR="003F1E24" w:rsidRPr="003F1E24">
        <w:rPr>
          <w:rFonts w:ascii="Times New Roman" w:eastAsia="Calibri" w:hAnsi="Times New Roman" w:cs="Times New Roman"/>
          <w:sz w:val="24"/>
          <w:szCs w:val="24"/>
        </w:rPr>
        <w:t>Zang</w:t>
      </w:r>
      <w:proofErr w:type="spellEnd"/>
      <w:r w:rsidR="003F1E24" w:rsidRPr="003F1E24">
        <w:rPr>
          <w:rFonts w:ascii="Times New Roman" w:eastAsia="Calibri" w:hAnsi="Times New Roman" w:cs="Times New Roman"/>
          <w:sz w:val="24"/>
          <w:szCs w:val="24"/>
        </w:rPr>
        <w:t xml:space="preserve"> (2012), </w:t>
      </w:r>
      <w:proofErr w:type="spellStart"/>
      <w:r w:rsidR="003E1ECA" w:rsidRPr="003E1ECA">
        <w:rPr>
          <w:rFonts w:ascii="Times New Roman" w:eastAsia="Calibri" w:hAnsi="Times New Roman" w:cs="Times New Roman"/>
          <w:sz w:val="24"/>
          <w:szCs w:val="24"/>
        </w:rPr>
        <w:t>managers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prefer</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actual</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activity</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manipulation</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to</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accruals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but</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managers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use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both</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techniques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to</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achieve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the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desired</w:t>
      </w:r>
      <w:proofErr w:type="spellEnd"/>
      <w:r w:rsidR="003E1ECA" w:rsidRPr="003E1ECA">
        <w:rPr>
          <w:rFonts w:ascii="Times New Roman" w:eastAsia="Calibri" w:hAnsi="Times New Roman" w:cs="Times New Roman"/>
          <w:sz w:val="24"/>
          <w:szCs w:val="24"/>
        </w:rPr>
        <w:t xml:space="preserve"> profit target. In </w:t>
      </w:r>
      <w:proofErr w:type="spellStart"/>
      <w:r w:rsidR="003E1ECA" w:rsidRPr="003E1ECA">
        <w:rPr>
          <w:rFonts w:ascii="Times New Roman" w:eastAsia="Calibri" w:hAnsi="Times New Roman" w:cs="Times New Roman"/>
          <w:sz w:val="24"/>
          <w:szCs w:val="24"/>
        </w:rPr>
        <w:t>the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end</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managers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prefer</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earnings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management</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strategies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that</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increase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bonuses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Managers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prefer</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accrual</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earnings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management</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methods</w:t>
      </w:r>
      <w:proofErr w:type="spellEnd"/>
      <w:r w:rsidR="003E1ECA">
        <w:rPr>
          <w:rFonts w:ascii="Times New Roman" w:eastAsia="Calibri" w:hAnsi="Times New Roman" w:cs="Times New Roman"/>
          <w:sz w:val="24"/>
          <w:szCs w:val="24"/>
          <w:lang w:val="en-US"/>
        </w:rPr>
        <w:t xml:space="preserve"> </w:t>
      </w:r>
      <w:r w:rsidR="009658AB" w:rsidRPr="0034095D">
        <w:rPr>
          <w:rFonts w:ascii="Times New Roman" w:eastAsia="Calibri" w:hAnsi="Times New Roman" w:cs="Times New Roman"/>
          <w:sz w:val="24"/>
          <w:szCs w:val="24"/>
        </w:rPr>
        <w:fldChar w:fldCharType="begin" w:fldLock="1"/>
      </w:r>
      <w:r w:rsidR="000437A4" w:rsidRPr="0034095D">
        <w:rPr>
          <w:rFonts w:ascii="Times New Roman" w:eastAsia="Calibri" w:hAnsi="Times New Roman" w:cs="Times New Roman"/>
          <w:sz w:val="24"/>
          <w:szCs w:val="24"/>
        </w:rPr>
        <w:instrText>ADDIN CSL_CITATION {"citationItems":[{"id":"ITEM-1","itemData":{"author":[{"dropping-particle":"","family":"William R. Scott","given":"","non-dropping-particle":"","parse-names":false,"suffix":""}],"id":"ITEM-1","issued":{"date-parts":[["1997"]]},"publisher":"Prentice Hall","publisher-place":"USA","title":"Financial Accounting Theory","type":"book"},"uris":["http://www.mendeley.com/documents/?uuid=857d2e41-8da2-457c-8528-429a553e79a0"]}],"mendeley":{"formattedCitation":"(William R. Scott, 1997)","manualFormatting":"(Scott, 1997)","plainTextFormattedCitation":"(William R. Scott, 1997)","previouslyFormattedCitation":"(William R. Scott, 1997)"},"properties":{"noteIndex":0},"schema":"https://github.com/citation-style-language/schema/raw/master/csl-citation.json"}</w:instrText>
      </w:r>
      <w:r w:rsidR="009658AB" w:rsidRPr="0034095D">
        <w:rPr>
          <w:rFonts w:ascii="Times New Roman" w:eastAsia="Calibri" w:hAnsi="Times New Roman" w:cs="Times New Roman"/>
          <w:sz w:val="24"/>
          <w:szCs w:val="24"/>
        </w:rPr>
        <w:fldChar w:fldCharType="separate"/>
      </w:r>
      <w:r w:rsidR="00E40BC6" w:rsidRPr="0034095D">
        <w:rPr>
          <w:rFonts w:ascii="Times New Roman" w:eastAsia="Calibri" w:hAnsi="Times New Roman" w:cs="Times New Roman"/>
          <w:noProof/>
          <w:sz w:val="24"/>
          <w:szCs w:val="24"/>
        </w:rPr>
        <w:t xml:space="preserve">(Scott, </w:t>
      </w:r>
      <w:r w:rsidR="009658AB" w:rsidRPr="0034095D">
        <w:rPr>
          <w:rFonts w:ascii="Times New Roman" w:eastAsia="Calibri" w:hAnsi="Times New Roman" w:cs="Times New Roman"/>
          <w:noProof/>
          <w:sz w:val="24"/>
          <w:szCs w:val="24"/>
        </w:rPr>
        <w:t>1997)</w:t>
      </w:r>
      <w:r w:rsidR="009658AB" w:rsidRPr="0034095D">
        <w:rPr>
          <w:rFonts w:ascii="Times New Roman" w:eastAsia="Calibri" w:hAnsi="Times New Roman" w:cs="Times New Roman"/>
          <w:sz w:val="24"/>
          <w:szCs w:val="24"/>
        </w:rPr>
        <w:fldChar w:fldCharType="end"/>
      </w:r>
      <w:r w:rsidR="003F1E24">
        <w:rPr>
          <w:rFonts w:ascii="Times New Roman" w:eastAsia="Calibri" w:hAnsi="Times New Roman" w:cs="Times New Roman"/>
          <w:sz w:val="24"/>
          <w:szCs w:val="24"/>
          <w:lang w:val="en-US"/>
        </w:rPr>
        <w:t xml:space="preserve">. </w:t>
      </w:r>
      <w:r w:rsidR="003E1ECA" w:rsidRPr="003E1ECA">
        <w:rPr>
          <w:rFonts w:ascii="Times New Roman" w:eastAsia="Calibri" w:hAnsi="Times New Roman" w:cs="Times New Roman"/>
          <w:sz w:val="24"/>
          <w:szCs w:val="24"/>
          <w:lang w:val="en-US"/>
        </w:rPr>
        <w:t>n real earnings management, they manipulated actual activities to achieve their objectives. Research from</w:t>
      </w:r>
      <w:r w:rsidR="003E1ECA">
        <w:rPr>
          <w:rFonts w:ascii="Times New Roman" w:eastAsia="Calibri" w:hAnsi="Times New Roman" w:cs="Times New Roman"/>
          <w:sz w:val="24"/>
          <w:szCs w:val="24"/>
          <w:lang w:val="en-US"/>
        </w:rPr>
        <w:t xml:space="preserve"> </w:t>
      </w:r>
      <w:r w:rsidR="009658AB" w:rsidRPr="0034095D">
        <w:rPr>
          <w:rFonts w:ascii="Times New Roman" w:eastAsia="Calibri" w:hAnsi="Times New Roman" w:cs="Times New Roman"/>
          <w:sz w:val="24"/>
          <w:szCs w:val="24"/>
        </w:rPr>
        <w:fldChar w:fldCharType="begin" w:fldLock="1"/>
      </w:r>
      <w:r w:rsidR="000437A4" w:rsidRPr="0034095D">
        <w:rPr>
          <w:rFonts w:ascii="Times New Roman" w:eastAsia="Calibri" w:hAnsi="Times New Roman" w:cs="Times New Roman"/>
          <w:sz w:val="24"/>
          <w:szCs w:val="24"/>
        </w:rPr>
        <w:instrText>ADDIN CSL_CITATION {"citationItems":[{"id":"ITEM-1","itemData":{"DOI":"https://doi.org/10.1016/j.jcae.2015.07.001","abstract":"This paper examines the differences in accrual-based and real earnings management across countries from the perspective of investor protection. Following prior research (Leuz et al., 2003), we hypothesize that accrual-based earnings management is more constrained by strict discipline in countries with stronger investor protection. For real earnings management in countries with stronger investor protection, we have two hypotheses. One is that real earnings management is more often implemented to substitute for accrual-based earnings management. The other is that real earnings management is less often implemented, as with accrual-based earnings management. Our examination uses data from 222,513 firm-year observations drawn from 38 countries covering 1991 to 2010. The results show that managers in countries with stronger investor protection tend to engage in real earnings management instead of accrual-based earnings management. We also find that real earnings management is constrained by analyst following. Our results are not affected by the control of audit quality or the calculation method used for earnings management measures according to country and year.","author":[{"dropping-particle":"","family":"Enomoto, M., Kimura, F., &amp; Yamaguchi","given":"T.","non-dropping-particle":"","parse-names":false,"suffix":""}],"container-title":"Journal of Contemporary Accounting &amp; Economics","id":"ITEM-1","issue":"3","issued":{"date-parts":[["2015"]]},"page":"183-198","title":"Accrual-based and real earnings management: An international comparison for investor protection","type":"article-journal","volume":"11"},"uris":["http://www.mendeley.com/documents/?uuid=b114fcb2-c58a-43d7-b4c9-442788a459dd"]}],"mendeley":{"formattedCitation":"(Enomoto, M., Kimura, F., &amp; Yamaguchi, 2015)","manualFormatting":"Enomoto, et al., (2015)","plainTextFormattedCitation":"(Enomoto, M., Kimura, F., &amp; Yamaguchi, 2015)","previouslyFormattedCitation":"(Enomoto, M., Kimura, F., &amp; Yamaguchi, 2015)"},"properties":{"noteIndex":0},"schema":"https://github.com/citation-style-language/schema/raw/master/csl-citation.json"}</w:instrText>
      </w:r>
      <w:r w:rsidR="009658AB" w:rsidRPr="0034095D">
        <w:rPr>
          <w:rFonts w:ascii="Times New Roman" w:eastAsia="Calibri" w:hAnsi="Times New Roman" w:cs="Times New Roman"/>
          <w:sz w:val="24"/>
          <w:szCs w:val="24"/>
        </w:rPr>
        <w:fldChar w:fldCharType="separate"/>
      </w:r>
      <w:r w:rsidR="009658AB" w:rsidRPr="0034095D">
        <w:rPr>
          <w:rFonts w:ascii="Times New Roman" w:eastAsia="Calibri" w:hAnsi="Times New Roman" w:cs="Times New Roman"/>
          <w:noProof/>
          <w:sz w:val="24"/>
          <w:szCs w:val="24"/>
        </w:rPr>
        <w:t xml:space="preserve">Enomoto </w:t>
      </w:r>
      <w:r w:rsidR="000958C8" w:rsidRPr="0034095D">
        <w:rPr>
          <w:rFonts w:ascii="Times New Roman" w:eastAsia="Calibri" w:hAnsi="Times New Roman" w:cs="Times New Roman"/>
          <w:noProof/>
          <w:sz w:val="24"/>
          <w:szCs w:val="24"/>
          <w:lang w:val="en-US"/>
        </w:rPr>
        <w:t>et al.</w:t>
      </w:r>
      <w:r w:rsidR="009658AB" w:rsidRPr="0034095D">
        <w:rPr>
          <w:rFonts w:ascii="Times New Roman" w:eastAsia="Calibri" w:hAnsi="Times New Roman" w:cs="Times New Roman"/>
          <w:noProof/>
          <w:sz w:val="24"/>
          <w:szCs w:val="24"/>
        </w:rPr>
        <w:t xml:space="preserve">, </w:t>
      </w:r>
      <w:r w:rsidR="000958C8" w:rsidRPr="0034095D">
        <w:rPr>
          <w:rFonts w:ascii="Times New Roman" w:eastAsia="Calibri" w:hAnsi="Times New Roman" w:cs="Times New Roman"/>
          <w:noProof/>
          <w:sz w:val="24"/>
          <w:szCs w:val="24"/>
          <w:lang w:val="en-US"/>
        </w:rPr>
        <w:t>(</w:t>
      </w:r>
      <w:r w:rsidR="009658AB" w:rsidRPr="0034095D">
        <w:rPr>
          <w:rFonts w:ascii="Times New Roman" w:eastAsia="Calibri" w:hAnsi="Times New Roman" w:cs="Times New Roman"/>
          <w:noProof/>
          <w:sz w:val="24"/>
          <w:szCs w:val="24"/>
        </w:rPr>
        <w:t>2015)</w:t>
      </w:r>
      <w:r w:rsidR="009658AB" w:rsidRPr="0034095D">
        <w:rPr>
          <w:rFonts w:ascii="Times New Roman" w:eastAsia="Calibri" w:hAnsi="Times New Roman" w:cs="Times New Roman"/>
          <w:sz w:val="24"/>
          <w:szCs w:val="24"/>
        </w:rPr>
        <w:fldChar w:fldCharType="end"/>
      </w:r>
      <w:r w:rsidR="000958C8" w:rsidRPr="0034095D">
        <w:rPr>
          <w:rFonts w:ascii="Times New Roman" w:eastAsia="Calibri" w:hAnsi="Times New Roman" w:cs="Times New Roman"/>
          <w:sz w:val="24"/>
          <w:szCs w:val="24"/>
        </w:rPr>
        <w:t xml:space="preserve"> </w:t>
      </w:r>
      <w:r w:rsidR="003E1ECA" w:rsidRPr="003E1ECA">
        <w:rPr>
          <w:rFonts w:ascii="Times New Roman" w:eastAsia="Calibri" w:hAnsi="Times New Roman" w:cs="Times New Roman"/>
          <w:sz w:val="24"/>
          <w:szCs w:val="24"/>
          <w:lang w:val="en-US"/>
        </w:rPr>
        <w:t>found that accrual earnings management is mainly controlled in 38 countries globally</w:t>
      </w:r>
      <w:r w:rsidR="000958C8" w:rsidRPr="0034095D">
        <w:rPr>
          <w:rFonts w:ascii="Times New Roman" w:eastAsia="Calibri" w:hAnsi="Times New Roman" w:cs="Times New Roman"/>
          <w:sz w:val="24"/>
          <w:szCs w:val="24"/>
        </w:rPr>
        <w:t>.</w:t>
      </w:r>
      <w:r w:rsidR="009658AB" w:rsidRPr="0034095D">
        <w:rPr>
          <w:rFonts w:ascii="Times New Roman" w:eastAsia="Calibri" w:hAnsi="Times New Roman" w:cs="Times New Roman"/>
          <w:sz w:val="24"/>
          <w:szCs w:val="24"/>
        </w:rPr>
        <w:t xml:space="preserve"> </w:t>
      </w:r>
      <w:r w:rsidR="009658AB" w:rsidRPr="0034095D">
        <w:rPr>
          <w:rFonts w:ascii="Times New Roman" w:eastAsia="Calibri" w:hAnsi="Times New Roman" w:cs="Times New Roman"/>
          <w:sz w:val="24"/>
          <w:szCs w:val="24"/>
        </w:rPr>
        <w:fldChar w:fldCharType="begin" w:fldLock="1"/>
      </w:r>
      <w:r w:rsidR="000437A4" w:rsidRPr="0034095D">
        <w:rPr>
          <w:rFonts w:ascii="Times New Roman" w:eastAsia="Calibri" w:hAnsi="Times New Roman" w:cs="Times New Roman"/>
          <w:sz w:val="24"/>
          <w:szCs w:val="24"/>
        </w:rPr>
        <w:instrText>ADDIN CSL_CITATION {"citationItems":[{"id":"ITEM-1","itemData":{"author":[{"dropping-particle":"","family":"Cohen, D.A. dan Zarowin","given":"P.","non-dropping-particle":"","parse-names":false,"suffix":""}],"container-title":"Journal of Accounting and Economics","id":"ITEM-1","issue":"50","issued":{"date-parts":[["2008"]]},"page":"2-19","title":"Accrual-based and Real Earnings Management Activities Around Seasoned Equity Offerings","type":"article-journal"},"uris":["http://www.mendeley.com/documents/?uuid=a08366c4-3604-4a23-8538-c13b710ad014"]}],"mendeley":{"formattedCitation":"(Cohen, D.A. dan Zarowin, 2008)","manualFormatting":"Cohen &amp; Zarowin, (2008)","plainTextFormattedCitation":"(Cohen, D.A. dan Zarowin, 2008)","previouslyFormattedCitation":"(Cohen, D.A. dan Zarowin, 2008)"},"properties":{"noteIndex":0},"schema":"https://github.com/citation-style-language/schema/raw/master/csl-citation.json"}</w:instrText>
      </w:r>
      <w:r w:rsidR="009658AB" w:rsidRPr="0034095D">
        <w:rPr>
          <w:rFonts w:ascii="Times New Roman" w:eastAsia="Calibri" w:hAnsi="Times New Roman" w:cs="Times New Roman"/>
          <w:sz w:val="24"/>
          <w:szCs w:val="24"/>
        </w:rPr>
        <w:fldChar w:fldCharType="separate"/>
      </w:r>
      <w:r w:rsidR="009658AB" w:rsidRPr="0034095D">
        <w:rPr>
          <w:rFonts w:ascii="Times New Roman" w:eastAsia="Calibri" w:hAnsi="Times New Roman" w:cs="Times New Roman"/>
          <w:noProof/>
          <w:sz w:val="24"/>
          <w:szCs w:val="24"/>
        </w:rPr>
        <w:t>Cohen</w:t>
      </w:r>
      <w:r w:rsidR="00C2351D" w:rsidRPr="0034095D">
        <w:rPr>
          <w:rFonts w:ascii="Times New Roman" w:eastAsia="Calibri" w:hAnsi="Times New Roman" w:cs="Times New Roman"/>
          <w:noProof/>
          <w:sz w:val="24"/>
          <w:szCs w:val="24"/>
          <w:lang w:val="en-US"/>
        </w:rPr>
        <w:t xml:space="preserve"> &amp; </w:t>
      </w:r>
      <w:r w:rsidR="009658AB" w:rsidRPr="0034095D">
        <w:rPr>
          <w:rFonts w:ascii="Times New Roman" w:eastAsia="Calibri" w:hAnsi="Times New Roman" w:cs="Times New Roman"/>
          <w:noProof/>
          <w:sz w:val="24"/>
          <w:szCs w:val="24"/>
        </w:rPr>
        <w:t xml:space="preserve">Zarowin </w:t>
      </w:r>
      <w:r w:rsidR="00C2351D" w:rsidRPr="0034095D">
        <w:rPr>
          <w:rFonts w:ascii="Times New Roman" w:eastAsia="Calibri" w:hAnsi="Times New Roman" w:cs="Times New Roman"/>
          <w:noProof/>
          <w:sz w:val="24"/>
          <w:szCs w:val="24"/>
          <w:lang w:val="en-US"/>
        </w:rPr>
        <w:t>(</w:t>
      </w:r>
      <w:r w:rsidR="009658AB" w:rsidRPr="0034095D">
        <w:rPr>
          <w:rFonts w:ascii="Times New Roman" w:eastAsia="Calibri" w:hAnsi="Times New Roman" w:cs="Times New Roman"/>
          <w:noProof/>
          <w:sz w:val="24"/>
          <w:szCs w:val="24"/>
        </w:rPr>
        <w:t>2008)</w:t>
      </w:r>
      <w:r w:rsidR="009658AB" w:rsidRPr="0034095D">
        <w:rPr>
          <w:rFonts w:ascii="Times New Roman" w:eastAsia="Calibri" w:hAnsi="Times New Roman" w:cs="Times New Roman"/>
          <w:sz w:val="24"/>
          <w:szCs w:val="24"/>
        </w:rPr>
        <w:fldChar w:fldCharType="end"/>
      </w:r>
      <w:r w:rsidR="000958C8" w:rsidRPr="0034095D">
        <w:rPr>
          <w:rFonts w:ascii="Times New Roman" w:eastAsia="Calibri" w:hAnsi="Times New Roman" w:cs="Times New Roman"/>
          <w:sz w:val="24"/>
          <w:szCs w:val="24"/>
          <w:lang w:val="en-US"/>
        </w:rPr>
        <w:t xml:space="preserve"> </w:t>
      </w:r>
      <w:r w:rsidR="00695B77">
        <w:rPr>
          <w:rFonts w:ascii="Times New Roman" w:eastAsia="Calibri" w:hAnsi="Times New Roman" w:cs="Times New Roman"/>
          <w:sz w:val="24"/>
          <w:szCs w:val="24"/>
          <w:lang w:val="en-US"/>
        </w:rPr>
        <w:t>found</w:t>
      </w:r>
      <w:r w:rsidR="00695B77" w:rsidRPr="00695B77">
        <w:rPr>
          <w:rFonts w:ascii="Times New Roman" w:eastAsia="Calibri" w:hAnsi="Times New Roman" w:cs="Times New Roman"/>
          <w:sz w:val="24"/>
          <w:szCs w:val="24"/>
          <w:lang w:val="en-US"/>
        </w:rPr>
        <w:t xml:space="preserve"> that managers are motivated to manipulate actual activities in order to accomplish their objectives</w:t>
      </w:r>
      <w:r w:rsidR="00C2351D" w:rsidRPr="0034095D">
        <w:rPr>
          <w:rFonts w:ascii="Times New Roman" w:eastAsia="Calibri" w:hAnsi="Times New Roman" w:cs="Times New Roman"/>
          <w:sz w:val="24"/>
          <w:szCs w:val="24"/>
          <w:lang w:val="en-US"/>
        </w:rPr>
        <w:t>.</w:t>
      </w:r>
      <w:r w:rsidR="00695B77">
        <w:rPr>
          <w:rFonts w:ascii="Times New Roman" w:eastAsia="Calibri" w:hAnsi="Times New Roman" w:cs="Times New Roman"/>
          <w:sz w:val="24"/>
          <w:szCs w:val="24"/>
          <w:lang w:val="en-US"/>
        </w:rPr>
        <w:t xml:space="preserve"> Meanwhile, </w:t>
      </w:r>
      <w:r w:rsidR="009658AB" w:rsidRPr="0034095D">
        <w:rPr>
          <w:rFonts w:ascii="Times New Roman" w:eastAsia="Calibri" w:hAnsi="Times New Roman" w:cs="Times New Roman"/>
          <w:sz w:val="24"/>
          <w:szCs w:val="24"/>
        </w:rPr>
        <w:fldChar w:fldCharType="begin" w:fldLock="1"/>
      </w:r>
      <w:r w:rsidR="000437A4" w:rsidRPr="0034095D">
        <w:rPr>
          <w:rFonts w:ascii="Times New Roman" w:eastAsia="Calibri" w:hAnsi="Times New Roman" w:cs="Times New Roman"/>
          <w:sz w:val="24"/>
          <w:szCs w:val="24"/>
        </w:rPr>
        <w:instrText>ADDIN CSL_CITATION {"citationItems":[{"id":"ITEM-1","itemData":{"author":[{"dropping-particle":"","family":"Moradi, M., Salehi","given":"M; Bighi S.J","non-dropping-particle":"","parse-names":false,"suffix":""}],"container-title":"niversal Journal of Management And Social Sciences","id":"ITEM-1","issue":"3","issued":{"date-parts":[["2012"]]},"page":"12-29","title":"A Study of Relationship between Board Characteristics and Earnings Management: Iranian Scenario","type":"article-journal","volume":"2"},"uris":["http://www.mendeley.com/documents/?uuid=e87bfcec-12e8-462a-aae0-c41ee97323d1"]}],"mendeley":{"formattedCitation":"(Moradi, M., Salehi, 2012)","manualFormatting":"Moradi &amp; Salehi (2012)","plainTextFormattedCitation":"(Moradi, M., Salehi, 2012)","previouslyFormattedCitation":"(Moradi, M., Salehi, 2012)"},"properties":{"noteIndex":0},"schema":"https://github.com/citation-style-language/schema/raw/master/csl-citation.json"}</w:instrText>
      </w:r>
      <w:r w:rsidR="009658AB" w:rsidRPr="0034095D">
        <w:rPr>
          <w:rFonts w:ascii="Times New Roman" w:eastAsia="Calibri" w:hAnsi="Times New Roman" w:cs="Times New Roman"/>
          <w:sz w:val="24"/>
          <w:szCs w:val="24"/>
        </w:rPr>
        <w:fldChar w:fldCharType="separate"/>
      </w:r>
      <w:r w:rsidR="00C2351D" w:rsidRPr="0034095D">
        <w:rPr>
          <w:rFonts w:ascii="Times New Roman" w:eastAsia="Calibri" w:hAnsi="Times New Roman" w:cs="Times New Roman"/>
          <w:noProof/>
          <w:sz w:val="24"/>
          <w:szCs w:val="24"/>
        </w:rPr>
        <w:t>Moradi</w:t>
      </w:r>
      <w:r w:rsidR="00C2351D" w:rsidRPr="0034095D">
        <w:rPr>
          <w:rFonts w:ascii="Times New Roman" w:eastAsia="Calibri" w:hAnsi="Times New Roman" w:cs="Times New Roman"/>
          <w:noProof/>
          <w:sz w:val="24"/>
          <w:szCs w:val="24"/>
          <w:lang w:val="en-US"/>
        </w:rPr>
        <w:t xml:space="preserve"> &amp; </w:t>
      </w:r>
      <w:r w:rsidR="00C2351D" w:rsidRPr="0034095D">
        <w:rPr>
          <w:rFonts w:ascii="Times New Roman" w:eastAsia="Calibri" w:hAnsi="Times New Roman" w:cs="Times New Roman"/>
          <w:noProof/>
          <w:sz w:val="24"/>
          <w:szCs w:val="24"/>
        </w:rPr>
        <w:t xml:space="preserve">Salehi </w:t>
      </w:r>
      <w:r w:rsidR="00C2351D" w:rsidRPr="0034095D">
        <w:rPr>
          <w:rFonts w:ascii="Times New Roman" w:eastAsia="Calibri" w:hAnsi="Times New Roman" w:cs="Times New Roman"/>
          <w:noProof/>
          <w:sz w:val="24"/>
          <w:szCs w:val="24"/>
          <w:lang w:val="en-US"/>
        </w:rPr>
        <w:t>(</w:t>
      </w:r>
      <w:r w:rsidR="009658AB" w:rsidRPr="0034095D">
        <w:rPr>
          <w:rFonts w:ascii="Times New Roman" w:eastAsia="Calibri" w:hAnsi="Times New Roman" w:cs="Times New Roman"/>
          <w:noProof/>
          <w:sz w:val="24"/>
          <w:szCs w:val="24"/>
        </w:rPr>
        <w:t>2012)</w:t>
      </w:r>
      <w:r w:rsidR="009658AB" w:rsidRPr="0034095D">
        <w:rPr>
          <w:rFonts w:ascii="Times New Roman" w:eastAsia="Calibri" w:hAnsi="Times New Roman" w:cs="Times New Roman"/>
          <w:sz w:val="24"/>
          <w:szCs w:val="24"/>
        </w:rPr>
        <w:fldChar w:fldCharType="end"/>
      </w:r>
      <w:r w:rsidR="00695B77">
        <w:rPr>
          <w:rFonts w:ascii="Times New Roman" w:eastAsia="Calibri" w:hAnsi="Times New Roman" w:cs="Times New Roman"/>
          <w:sz w:val="24"/>
          <w:szCs w:val="24"/>
          <w:lang w:val="en-US"/>
        </w:rPr>
        <w:t xml:space="preserve"> </w:t>
      </w:r>
      <w:r w:rsidR="003E1ECA" w:rsidRPr="003E1ECA">
        <w:rPr>
          <w:rFonts w:ascii="Times New Roman" w:eastAsia="Calibri" w:hAnsi="Times New Roman" w:cs="Times New Roman"/>
          <w:sz w:val="24"/>
          <w:szCs w:val="24"/>
          <w:lang w:val="en-US"/>
        </w:rPr>
        <w:t>found that managers are motivated to manipulate actual activities to accomplish their objectives</w:t>
      </w:r>
      <w:r w:rsidR="006902D5" w:rsidRPr="0034095D">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Companies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will</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experience</w:t>
      </w:r>
      <w:proofErr w:type="spellEnd"/>
      <w:r w:rsidR="003E1ECA" w:rsidRPr="003E1ECA">
        <w:rPr>
          <w:rFonts w:ascii="Times New Roman" w:eastAsia="Calibri" w:hAnsi="Times New Roman" w:cs="Times New Roman"/>
          <w:sz w:val="24"/>
          <w:szCs w:val="24"/>
        </w:rPr>
        <w:t xml:space="preserve"> a </w:t>
      </w:r>
      <w:proofErr w:type="spellStart"/>
      <w:r w:rsidR="003E1ECA" w:rsidRPr="003E1ECA">
        <w:rPr>
          <w:rFonts w:ascii="Times New Roman" w:eastAsia="Calibri" w:hAnsi="Times New Roman" w:cs="Times New Roman"/>
          <w:sz w:val="24"/>
          <w:szCs w:val="24"/>
        </w:rPr>
        <w:t>decline</w:t>
      </w:r>
      <w:proofErr w:type="spellEnd"/>
      <w:r w:rsidR="003E1ECA" w:rsidRPr="003E1ECA">
        <w:rPr>
          <w:rFonts w:ascii="Times New Roman" w:eastAsia="Calibri" w:hAnsi="Times New Roman" w:cs="Times New Roman"/>
          <w:sz w:val="24"/>
          <w:szCs w:val="24"/>
        </w:rPr>
        <w:t xml:space="preserve"> in </w:t>
      </w:r>
      <w:proofErr w:type="spellStart"/>
      <w:r w:rsidR="003E1ECA" w:rsidRPr="003E1ECA">
        <w:rPr>
          <w:rFonts w:ascii="Times New Roman" w:eastAsia="Calibri" w:hAnsi="Times New Roman" w:cs="Times New Roman"/>
          <w:sz w:val="24"/>
          <w:szCs w:val="24"/>
        </w:rPr>
        <w:t>performance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on</w:t>
      </w:r>
      <w:proofErr w:type="spellEnd"/>
      <w:r w:rsidR="003E1ECA" w:rsidRPr="003E1ECA">
        <w:rPr>
          <w:rFonts w:ascii="Times New Roman" w:eastAsia="Calibri" w:hAnsi="Times New Roman" w:cs="Times New Roman"/>
          <w:sz w:val="24"/>
          <w:szCs w:val="24"/>
        </w:rPr>
        <w:t xml:space="preserve"> real </w:t>
      </w:r>
      <w:proofErr w:type="spellStart"/>
      <w:r w:rsidR="003E1ECA" w:rsidRPr="003E1ECA">
        <w:rPr>
          <w:rFonts w:ascii="Times New Roman" w:eastAsia="Calibri" w:hAnsi="Times New Roman" w:cs="Times New Roman"/>
          <w:sz w:val="24"/>
          <w:szCs w:val="24"/>
        </w:rPr>
        <w:t>management</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earnings</w:t>
      </w:r>
      <w:proofErr w:type="spellEnd"/>
      <w:r w:rsidR="003E1ECA" w:rsidRPr="003E1ECA">
        <w:rPr>
          <w:rFonts w:ascii="Times New Roman" w:eastAsia="Calibri" w:hAnsi="Times New Roman" w:cs="Times New Roman"/>
          <w:sz w:val="24"/>
          <w:szCs w:val="24"/>
        </w:rPr>
        <w:t xml:space="preserve"> in </w:t>
      </w:r>
      <w:proofErr w:type="spellStart"/>
      <w:r w:rsidR="003E1ECA" w:rsidRPr="003E1ECA">
        <w:rPr>
          <w:rFonts w:ascii="Times New Roman" w:eastAsia="Calibri" w:hAnsi="Times New Roman" w:cs="Times New Roman"/>
          <w:sz w:val="24"/>
          <w:szCs w:val="24"/>
        </w:rPr>
        <w:t>the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future</w:t>
      </w:r>
      <w:proofErr w:type="spellEnd"/>
      <w:r w:rsidR="003E1ECA">
        <w:rPr>
          <w:rFonts w:ascii="Times New Roman" w:eastAsia="Calibri" w:hAnsi="Times New Roman" w:cs="Times New Roman"/>
          <w:sz w:val="24"/>
          <w:szCs w:val="24"/>
          <w:lang w:val="en-US"/>
        </w:rPr>
        <w:t xml:space="preserve"> </w:t>
      </w:r>
      <w:r w:rsidR="009658AB" w:rsidRPr="0034095D">
        <w:rPr>
          <w:rFonts w:ascii="Times New Roman" w:eastAsia="Calibri" w:hAnsi="Times New Roman" w:cs="Times New Roman"/>
          <w:sz w:val="24"/>
          <w:szCs w:val="24"/>
        </w:rPr>
        <w:fldChar w:fldCharType="begin" w:fldLock="1"/>
      </w:r>
      <w:r w:rsidR="000437A4" w:rsidRPr="0034095D">
        <w:rPr>
          <w:rFonts w:ascii="Times New Roman" w:eastAsia="Calibri" w:hAnsi="Times New Roman" w:cs="Times New Roman"/>
          <w:sz w:val="24"/>
          <w:szCs w:val="24"/>
        </w:rPr>
        <w:instrText>ADDIN CSL_CITATION {"citationItems":[{"id":"ITEM-1","itemData":{"author":[{"dropping-particle":"","family":"Gunny","given":"A.K","non-dropping-particle":"","parse-names":false,"suffix":""}],"id":"ITEM-1","issued":{"date-parts":[["2005"]]},"title":"What The Consequences of Real Earnings Management?","type":"report"},"uris":["http://www.mendeley.com/documents/?uuid=6b5aa63b-20c3-4de1-a441-974362e451b2"]}],"mendeley":{"formattedCitation":"(Gunny, 2005)","plainTextFormattedCitation":"(Gunny, 2005)","previouslyFormattedCitation":"(Gunny, 2005)"},"properties":{"noteIndex":0},"schema":"https://github.com/citation-style-language/schema/raw/master/csl-citation.json"}</w:instrText>
      </w:r>
      <w:r w:rsidR="009658AB" w:rsidRPr="0034095D">
        <w:rPr>
          <w:rFonts w:ascii="Times New Roman" w:eastAsia="Calibri" w:hAnsi="Times New Roman" w:cs="Times New Roman"/>
          <w:sz w:val="24"/>
          <w:szCs w:val="24"/>
        </w:rPr>
        <w:fldChar w:fldCharType="separate"/>
      </w:r>
      <w:r w:rsidR="009658AB" w:rsidRPr="0034095D">
        <w:rPr>
          <w:rFonts w:ascii="Times New Roman" w:eastAsia="Calibri" w:hAnsi="Times New Roman" w:cs="Times New Roman"/>
          <w:noProof/>
          <w:sz w:val="24"/>
          <w:szCs w:val="24"/>
        </w:rPr>
        <w:t>(Gunny, 2005)</w:t>
      </w:r>
      <w:r w:rsidR="009658AB" w:rsidRPr="0034095D">
        <w:rPr>
          <w:rFonts w:ascii="Times New Roman" w:eastAsia="Calibri" w:hAnsi="Times New Roman" w:cs="Times New Roman"/>
          <w:sz w:val="24"/>
          <w:szCs w:val="24"/>
        </w:rPr>
        <w:fldChar w:fldCharType="end"/>
      </w:r>
      <w:r w:rsidR="003E1ECA">
        <w:rPr>
          <w:rFonts w:ascii="Times New Roman" w:eastAsia="Calibri" w:hAnsi="Times New Roman" w:cs="Times New Roman"/>
          <w:sz w:val="24"/>
          <w:szCs w:val="24"/>
          <w:lang w:val="en-US"/>
        </w:rPr>
        <w:t>,</w:t>
      </w:r>
      <w:r w:rsidR="00695B77" w:rsidRPr="00695B77">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requiring</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them</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to</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improve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their</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performance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even</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further</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to</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earn</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more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bonuses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when</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their</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ability</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to</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accruals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is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limited</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Therefore</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managers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avoid</w:t>
      </w:r>
      <w:proofErr w:type="spellEnd"/>
      <w:r w:rsidR="003E1ECA" w:rsidRPr="003E1ECA">
        <w:rPr>
          <w:rFonts w:ascii="Times New Roman" w:eastAsia="Calibri" w:hAnsi="Times New Roman" w:cs="Times New Roman"/>
          <w:sz w:val="24"/>
          <w:szCs w:val="24"/>
        </w:rPr>
        <w:t xml:space="preserve"> real </w:t>
      </w:r>
      <w:proofErr w:type="spellStart"/>
      <w:r w:rsidR="003E1ECA" w:rsidRPr="003E1ECA">
        <w:rPr>
          <w:rFonts w:ascii="Times New Roman" w:eastAsia="Calibri" w:hAnsi="Times New Roman" w:cs="Times New Roman"/>
          <w:sz w:val="24"/>
          <w:szCs w:val="24"/>
        </w:rPr>
        <w:t>earnings</w:t>
      </w:r>
      <w:proofErr w:type="spellEnd"/>
      <w:r w:rsidR="003E1ECA" w:rsidRPr="003E1ECA">
        <w:rPr>
          <w:rFonts w:ascii="Times New Roman" w:eastAsia="Calibri" w:hAnsi="Times New Roman" w:cs="Times New Roman"/>
          <w:sz w:val="24"/>
          <w:szCs w:val="24"/>
        </w:rPr>
        <w:t xml:space="preserve"> </w:t>
      </w:r>
      <w:proofErr w:type="spellStart"/>
      <w:r w:rsidR="003E1ECA" w:rsidRPr="003E1ECA">
        <w:rPr>
          <w:rFonts w:ascii="Times New Roman" w:eastAsia="Calibri" w:hAnsi="Times New Roman" w:cs="Times New Roman"/>
          <w:sz w:val="24"/>
          <w:szCs w:val="24"/>
        </w:rPr>
        <w:t>management</w:t>
      </w:r>
      <w:proofErr w:type="spellEnd"/>
      <w:r w:rsidR="00621DA0">
        <w:rPr>
          <w:rFonts w:ascii="Times New Roman" w:eastAsia="Calibri" w:hAnsi="Times New Roman" w:cs="Times New Roman"/>
          <w:sz w:val="24"/>
          <w:szCs w:val="24"/>
          <w:lang w:val="en-US"/>
        </w:rPr>
        <w:t>.</w:t>
      </w:r>
    </w:p>
    <w:p w14:paraId="378C8F92" w14:textId="3EC46921" w:rsidR="00384AFD" w:rsidRPr="0034095D" w:rsidRDefault="00384AFD" w:rsidP="0023685F">
      <w:pPr>
        <w:pStyle w:val="ListParagraph"/>
        <w:tabs>
          <w:tab w:val="left" w:pos="2977"/>
          <w:tab w:val="left" w:pos="8910"/>
        </w:tabs>
        <w:spacing w:after="0" w:line="240" w:lineRule="auto"/>
        <w:ind w:left="0"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According to </w:t>
      </w:r>
      <w:r w:rsidR="009D37B6"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{"citationItems":[{"id":"ITEM-1","itemData":{"author":[{"dropping-particle":"","family":"Jensen, M., C.","given":"dan W. Meckling","non-dropping-particle":"","parse-names":false,"suffix":""}],"container-title":"Journal of Finance Economic","id":"ITEM-1","issued":{"date-parts":[["1976"]]},"page":"305-360","title":"Theory of the firm: Managerial behavior, agency cost and ownership structure","type":"article-journal","volume":"3"},"uris":["http://www.mendeley.com/documents/?uuid=811371d6-43d3-482e-be9e-4d25a293afcc"]}],"mendeley":{"formattedCitation":"(Jensen, M., C., 1976)","manualFormatting":"Jensen &amp; mackling (1976)","plainTextFormattedCitation":"(Jensen, M., C., 1976)","previouslyFormattedCitation":"(Jensen, M., C., 1976)"},"properties":{"noteIndex":0},"schema":"https://github.com/citation-style-language/schema/raw/master/csl-citation.json"}</w:instrText>
      </w:r>
      <w:r w:rsidR="009D37B6" w:rsidRPr="0034095D">
        <w:rPr>
          <w:rFonts w:ascii="Times New Roman" w:eastAsia="Calibri" w:hAnsi="Times New Roman" w:cs="Times New Roman"/>
          <w:sz w:val="24"/>
          <w:szCs w:val="24"/>
          <w:lang w:val="id-ID"/>
        </w:rPr>
        <w:fldChar w:fldCharType="separate"/>
      </w:r>
      <w:r w:rsidR="009D37B6" w:rsidRPr="0034095D">
        <w:rPr>
          <w:rFonts w:ascii="Times New Roman" w:eastAsia="Calibri" w:hAnsi="Times New Roman" w:cs="Times New Roman"/>
          <w:noProof/>
          <w:sz w:val="24"/>
          <w:szCs w:val="24"/>
          <w:lang w:val="id-ID"/>
        </w:rPr>
        <w:t>J</w:t>
      </w:r>
      <w:r w:rsidR="009D37B6" w:rsidRPr="00384AFD">
        <w:rPr>
          <w:rFonts w:ascii="Times New Roman" w:eastAsia="Calibri" w:hAnsi="Times New Roman" w:cs="Times New Roman"/>
          <w:noProof/>
          <w:sz w:val="24"/>
          <w:szCs w:val="24"/>
          <w:lang w:val="id-ID"/>
        </w:rPr>
        <w:t>e</w:t>
      </w:r>
      <w:r w:rsidR="009D37B6" w:rsidRPr="0034095D">
        <w:rPr>
          <w:rFonts w:ascii="Times New Roman" w:eastAsia="Calibri" w:hAnsi="Times New Roman" w:cs="Times New Roman"/>
          <w:noProof/>
          <w:sz w:val="24"/>
          <w:szCs w:val="24"/>
          <w:lang w:val="id-ID"/>
        </w:rPr>
        <w:t>nsen</w:t>
      </w:r>
      <w:r w:rsidR="007D712C">
        <w:rPr>
          <w:rFonts w:ascii="Times New Roman" w:eastAsia="Calibri" w:hAnsi="Times New Roman" w:cs="Times New Roman"/>
          <w:noProof/>
          <w:sz w:val="24"/>
          <w:szCs w:val="24"/>
        </w:rPr>
        <w:t xml:space="preserve"> &amp; M</w:t>
      </w:r>
      <w:r w:rsidR="006902D5" w:rsidRPr="0034095D">
        <w:rPr>
          <w:rFonts w:ascii="Times New Roman" w:eastAsia="Calibri" w:hAnsi="Times New Roman" w:cs="Times New Roman"/>
          <w:noProof/>
          <w:sz w:val="24"/>
          <w:szCs w:val="24"/>
        </w:rPr>
        <w:t>ackling (</w:t>
      </w:r>
      <w:r w:rsidR="009D37B6" w:rsidRPr="0034095D">
        <w:rPr>
          <w:rFonts w:ascii="Times New Roman" w:eastAsia="Calibri" w:hAnsi="Times New Roman" w:cs="Times New Roman"/>
          <w:noProof/>
          <w:sz w:val="24"/>
          <w:szCs w:val="24"/>
          <w:lang w:val="id-ID"/>
        </w:rPr>
        <w:t>1976)</w:t>
      </w:r>
      <w:r w:rsidR="009D37B6" w:rsidRPr="0034095D">
        <w:rPr>
          <w:rFonts w:ascii="Times New Roman" w:eastAsia="Calibri" w:hAnsi="Times New Roman" w:cs="Times New Roman"/>
          <w:sz w:val="24"/>
          <w:szCs w:val="24"/>
          <w:lang w:val="id-ID"/>
        </w:rPr>
        <w:fldChar w:fldCharType="end"/>
      </w:r>
      <w:r>
        <w:rPr>
          <w:rFonts w:ascii="Times New Roman" w:eastAsia="Calibri" w:hAnsi="Times New Roman" w:cs="Times New Roman"/>
          <w:sz w:val="24"/>
          <w:szCs w:val="24"/>
        </w:rPr>
        <w:t>,</w:t>
      </w:r>
      <w:r w:rsidR="009D37B6" w:rsidRPr="0034095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the</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agency</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acts</w:t>
      </w:r>
      <w:proofErr w:type="spellEnd"/>
      <w:r w:rsidR="003A1CED" w:rsidRPr="003A1CED">
        <w:rPr>
          <w:rFonts w:ascii="Times New Roman" w:eastAsia="Calibri" w:hAnsi="Times New Roman" w:cs="Times New Roman"/>
          <w:sz w:val="24"/>
          <w:szCs w:val="24"/>
          <w:lang w:val="id-ID"/>
        </w:rPr>
        <w:t xml:space="preserve"> as a </w:t>
      </w:r>
      <w:proofErr w:type="spellStart"/>
      <w:r w:rsidR="003A1CED" w:rsidRPr="003A1CED">
        <w:rPr>
          <w:rFonts w:ascii="Times New Roman" w:eastAsia="Calibri" w:hAnsi="Times New Roman" w:cs="Times New Roman"/>
          <w:sz w:val="24"/>
          <w:szCs w:val="24"/>
          <w:lang w:val="id-ID"/>
        </w:rPr>
        <w:t>liaison</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by</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delegating</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authority</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and</w:t>
      </w:r>
      <w:proofErr w:type="spellEnd"/>
      <w:r w:rsidR="003A1CED" w:rsidRPr="003A1CED">
        <w:rPr>
          <w:rFonts w:ascii="Times New Roman" w:eastAsia="Calibri" w:hAnsi="Times New Roman" w:cs="Times New Roman"/>
          <w:sz w:val="24"/>
          <w:szCs w:val="24"/>
          <w:lang w:val="id-ID"/>
        </w:rPr>
        <w:t xml:space="preserve"> making </w:t>
      </w:r>
      <w:proofErr w:type="spellStart"/>
      <w:r w:rsidR="003A1CED" w:rsidRPr="003A1CED">
        <w:rPr>
          <w:rFonts w:ascii="Times New Roman" w:eastAsia="Calibri" w:hAnsi="Times New Roman" w:cs="Times New Roman"/>
          <w:sz w:val="24"/>
          <w:szCs w:val="24"/>
          <w:lang w:val="id-ID"/>
        </w:rPr>
        <w:t>decisions</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on</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behalf</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of</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the</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agent</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Shareholders</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demand</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that</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the</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company</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increase</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its</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profitability</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and</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dividends</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whereas</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managers</w:t>
      </w:r>
      <w:proofErr w:type="spellEnd"/>
      <w:r w:rsidR="003A1CED" w:rsidRPr="003A1CED">
        <w:rPr>
          <w:rFonts w:ascii="Times New Roman" w:eastAsia="Calibri" w:hAnsi="Times New Roman" w:cs="Times New Roman"/>
          <w:sz w:val="24"/>
          <w:szCs w:val="24"/>
          <w:lang w:val="id-ID"/>
        </w:rPr>
        <w:t xml:space="preserve"> are </w:t>
      </w:r>
      <w:proofErr w:type="spellStart"/>
      <w:r w:rsidR="003A1CED" w:rsidRPr="003A1CED">
        <w:rPr>
          <w:rFonts w:ascii="Times New Roman" w:eastAsia="Calibri" w:hAnsi="Times New Roman" w:cs="Times New Roman"/>
          <w:sz w:val="24"/>
          <w:szCs w:val="24"/>
          <w:lang w:val="id-ID"/>
        </w:rPr>
        <w:t>agents</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motivated</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to</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maximize</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their</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own</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economic</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psychological</w:t>
      </w:r>
      <w:proofErr w:type="spellEnd"/>
      <w:r w:rsidR="003A1CED" w:rsidRPr="003A1CED">
        <w:rPr>
          <w:rFonts w:ascii="Times New Roman" w:eastAsia="Calibri" w:hAnsi="Times New Roman" w:cs="Times New Roman"/>
          <w:sz w:val="24"/>
          <w:szCs w:val="24"/>
          <w:lang w:val="id-ID"/>
        </w:rPr>
        <w:t xml:space="preserve"> </w:t>
      </w:r>
      <w:proofErr w:type="spellStart"/>
      <w:r w:rsidR="003A1CED" w:rsidRPr="003A1CED">
        <w:rPr>
          <w:rFonts w:ascii="Times New Roman" w:eastAsia="Calibri" w:hAnsi="Times New Roman" w:cs="Times New Roman"/>
          <w:sz w:val="24"/>
          <w:szCs w:val="24"/>
          <w:lang w:val="id-ID"/>
        </w:rPr>
        <w:t>needs</w:t>
      </w:r>
      <w:proofErr w:type="spellEnd"/>
      <w:r w:rsidR="003A1CED" w:rsidRPr="003A1CED">
        <w:rPr>
          <w:rFonts w:ascii="Times New Roman" w:eastAsia="Calibri" w:hAnsi="Times New Roman" w:cs="Times New Roman"/>
          <w:sz w:val="24"/>
          <w:szCs w:val="24"/>
          <w:lang w:val="id-ID"/>
        </w:rPr>
        <w:t>.</w:t>
      </w:r>
    </w:p>
    <w:commentRangeStart w:id="2"/>
    <w:p w14:paraId="692084D9" w14:textId="6E726AC0" w:rsidR="0012447D" w:rsidRPr="0034095D" w:rsidRDefault="009D37B6" w:rsidP="0023685F">
      <w:pPr>
        <w:pStyle w:val="ListParagraph"/>
        <w:tabs>
          <w:tab w:val="left" w:pos="2977"/>
          <w:tab w:val="left" w:pos="8910"/>
        </w:tabs>
        <w:spacing w:after="0" w:line="240" w:lineRule="auto"/>
        <w:ind w:left="0" w:firstLine="709"/>
        <w:jc w:val="both"/>
        <w:rPr>
          <w:rFonts w:ascii="Times New Roman" w:eastAsia="Calibri" w:hAnsi="Times New Roman" w:cs="Times New Roman"/>
          <w:sz w:val="24"/>
          <w:szCs w:val="24"/>
        </w:rPr>
      </w:pPr>
      <w:r w:rsidRPr="00F55C75">
        <w:rPr>
          <w:rFonts w:ascii="Times New Roman" w:eastAsia="Calibri" w:hAnsi="Times New Roman" w:cs="Times New Roman"/>
          <w:sz w:val="24"/>
          <w:szCs w:val="24"/>
          <w:highlight w:val="yellow"/>
          <w:lang w:val="id-ID"/>
        </w:rPr>
        <w:fldChar w:fldCharType="begin" w:fldLock="1"/>
      </w:r>
      <w:r w:rsidR="000437A4" w:rsidRPr="00F55C75">
        <w:rPr>
          <w:rFonts w:ascii="Times New Roman" w:eastAsia="Calibri" w:hAnsi="Times New Roman" w:cs="Times New Roman"/>
          <w:sz w:val="24"/>
          <w:szCs w:val="24"/>
          <w:highlight w:val="yellow"/>
          <w:lang w:val="id-ID"/>
        </w:rPr>
        <w:instrText>ADDIN CSL_CITATION {"citationItems":[{"id":"ITEM-1","itemData":{"author":[{"dropping-particle":"","family":"I Gede Siswantaya","given":"","non-dropping-particle":"","parse-names":false,"suffix":""}],"id":"ITEM-1","issued":{"date-parts":[["2007"]]},"title":"Mekanisme Corporate Governance dan Manajemen Laba. Studi Pada Perusahaan-Perusahaan Yang Terdaftar di Bursa Efek Jakarta","type":"thesis"},"uris":["http://www.mendeley.com/documents/?uuid=9bb401c9-e8b8-427c-9794-ba34b7f9cfe8"]}],"mendeley":{"formattedCitation":"(I Gede Siswantaya, 2007)","manualFormatting":"Siswantaya (2007)","plainTextFormattedCitation":"(I Gede Siswantaya, 2007)","previouslyFormattedCitation":"(I Gede Siswantaya, 2007)"},"properties":{"noteIndex":0},"schema":"https://github.com/citation-style-language/schema/raw/master/csl-citation.json"}</w:instrText>
      </w:r>
      <w:r w:rsidRPr="00F55C75">
        <w:rPr>
          <w:rFonts w:ascii="Times New Roman" w:eastAsia="Calibri" w:hAnsi="Times New Roman" w:cs="Times New Roman"/>
          <w:sz w:val="24"/>
          <w:szCs w:val="24"/>
          <w:highlight w:val="yellow"/>
          <w:lang w:val="id-ID"/>
        </w:rPr>
        <w:fldChar w:fldCharType="separate"/>
      </w:r>
      <w:r w:rsidR="006902D5" w:rsidRPr="00F55C75">
        <w:rPr>
          <w:rFonts w:ascii="Times New Roman" w:eastAsia="Calibri" w:hAnsi="Times New Roman" w:cs="Times New Roman"/>
          <w:noProof/>
          <w:sz w:val="24"/>
          <w:szCs w:val="24"/>
          <w:highlight w:val="yellow"/>
          <w:lang w:val="id-ID"/>
        </w:rPr>
        <w:t>Siswantaya</w:t>
      </w:r>
      <w:r w:rsidRPr="00F55C75">
        <w:rPr>
          <w:rFonts w:ascii="Times New Roman" w:eastAsia="Calibri" w:hAnsi="Times New Roman" w:cs="Times New Roman"/>
          <w:noProof/>
          <w:sz w:val="24"/>
          <w:szCs w:val="24"/>
          <w:highlight w:val="yellow"/>
          <w:lang w:val="id-ID"/>
        </w:rPr>
        <w:t xml:space="preserve"> </w:t>
      </w:r>
      <w:r w:rsidR="006902D5" w:rsidRPr="00F55C75">
        <w:rPr>
          <w:rFonts w:ascii="Times New Roman" w:eastAsia="Calibri" w:hAnsi="Times New Roman" w:cs="Times New Roman"/>
          <w:noProof/>
          <w:sz w:val="24"/>
          <w:szCs w:val="24"/>
          <w:highlight w:val="yellow"/>
        </w:rPr>
        <w:t>(</w:t>
      </w:r>
      <w:r w:rsidRPr="00F55C75">
        <w:rPr>
          <w:rFonts w:ascii="Times New Roman" w:eastAsia="Calibri" w:hAnsi="Times New Roman" w:cs="Times New Roman"/>
          <w:noProof/>
          <w:sz w:val="24"/>
          <w:szCs w:val="24"/>
          <w:highlight w:val="yellow"/>
          <w:lang w:val="id-ID"/>
        </w:rPr>
        <w:t>2007)</w:t>
      </w:r>
      <w:r w:rsidRPr="00F55C75">
        <w:rPr>
          <w:rFonts w:ascii="Times New Roman" w:eastAsia="Calibri" w:hAnsi="Times New Roman" w:cs="Times New Roman"/>
          <w:sz w:val="24"/>
          <w:szCs w:val="24"/>
          <w:highlight w:val="yellow"/>
        </w:rPr>
        <w:fldChar w:fldCharType="end"/>
      </w:r>
      <w:r w:rsidRPr="00F55C75">
        <w:rPr>
          <w:rFonts w:ascii="Times New Roman" w:eastAsia="Calibri" w:hAnsi="Times New Roman" w:cs="Times New Roman"/>
          <w:sz w:val="24"/>
          <w:szCs w:val="24"/>
          <w:highlight w:val="yellow"/>
        </w:rPr>
        <w:t xml:space="preserve"> defines </w:t>
      </w:r>
      <w:r w:rsidR="00326849" w:rsidRPr="00F55C75">
        <w:rPr>
          <w:rFonts w:ascii="Times New Roman" w:eastAsia="Calibri" w:hAnsi="Times New Roman" w:cs="Times New Roman"/>
          <w:sz w:val="24"/>
          <w:szCs w:val="24"/>
          <w:highlight w:val="yellow"/>
        </w:rPr>
        <w:t>good corporate governance (GCG)</w:t>
      </w:r>
      <w:r w:rsidRPr="00F55C75">
        <w:rPr>
          <w:rFonts w:ascii="Times New Roman" w:eastAsia="Calibri" w:hAnsi="Times New Roman" w:cs="Times New Roman"/>
          <w:sz w:val="24"/>
          <w:szCs w:val="24"/>
          <w:highlight w:val="yellow"/>
        </w:rPr>
        <w:t xml:space="preserve"> as </w:t>
      </w:r>
      <w:r w:rsidR="00DD097F" w:rsidRPr="00F55C75">
        <w:rPr>
          <w:rFonts w:ascii="Times New Roman" w:eastAsia="Calibri" w:hAnsi="Times New Roman" w:cs="Times New Roman"/>
          <w:sz w:val="24"/>
          <w:szCs w:val="24"/>
          <w:highlight w:val="yellow"/>
        </w:rPr>
        <w:t>GCG regulates the relationship re</w:t>
      </w:r>
      <w:r w:rsidR="00A52862" w:rsidRPr="00F55C75">
        <w:rPr>
          <w:rFonts w:ascii="Times New Roman" w:eastAsia="Calibri" w:hAnsi="Times New Roman" w:cs="Times New Roman"/>
          <w:sz w:val="24"/>
          <w:szCs w:val="24"/>
          <w:highlight w:val="yellow"/>
        </w:rPr>
        <w:t>lated to rights and obligations</w:t>
      </w:r>
      <w:commentRangeEnd w:id="2"/>
      <w:r w:rsidR="00326849">
        <w:rPr>
          <w:rStyle w:val="CommentReference"/>
        </w:rPr>
        <w:commentReference w:id="2"/>
      </w:r>
      <w:r w:rsidR="00A52862" w:rsidRPr="00F55C75">
        <w:rPr>
          <w:rFonts w:ascii="Times New Roman" w:eastAsia="Calibri" w:hAnsi="Times New Roman" w:cs="Times New Roman"/>
          <w:sz w:val="24"/>
          <w:szCs w:val="24"/>
          <w:highlight w:val="yellow"/>
        </w:rPr>
        <w:t>.</w:t>
      </w:r>
      <w:r w:rsidR="00056E35" w:rsidRPr="0034095D">
        <w:rPr>
          <w:rFonts w:ascii="Times New Roman" w:eastAsia="Calibri" w:hAnsi="Times New Roman" w:cs="Times New Roman"/>
          <w:sz w:val="24"/>
          <w:szCs w:val="24"/>
        </w:rPr>
        <w:t xml:space="preserve"> </w:t>
      </w:r>
      <w:commentRangeStart w:id="3"/>
      <w:r w:rsidR="00DD097F" w:rsidRPr="00F55C75">
        <w:rPr>
          <w:rFonts w:ascii="Times New Roman" w:eastAsia="Calibri" w:hAnsi="Times New Roman" w:cs="Times New Roman"/>
          <w:sz w:val="24"/>
          <w:szCs w:val="24"/>
          <w:highlight w:val="yellow"/>
        </w:rPr>
        <w:t xml:space="preserve">GCG ensures that </w:t>
      </w:r>
      <w:r w:rsidR="008C44EF" w:rsidRPr="00F55C75">
        <w:rPr>
          <w:rFonts w:ascii="Times New Roman" w:eastAsia="Calibri" w:hAnsi="Times New Roman" w:cs="Times New Roman"/>
          <w:sz w:val="24"/>
          <w:szCs w:val="24"/>
          <w:highlight w:val="yellow"/>
        </w:rPr>
        <w:t>is</w:t>
      </w:r>
      <w:r w:rsidR="00DD097F" w:rsidRPr="00F55C75">
        <w:rPr>
          <w:rFonts w:ascii="Times New Roman" w:eastAsia="Calibri" w:hAnsi="Times New Roman" w:cs="Times New Roman"/>
          <w:sz w:val="24"/>
          <w:szCs w:val="24"/>
          <w:highlight w:val="yellow"/>
        </w:rPr>
        <w:t xml:space="preserve"> appropriate and efficient </w:t>
      </w:r>
      <w:r w:rsidR="008C44EF" w:rsidRPr="00F55C75">
        <w:rPr>
          <w:rFonts w:ascii="Times New Roman" w:eastAsia="Calibri" w:hAnsi="Times New Roman" w:cs="Times New Roman"/>
          <w:sz w:val="24"/>
          <w:szCs w:val="24"/>
          <w:highlight w:val="yellow"/>
        </w:rPr>
        <w:t>to invest the fund</w:t>
      </w:r>
      <w:r w:rsidRPr="00F55C75">
        <w:rPr>
          <w:rFonts w:ascii="Times New Roman" w:eastAsia="Calibri" w:hAnsi="Times New Roman" w:cs="Times New Roman"/>
          <w:sz w:val="24"/>
          <w:szCs w:val="24"/>
          <w:highlight w:val="yellow"/>
        </w:rPr>
        <w:t xml:space="preserve"> </w:t>
      </w:r>
      <w:r w:rsidR="005D4674" w:rsidRPr="00F55C75">
        <w:rPr>
          <w:rFonts w:ascii="Times New Roman" w:eastAsia="Calibri" w:hAnsi="Times New Roman" w:cs="Times New Roman"/>
          <w:sz w:val="24"/>
          <w:szCs w:val="24"/>
          <w:highlight w:val="yellow"/>
          <w:lang w:val="id-ID"/>
        </w:rPr>
        <w:fldChar w:fldCharType="begin" w:fldLock="1"/>
      </w:r>
      <w:r w:rsidR="000437A4" w:rsidRPr="00F55C75">
        <w:rPr>
          <w:rFonts w:ascii="Times New Roman" w:eastAsia="Calibri" w:hAnsi="Times New Roman" w:cs="Times New Roman"/>
          <w:sz w:val="24"/>
          <w:szCs w:val="24"/>
          <w:highlight w:val="yellow"/>
          <w:lang w:val="id-ID"/>
        </w:rPr>
        <w:instrText>ADDIN CSL_CITATION {"citationItems":[{"id":"ITEM-1","itemData":{"author":[{"dropping-particle":"","family":"Uwuigbe, Uwalomwa, Olubukunola Ranti Uwuigbe","given":"Okorie Bernard","non-dropping-particle":"","parse-names":false,"suffix":""}],"container-title":"Asian Economic and Financial Review","id":"ITEM-1","issue":"2","issued":{"date-parts":[["2015"]]},"page":"218-228","title":"Assessment of The Effect of Firms' Characteristic on Earnings Management of Listed Firms in Nigeria","type":"article-journal","volume":"5"},"uris":["http://www.mendeley.com/documents/?uuid=260904f2-dc9d-4a80-b480-99aecdc88b80"]}],"mendeley":{"formattedCitation":"(Uwuigbe, Uwalomwa, Olubukunola Ranti Uwuigbe, 2015)","plainTextFormattedCitation":"(Uwuigbe, Uwalomwa, Olubukunola Ranti Uwuigbe, 2015)","previouslyFormattedCitation":"(Uwuigbe, Uwalomwa, Olubukunola Ranti Uwuigbe, 2015)"},"properties":{"noteIndex":0},"schema":"https://github.com/citation-style-language/schema/raw/master/csl-citation.json"}</w:instrText>
      </w:r>
      <w:r w:rsidR="005D4674" w:rsidRPr="00F55C75">
        <w:rPr>
          <w:rFonts w:ascii="Times New Roman" w:eastAsia="Calibri" w:hAnsi="Times New Roman" w:cs="Times New Roman"/>
          <w:sz w:val="24"/>
          <w:szCs w:val="24"/>
          <w:highlight w:val="yellow"/>
          <w:lang w:val="id-ID"/>
        </w:rPr>
        <w:fldChar w:fldCharType="separate"/>
      </w:r>
      <w:r w:rsidR="005D4674" w:rsidRPr="00F55C75">
        <w:rPr>
          <w:rFonts w:ascii="Times New Roman" w:eastAsia="Calibri" w:hAnsi="Times New Roman" w:cs="Times New Roman"/>
          <w:noProof/>
          <w:sz w:val="24"/>
          <w:szCs w:val="24"/>
          <w:highlight w:val="yellow"/>
          <w:lang w:val="id-ID"/>
        </w:rPr>
        <w:t>(Uwuigbe, Uwalomwa, Olubukunola Ranti Uwuigbe, 2015)</w:t>
      </w:r>
      <w:r w:rsidR="005D4674" w:rsidRPr="00F55C75">
        <w:rPr>
          <w:rFonts w:ascii="Times New Roman" w:eastAsia="Calibri" w:hAnsi="Times New Roman" w:cs="Times New Roman"/>
          <w:sz w:val="24"/>
          <w:szCs w:val="24"/>
          <w:highlight w:val="yellow"/>
        </w:rPr>
        <w:fldChar w:fldCharType="end"/>
      </w:r>
      <w:commentRangeEnd w:id="3"/>
      <w:r w:rsidR="00326849">
        <w:rPr>
          <w:rStyle w:val="CommentReference"/>
        </w:rPr>
        <w:commentReference w:id="3"/>
      </w:r>
      <w:r w:rsidR="005D4674" w:rsidRPr="0034095D">
        <w:rPr>
          <w:rFonts w:ascii="Times New Roman" w:eastAsia="Calibri" w:hAnsi="Times New Roman" w:cs="Times New Roman"/>
          <w:sz w:val="24"/>
          <w:szCs w:val="24"/>
          <w:lang w:val="id-ID"/>
        </w:rPr>
        <w:t xml:space="preserve"> </w:t>
      </w:r>
      <w:r w:rsidR="00326849" w:rsidRPr="00326849">
        <w:rPr>
          <w:rFonts w:ascii="Times New Roman" w:eastAsia="Calibri" w:hAnsi="Times New Roman" w:cs="Times New Roman"/>
          <w:sz w:val="24"/>
          <w:szCs w:val="24"/>
          <w:lang w:val="id-ID"/>
        </w:rPr>
        <w:t xml:space="preserve">The </w:t>
      </w:r>
      <w:proofErr w:type="spellStart"/>
      <w:r w:rsidR="00326849" w:rsidRPr="00326849">
        <w:rPr>
          <w:rFonts w:ascii="Times New Roman" w:eastAsia="Calibri" w:hAnsi="Times New Roman" w:cs="Times New Roman"/>
          <w:sz w:val="24"/>
          <w:szCs w:val="24"/>
          <w:lang w:val="id-ID"/>
        </w:rPr>
        <w:t>existence</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of</w:t>
      </w:r>
      <w:proofErr w:type="spellEnd"/>
      <w:r w:rsidR="00326849" w:rsidRPr="00326849">
        <w:rPr>
          <w:rFonts w:ascii="Times New Roman" w:eastAsia="Calibri" w:hAnsi="Times New Roman" w:cs="Times New Roman"/>
          <w:sz w:val="24"/>
          <w:szCs w:val="24"/>
          <w:lang w:val="id-ID"/>
        </w:rPr>
        <w:t xml:space="preserve"> GCG </w:t>
      </w:r>
      <w:proofErr w:type="spellStart"/>
      <w:r w:rsidR="00326849" w:rsidRPr="00326849">
        <w:rPr>
          <w:rFonts w:ascii="Times New Roman" w:eastAsia="Calibri" w:hAnsi="Times New Roman" w:cs="Times New Roman"/>
          <w:sz w:val="24"/>
          <w:szCs w:val="24"/>
          <w:lang w:val="id-ID"/>
        </w:rPr>
        <w:t>monitors</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and</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suppresses</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irregularities</w:t>
      </w:r>
      <w:proofErr w:type="spellEnd"/>
      <w:r w:rsidR="00326849" w:rsidRPr="00326849">
        <w:rPr>
          <w:rFonts w:ascii="Times New Roman" w:eastAsia="Calibri" w:hAnsi="Times New Roman" w:cs="Times New Roman"/>
          <w:sz w:val="24"/>
          <w:szCs w:val="24"/>
          <w:lang w:val="id-ID"/>
        </w:rPr>
        <w:t xml:space="preserve"> in </w:t>
      </w:r>
      <w:proofErr w:type="spellStart"/>
      <w:r w:rsidR="00326849" w:rsidRPr="00326849">
        <w:rPr>
          <w:rFonts w:ascii="Times New Roman" w:eastAsia="Calibri" w:hAnsi="Times New Roman" w:cs="Times New Roman"/>
          <w:sz w:val="24"/>
          <w:szCs w:val="24"/>
          <w:lang w:val="id-ID"/>
        </w:rPr>
        <w:t>earnings</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management</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and</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is</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used</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for</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the</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primary</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benefit</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of</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stakeholders</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to</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ensure</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that</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the</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account</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operates</w:t>
      </w:r>
      <w:proofErr w:type="spellEnd"/>
      <w:r w:rsidR="00326849" w:rsidRPr="00326849">
        <w:rPr>
          <w:rFonts w:ascii="Times New Roman" w:eastAsia="Calibri" w:hAnsi="Times New Roman" w:cs="Times New Roman"/>
          <w:sz w:val="24"/>
          <w:szCs w:val="24"/>
          <w:lang w:val="id-ID"/>
        </w:rPr>
        <w:t xml:space="preserve"> </w:t>
      </w:r>
      <w:proofErr w:type="spellStart"/>
      <w:r w:rsidR="00326849" w:rsidRPr="00326849">
        <w:rPr>
          <w:rFonts w:ascii="Times New Roman" w:eastAsia="Calibri" w:hAnsi="Times New Roman" w:cs="Times New Roman"/>
          <w:sz w:val="24"/>
          <w:szCs w:val="24"/>
          <w:lang w:val="id-ID"/>
        </w:rPr>
        <w:t>properly</w:t>
      </w:r>
      <w:proofErr w:type="spellEnd"/>
      <w:r w:rsidR="00326849" w:rsidRPr="00326849">
        <w:rPr>
          <w:rFonts w:ascii="Times New Roman" w:eastAsia="Calibri" w:hAnsi="Times New Roman" w:cs="Times New Roman"/>
          <w:sz w:val="24"/>
          <w:szCs w:val="24"/>
          <w:lang w:val="id-ID"/>
        </w:rPr>
        <w:t>.</w:t>
      </w:r>
    </w:p>
    <w:p w14:paraId="298718A0" w14:textId="709DDAA7" w:rsidR="009B40D3" w:rsidRPr="00F55C75" w:rsidRDefault="003A1CED" w:rsidP="0023685F">
      <w:pPr>
        <w:pStyle w:val="ListParagraph"/>
        <w:tabs>
          <w:tab w:val="left" w:pos="2977"/>
          <w:tab w:val="left" w:pos="8910"/>
        </w:tabs>
        <w:spacing w:after="0" w:line="240" w:lineRule="auto"/>
        <w:ind w:left="0" w:firstLine="720"/>
        <w:jc w:val="both"/>
        <w:rPr>
          <w:rFonts w:ascii="Times New Roman" w:eastAsia="Calibri" w:hAnsi="Times New Roman" w:cs="Times New Roman"/>
          <w:sz w:val="24"/>
          <w:szCs w:val="24"/>
          <w:lang w:val="id-ID"/>
        </w:rPr>
      </w:pPr>
      <w:proofErr w:type="spellStart"/>
      <w:r w:rsidRPr="003A1CED">
        <w:rPr>
          <w:rFonts w:ascii="Times New Roman" w:eastAsia="Calibri" w:hAnsi="Times New Roman" w:cs="Times New Roman"/>
          <w:sz w:val="24"/>
          <w:szCs w:val="24"/>
          <w:lang w:val="id-ID"/>
        </w:rPr>
        <w:t>According</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to</w:t>
      </w:r>
      <w:proofErr w:type="spellEnd"/>
      <w:r w:rsidR="009B40D3" w:rsidRPr="0034095D">
        <w:rPr>
          <w:rFonts w:ascii="Times New Roman" w:eastAsia="Calibri" w:hAnsi="Times New Roman" w:cs="Times New Roman"/>
          <w:sz w:val="24"/>
          <w:szCs w:val="24"/>
          <w:lang w:val="id-ID"/>
        </w:rPr>
        <w:t xml:space="preserve"> </w:t>
      </w:r>
      <w:r w:rsidR="009B40D3"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{"citationItems":[{"id":"ITEM-1","itemData":{"author":[{"dropping-particle":"","family":"William R. Scott","given":"","non-dropping-particle":"","parse-names":false,"suffix":""}],"id":"ITEM-1","issued":{"date-parts":[["1997"]]},"publisher":"Prentice Hall","publisher-place":"USA","title":"Financial Accounting Theory","type":"book"},"uris":["http://www.mendeley.com/documents/?uuid=857d2e41-8da2-457c-8528-429a553e79a0"]}],"mendeley":{"formattedCitation":"(William R. Scott, 1997)","manualFormatting":"Scott  (1997)","plainTextFormattedCitation":"(William R. Scott, 1997)","previouslyFormattedCitation":"(William R. Scott, 1997)"},"properties":{"noteIndex":0},"schema":"https://github.com/citation-style-language/schema/raw/master/csl-citation.json"}</w:instrText>
      </w:r>
      <w:r w:rsidR="009B40D3" w:rsidRPr="0034095D">
        <w:rPr>
          <w:rFonts w:ascii="Times New Roman" w:eastAsia="Calibri" w:hAnsi="Times New Roman" w:cs="Times New Roman"/>
          <w:sz w:val="24"/>
          <w:szCs w:val="24"/>
          <w:lang w:val="id-ID"/>
        </w:rPr>
        <w:fldChar w:fldCharType="separate"/>
      </w:r>
      <w:r w:rsidR="006A0130" w:rsidRPr="0034095D">
        <w:rPr>
          <w:rFonts w:ascii="Times New Roman" w:eastAsia="Calibri" w:hAnsi="Times New Roman" w:cs="Times New Roman"/>
          <w:noProof/>
          <w:sz w:val="24"/>
          <w:szCs w:val="24"/>
          <w:lang w:val="id-ID"/>
        </w:rPr>
        <w:t>Scott</w:t>
      </w:r>
      <w:r w:rsidR="00326849">
        <w:rPr>
          <w:rFonts w:ascii="Times New Roman" w:eastAsia="Calibri" w:hAnsi="Times New Roman" w:cs="Times New Roman"/>
          <w:noProof/>
          <w:sz w:val="24"/>
          <w:szCs w:val="24"/>
        </w:rPr>
        <w:t xml:space="preserve"> </w:t>
      </w:r>
      <w:r w:rsidR="006A0130" w:rsidRPr="0034095D">
        <w:rPr>
          <w:rFonts w:ascii="Times New Roman" w:eastAsia="Calibri" w:hAnsi="Times New Roman" w:cs="Times New Roman"/>
          <w:noProof/>
          <w:sz w:val="24"/>
          <w:szCs w:val="24"/>
        </w:rPr>
        <w:t>(</w:t>
      </w:r>
      <w:r w:rsidR="009B40D3" w:rsidRPr="0034095D">
        <w:rPr>
          <w:rFonts w:ascii="Times New Roman" w:eastAsia="Calibri" w:hAnsi="Times New Roman" w:cs="Times New Roman"/>
          <w:noProof/>
          <w:sz w:val="24"/>
          <w:szCs w:val="24"/>
          <w:lang w:val="id-ID"/>
        </w:rPr>
        <w:t>1997)</w:t>
      </w:r>
      <w:r w:rsidR="009B40D3" w:rsidRPr="0034095D">
        <w:rPr>
          <w:rFonts w:ascii="Times New Roman" w:eastAsia="Calibri" w:hAnsi="Times New Roman" w:cs="Times New Roman"/>
          <w:sz w:val="24"/>
          <w:szCs w:val="24"/>
          <w:lang w:val="id-ID"/>
        </w:rPr>
        <w:fldChar w:fldCharType="end"/>
      </w:r>
      <w:r w:rsidR="009B40D3" w:rsidRPr="0034095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earnings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management</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motivations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include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bonuses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contract</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incentives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political</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incentives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tax</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incentives</w:t>
      </w:r>
      <w:proofErr w:type="spellEnd"/>
      <w:r w:rsidRPr="003A1CED">
        <w:rPr>
          <w:rFonts w:ascii="Times New Roman" w:eastAsia="Calibri" w:hAnsi="Times New Roman" w:cs="Times New Roman"/>
          <w:sz w:val="24"/>
          <w:szCs w:val="24"/>
          <w:lang w:val="id-ID"/>
        </w:rPr>
        <w:t xml:space="preserve">, CEO </w:t>
      </w:r>
      <w:proofErr w:type="spellStart"/>
      <w:r w:rsidRPr="003A1CED">
        <w:rPr>
          <w:rFonts w:ascii="Times New Roman" w:eastAsia="Calibri" w:hAnsi="Times New Roman" w:cs="Times New Roman"/>
          <w:sz w:val="24"/>
          <w:szCs w:val="24"/>
          <w:lang w:val="id-ID"/>
        </w:rPr>
        <w:t>turnover</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initial</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public</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offerings</w:t>
      </w:r>
      <w:proofErr w:type="spellEnd"/>
      <w:r w:rsidRPr="003A1CED">
        <w:rPr>
          <w:rFonts w:ascii="Times New Roman" w:eastAsia="Calibri" w:hAnsi="Times New Roman" w:cs="Times New Roman"/>
          <w:sz w:val="24"/>
          <w:szCs w:val="24"/>
          <w:lang w:val="id-ID"/>
        </w:rPr>
        <w:t>/</w:t>
      </w:r>
      <w:proofErr w:type="spellStart"/>
      <w:r w:rsidRPr="003A1CED">
        <w:rPr>
          <w:rFonts w:ascii="Times New Roman" w:eastAsia="Calibri" w:hAnsi="Times New Roman" w:cs="Times New Roman"/>
          <w:sz w:val="24"/>
          <w:szCs w:val="24"/>
          <w:lang w:val="id-ID"/>
        </w:rPr>
        <w:t>IPOs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and</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informing</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investors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Several</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studies</w:t>
      </w:r>
      <w:proofErr w:type="spellEnd"/>
      <w:r w:rsidRPr="003A1CED">
        <w:rPr>
          <w:rFonts w:ascii="Times New Roman" w:eastAsia="Calibri" w:hAnsi="Times New Roman" w:cs="Times New Roman"/>
          <w:sz w:val="24"/>
          <w:szCs w:val="24"/>
          <w:lang w:val="id-ID"/>
        </w:rPr>
        <w:t xml:space="preserve"> were </w:t>
      </w:r>
      <w:proofErr w:type="spellStart"/>
      <w:r w:rsidRPr="003A1CED">
        <w:rPr>
          <w:rFonts w:ascii="Times New Roman" w:eastAsia="Calibri" w:hAnsi="Times New Roman" w:cs="Times New Roman"/>
          <w:sz w:val="24"/>
          <w:szCs w:val="24"/>
          <w:lang w:val="id-ID"/>
        </w:rPr>
        <w:t>also</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conducted</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to</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determine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whether</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company</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engaged</w:t>
      </w:r>
      <w:proofErr w:type="spellEnd"/>
      <w:r w:rsidRPr="003A1CED">
        <w:rPr>
          <w:rFonts w:ascii="Times New Roman" w:eastAsia="Calibri" w:hAnsi="Times New Roman" w:cs="Times New Roman"/>
          <w:sz w:val="24"/>
          <w:szCs w:val="24"/>
          <w:lang w:val="id-ID"/>
        </w:rPr>
        <w:t xml:space="preserve"> in </w:t>
      </w:r>
      <w:proofErr w:type="spellStart"/>
      <w:r w:rsidRPr="003A1CED">
        <w:rPr>
          <w:rFonts w:ascii="Times New Roman" w:eastAsia="Calibri" w:hAnsi="Times New Roman" w:cs="Times New Roman"/>
          <w:sz w:val="24"/>
          <w:szCs w:val="24"/>
          <w:lang w:val="id-ID"/>
        </w:rPr>
        <w:t>earnings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management</w:t>
      </w:r>
      <w:proofErr w:type="spellEnd"/>
      <w:r w:rsidRPr="003A1CED">
        <w:rPr>
          <w:rFonts w:ascii="Times New Roman" w:eastAsia="Calibri" w:hAnsi="Times New Roman" w:cs="Times New Roman"/>
          <w:sz w:val="24"/>
          <w:szCs w:val="24"/>
          <w:lang w:val="id-ID"/>
        </w:rPr>
        <w:t xml:space="preserve">. The </w:t>
      </w:r>
      <w:proofErr w:type="spellStart"/>
      <w:r w:rsidRPr="003A1CED">
        <w:rPr>
          <w:rFonts w:ascii="Times New Roman" w:eastAsia="Calibri" w:hAnsi="Times New Roman" w:cs="Times New Roman"/>
          <w:sz w:val="24"/>
          <w:szCs w:val="24"/>
          <w:lang w:val="id-ID"/>
        </w:rPr>
        <w:t>aggregate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accrual</w:t>
      </w:r>
      <w:proofErr w:type="spellEnd"/>
      <w:r w:rsidRPr="003A1CED">
        <w:rPr>
          <w:rFonts w:ascii="Times New Roman" w:eastAsia="Calibri" w:hAnsi="Times New Roman" w:cs="Times New Roman"/>
          <w:sz w:val="24"/>
          <w:szCs w:val="24"/>
          <w:lang w:val="id-ID"/>
        </w:rPr>
        <w:t xml:space="preserve"> model </w:t>
      </w:r>
      <w:proofErr w:type="spellStart"/>
      <w:r w:rsidRPr="003A1CED">
        <w:rPr>
          <w:rFonts w:ascii="Times New Roman" w:eastAsia="Calibri" w:hAnsi="Times New Roman" w:cs="Times New Roman"/>
          <w:sz w:val="24"/>
          <w:szCs w:val="24"/>
          <w:lang w:val="id-ID"/>
        </w:rPr>
        <w:t>is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most</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frequently</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used</w:t>
      </w:r>
      <w:proofErr w:type="spellEnd"/>
      <w:r w:rsidRPr="003A1CED">
        <w:rPr>
          <w:rFonts w:ascii="Times New Roman" w:eastAsia="Calibri" w:hAnsi="Times New Roman" w:cs="Times New Roman"/>
          <w:sz w:val="24"/>
          <w:szCs w:val="24"/>
          <w:lang w:val="id-ID"/>
        </w:rPr>
        <w:t xml:space="preserve"> model </w:t>
      </w:r>
      <w:proofErr w:type="spellStart"/>
      <w:r w:rsidRPr="003A1CED">
        <w:rPr>
          <w:rFonts w:ascii="Times New Roman" w:eastAsia="Calibri" w:hAnsi="Times New Roman" w:cs="Times New Roman"/>
          <w:sz w:val="24"/>
          <w:szCs w:val="24"/>
          <w:lang w:val="id-ID"/>
        </w:rPr>
        <w:t>for</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managing</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presence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of</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earnings</w:t>
      </w:r>
      <w:proofErr w:type="spellEnd"/>
      <w:r w:rsidRPr="003A1CED">
        <w:rPr>
          <w:rFonts w:ascii="Times New Roman" w:eastAsia="Calibri" w:hAnsi="Times New Roman" w:cs="Times New Roman"/>
          <w:sz w:val="24"/>
          <w:szCs w:val="24"/>
          <w:lang w:val="id-ID"/>
        </w:rPr>
        <w:t xml:space="preserve">. One </w:t>
      </w:r>
      <w:proofErr w:type="spellStart"/>
      <w:r w:rsidRPr="003A1CED">
        <w:rPr>
          <w:rFonts w:ascii="Times New Roman" w:eastAsia="Calibri" w:hAnsi="Times New Roman" w:cs="Times New Roman"/>
          <w:sz w:val="24"/>
          <w:szCs w:val="24"/>
          <w:lang w:val="id-ID"/>
        </w:rPr>
        <w:t>of</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always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used</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models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Jones model</w:t>
      </w:r>
      <w:r>
        <w:rPr>
          <w:rFonts w:ascii="Times New Roman" w:eastAsia="Calibri" w:hAnsi="Times New Roman" w:cs="Times New Roman"/>
          <w:sz w:val="24"/>
          <w:szCs w:val="24"/>
        </w:rPr>
        <w:t xml:space="preserve"> </w:t>
      </w:r>
      <w:r w:rsidR="009B40D3" w:rsidRPr="00F55C75">
        <w:rPr>
          <w:rFonts w:ascii="Times New Roman" w:eastAsia="Calibri" w:hAnsi="Times New Roman" w:cs="Times New Roman"/>
          <w:sz w:val="24"/>
          <w:szCs w:val="24"/>
          <w:lang w:val="id-ID"/>
        </w:rPr>
        <w:fldChar w:fldCharType="begin" w:fldLock="1"/>
      </w:r>
      <w:r w:rsidR="000437A4" w:rsidRPr="00F55C75">
        <w:rPr>
          <w:rFonts w:ascii="Times New Roman" w:eastAsia="Calibri" w:hAnsi="Times New Roman" w:cs="Times New Roman"/>
          <w:sz w:val="24"/>
          <w:szCs w:val="24"/>
          <w:lang w:val="id-ID"/>
        </w:rPr>
        <w:instrText>ADDIN CSL_CITATION {"citationItems":[{"id":"ITEM-1","itemData":{"author":[{"dropping-particle":"","family":"Jones","given":"Jennifer J.","non-dropping-particle":"","parse-names":false,"suffix":""}],"container-title":"Journal of Accounting Research","id":"ITEM-1","issued":{"date-parts":[["1991"]]},"page":"193-228","title":"Earnings Management during Import Relief Investigations","type":"article-journal"},"uris":["http://www.mendeley.com/documents/?uuid=9efb5a47-aa64-4c1c-b338-b8b523bb3e7d"]}],"mendeley":{"formattedCitation":"(Jones, 1991)","plainTextFormattedCitation":"(Jones, 1991)","previouslyFormattedCitation":"(Jones, 1991)"},"properties":{"noteIndex":0},"schema":"https://github.com/citation-style-language/schema/raw/master/csl-citation.json"}</w:instrText>
      </w:r>
      <w:r w:rsidR="009B40D3" w:rsidRPr="00F55C75">
        <w:rPr>
          <w:rFonts w:ascii="Times New Roman" w:eastAsia="Calibri" w:hAnsi="Times New Roman" w:cs="Times New Roman"/>
          <w:sz w:val="24"/>
          <w:szCs w:val="24"/>
          <w:lang w:val="id-ID"/>
        </w:rPr>
        <w:fldChar w:fldCharType="separate"/>
      </w:r>
      <w:r w:rsidR="009B40D3" w:rsidRPr="00F55C75">
        <w:rPr>
          <w:rFonts w:ascii="Times New Roman" w:eastAsia="Calibri" w:hAnsi="Times New Roman" w:cs="Times New Roman"/>
          <w:noProof/>
          <w:sz w:val="24"/>
          <w:szCs w:val="24"/>
          <w:lang w:val="id-ID"/>
        </w:rPr>
        <w:t>(Jones, 1991)</w:t>
      </w:r>
      <w:r w:rsidR="009B40D3" w:rsidRPr="00F55C75">
        <w:rPr>
          <w:rFonts w:ascii="Times New Roman" w:eastAsia="Calibri" w:hAnsi="Times New Roman" w:cs="Times New Roman"/>
          <w:sz w:val="24"/>
          <w:szCs w:val="24"/>
          <w:lang w:val="id-ID"/>
        </w:rPr>
        <w:fldChar w:fldCharType="end"/>
      </w:r>
      <w:r w:rsidR="009B40D3" w:rsidRPr="00F55C75">
        <w:rPr>
          <w:rFonts w:ascii="Times New Roman" w:eastAsia="Calibri" w:hAnsi="Times New Roman" w:cs="Times New Roman"/>
          <w:sz w:val="24"/>
          <w:szCs w:val="24"/>
          <w:lang w:val="id-ID"/>
        </w:rPr>
        <w:t>.</w:t>
      </w:r>
      <w:r w:rsidRPr="003A1CED">
        <w:rPr>
          <w:rFonts w:ascii="Times New Roman" w:eastAsia="Calibri" w:hAnsi="Times New Roman" w:cs="Times New Roman"/>
          <w:sz w:val="24"/>
          <w:szCs w:val="24"/>
          <w:lang w:val="id-ID"/>
        </w:rPr>
        <w:t xml:space="preserve"> </w:t>
      </w:r>
      <w:r w:rsidRPr="003A1CED">
        <w:rPr>
          <w:rFonts w:ascii="Times New Roman" w:eastAsia="Calibri" w:hAnsi="Times New Roman" w:cs="Times New Roman"/>
          <w:sz w:val="24"/>
          <w:szCs w:val="24"/>
          <w:lang w:val="id-ID"/>
        </w:rPr>
        <w:t xml:space="preserve">The </w:t>
      </w:r>
      <w:proofErr w:type="spellStart"/>
      <w:r w:rsidRPr="003A1CED">
        <w:rPr>
          <w:rFonts w:ascii="Times New Roman" w:eastAsia="Calibri" w:hAnsi="Times New Roman" w:cs="Times New Roman"/>
          <w:sz w:val="24"/>
          <w:szCs w:val="24"/>
          <w:lang w:val="id-ID"/>
        </w:rPr>
        <w:t>Healy</w:t>
      </w:r>
      <w:proofErr w:type="spellEnd"/>
      <w:r w:rsidRPr="003A1CED">
        <w:rPr>
          <w:rFonts w:ascii="Times New Roman" w:eastAsia="Calibri" w:hAnsi="Times New Roman" w:cs="Times New Roman"/>
          <w:sz w:val="24"/>
          <w:szCs w:val="24"/>
          <w:lang w:val="id-ID"/>
        </w:rPr>
        <w:t xml:space="preserve"> model,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industry</w:t>
      </w:r>
      <w:proofErr w:type="spellEnd"/>
      <w:r w:rsidRPr="003A1CED">
        <w:rPr>
          <w:rFonts w:ascii="Times New Roman" w:eastAsia="Calibri" w:hAnsi="Times New Roman" w:cs="Times New Roman"/>
          <w:sz w:val="24"/>
          <w:szCs w:val="24"/>
          <w:lang w:val="id-ID"/>
        </w:rPr>
        <w:t xml:space="preserve"> model,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de</w:t>
      </w:r>
      <w:proofErr w:type="spellEnd"/>
      <w:r w:rsidRPr="003A1CED">
        <w:rPr>
          <w:rFonts w:ascii="Times New Roman" w:eastAsia="Calibri" w:hAnsi="Times New Roman" w:cs="Times New Roman"/>
          <w:sz w:val="24"/>
          <w:szCs w:val="24"/>
          <w:lang w:val="id-ID"/>
        </w:rPr>
        <w:t xml:space="preserve"> Angelo model,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Jones model, </w:t>
      </w:r>
      <w:proofErr w:type="spellStart"/>
      <w:r w:rsidRPr="003A1CED">
        <w:rPr>
          <w:rFonts w:ascii="Times New Roman" w:eastAsia="Calibri" w:hAnsi="Times New Roman" w:cs="Times New Roman"/>
          <w:sz w:val="24"/>
          <w:szCs w:val="24"/>
          <w:lang w:val="id-ID"/>
        </w:rPr>
        <w:t>and</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the</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modified</w:t>
      </w:r>
      <w:proofErr w:type="spellEnd"/>
      <w:r w:rsidRPr="003A1CED">
        <w:rPr>
          <w:rFonts w:ascii="Times New Roman" w:eastAsia="Calibri" w:hAnsi="Times New Roman" w:cs="Times New Roman"/>
          <w:sz w:val="24"/>
          <w:szCs w:val="24"/>
          <w:lang w:val="id-ID"/>
        </w:rPr>
        <w:t xml:space="preserve"> Jones model are </w:t>
      </w:r>
      <w:proofErr w:type="spellStart"/>
      <w:r w:rsidRPr="003A1CED">
        <w:rPr>
          <w:rFonts w:ascii="Times New Roman" w:eastAsia="Calibri" w:hAnsi="Times New Roman" w:cs="Times New Roman"/>
          <w:sz w:val="24"/>
          <w:szCs w:val="24"/>
          <w:lang w:val="id-ID"/>
        </w:rPr>
        <w:t>all</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used</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to</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quantify</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earnings</w:t>
      </w:r>
      <w:proofErr w:type="spellEnd"/>
      <w:r w:rsidRPr="003A1CED">
        <w:rPr>
          <w:rFonts w:ascii="Times New Roman" w:eastAsia="Calibri" w:hAnsi="Times New Roman" w:cs="Times New Roman"/>
          <w:sz w:val="24"/>
          <w:szCs w:val="24"/>
          <w:lang w:val="id-ID"/>
        </w:rPr>
        <w:t xml:space="preserve"> </w:t>
      </w:r>
      <w:proofErr w:type="spellStart"/>
      <w:r w:rsidRPr="003A1CED">
        <w:rPr>
          <w:rFonts w:ascii="Times New Roman" w:eastAsia="Calibri" w:hAnsi="Times New Roman" w:cs="Times New Roman"/>
          <w:sz w:val="24"/>
          <w:szCs w:val="24"/>
          <w:lang w:val="id-ID"/>
        </w:rPr>
        <w:t>management</w:t>
      </w:r>
      <w:proofErr w:type="spellEnd"/>
      <w:r>
        <w:rPr>
          <w:rFonts w:ascii="Times New Roman" w:eastAsia="Calibri" w:hAnsi="Times New Roman" w:cs="Times New Roman"/>
          <w:sz w:val="24"/>
          <w:szCs w:val="24"/>
        </w:rPr>
        <w:t xml:space="preserve"> </w:t>
      </w:r>
      <w:r w:rsidRPr="0034095D">
        <w:rPr>
          <w:rFonts w:ascii="Times New Roman" w:eastAsia="Calibri" w:hAnsi="Times New Roman" w:cs="Times New Roman"/>
          <w:sz w:val="24"/>
          <w:szCs w:val="24"/>
          <w:lang w:val="id-ID"/>
        </w:rPr>
        <w:fldChar w:fldCharType="begin" w:fldLock="1"/>
      </w:r>
      <w:r w:rsidRPr="0034095D">
        <w:rPr>
          <w:rFonts w:ascii="Times New Roman" w:eastAsia="Calibri" w:hAnsi="Times New Roman" w:cs="Times New Roman"/>
          <w:sz w:val="24"/>
          <w:szCs w:val="24"/>
          <w:lang w:val="id-ID"/>
        </w:rPr>
        <w:instrText>ADDIN CSL_CITATION {"citationItems":[{"id":"ITEM-1","itemData":{"author":[{"dropping-particle":"","family":"Patricia M. Dechow","given":"Richard G. Sloan and Amy P. Sweeney","non-dropping-particle":"","parse-names":false,"suffix":""}],"container-title":"The accounting Review","id":"ITEM-1","issue":"2","issued":{"date-parts":[["1995"]]},"page":"193-225","title":"Detecting earnings management","type":"article-journal","volume":"70"},"uris":["http://www.mendeley.com/documents/?uuid=c4d1fb0d-211d-4da9-8e6f-1ba8a640ad2a"]}],"mendeley":{"formattedCitation":"(Patricia M. Dechow, 1995)","manualFormatting":"(Dechow, 1995)","plainTextFormattedCitation":"(Patricia M. Dechow, 1995)","previouslyFormattedCitation":"(Patricia M. Dechow, 1995)"},"properties":{"noteIndex":0},"schema":"https://github.com/citation-style-language/schema/raw/master/csl-citation.json"}</w:instrText>
      </w:r>
      <w:r w:rsidRPr="0034095D">
        <w:rPr>
          <w:rFonts w:ascii="Times New Roman" w:eastAsia="Calibri" w:hAnsi="Times New Roman" w:cs="Times New Roman"/>
          <w:sz w:val="24"/>
          <w:szCs w:val="24"/>
          <w:lang w:val="id-ID"/>
        </w:rPr>
        <w:fldChar w:fldCharType="separate"/>
      </w:r>
      <w:r w:rsidRPr="0034095D">
        <w:rPr>
          <w:rFonts w:ascii="Times New Roman" w:eastAsia="Calibri" w:hAnsi="Times New Roman" w:cs="Times New Roman"/>
          <w:noProof/>
          <w:sz w:val="24"/>
          <w:szCs w:val="24"/>
          <w:lang w:val="id-ID"/>
        </w:rPr>
        <w:t>(Dechow, 1995)</w:t>
      </w:r>
      <w:r w:rsidRPr="0034095D">
        <w:rPr>
          <w:rFonts w:ascii="Times New Roman" w:eastAsia="Calibri" w:hAnsi="Times New Roman" w:cs="Times New Roman"/>
          <w:sz w:val="24"/>
          <w:szCs w:val="24"/>
          <w:lang w:val="id-ID"/>
        </w:rPr>
        <w:fldChar w:fldCharType="end"/>
      </w:r>
      <w:r w:rsidRPr="0034095D">
        <w:rPr>
          <w:rFonts w:ascii="Times New Roman" w:eastAsia="Calibri" w:hAnsi="Times New Roman" w:cs="Times New Roman"/>
          <w:sz w:val="24"/>
          <w:szCs w:val="24"/>
          <w:lang w:val="id-ID"/>
        </w:rPr>
        <w:t>.</w:t>
      </w:r>
    </w:p>
    <w:p w14:paraId="34C63B2B" w14:textId="2B52D631" w:rsidR="0012447D" w:rsidRPr="00F55C75" w:rsidRDefault="00E56BB4" w:rsidP="0023685F">
      <w:pPr>
        <w:pStyle w:val="ListParagraph"/>
        <w:tabs>
          <w:tab w:val="left" w:pos="2977"/>
          <w:tab w:val="left" w:pos="8910"/>
        </w:tabs>
        <w:spacing w:after="0" w:line="240" w:lineRule="auto"/>
        <w:ind w:left="0" w:firstLine="720"/>
        <w:jc w:val="both"/>
        <w:rPr>
          <w:rFonts w:ascii="Times New Roman" w:eastAsia="Calibri" w:hAnsi="Times New Roman" w:cs="Times New Roman"/>
          <w:sz w:val="24"/>
          <w:szCs w:val="24"/>
          <w:lang w:val="id-ID"/>
        </w:rPr>
      </w:pPr>
      <w:r w:rsidRPr="0034095D">
        <w:rPr>
          <w:rFonts w:ascii="Times New Roman" w:eastAsia="Calibri" w:hAnsi="Times New Roman" w:cs="Times New Roman"/>
          <w:sz w:val="24"/>
          <w:szCs w:val="24"/>
          <w:lang w:val="id-ID"/>
        </w:rPr>
        <w:lastRenderedPageBreak/>
        <w:t xml:space="preserve">The </w:t>
      </w:r>
      <w:proofErr w:type="spellStart"/>
      <w:r w:rsidRPr="0034095D">
        <w:rPr>
          <w:rFonts w:ascii="Times New Roman" w:eastAsia="Calibri" w:hAnsi="Times New Roman" w:cs="Times New Roman"/>
          <w:sz w:val="24"/>
          <w:szCs w:val="24"/>
          <w:lang w:val="id-ID"/>
        </w:rPr>
        <w:t>weakness</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of</w:t>
      </w:r>
      <w:proofErr w:type="spellEnd"/>
      <w:r w:rsidRPr="0034095D">
        <w:rPr>
          <w:rFonts w:ascii="Times New Roman" w:eastAsia="Calibri" w:hAnsi="Times New Roman" w:cs="Times New Roman"/>
          <w:sz w:val="24"/>
          <w:szCs w:val="24"/>
          <w:lang w:val="id-ID"/>
        </w:rPr>
        <w:t xml:space="preserve"> </w:t>
      </w:r>
      <w:proofErr w:type="spellStart"/>
      <w:r w:rsidRPr="00F55C75">
        <w:rPr>
          <w:rFonts w:ascii="Times New Roman" w:eastAsia="Calibri" w:hAnsi="Times New Roman" w:cs="Times New Roman"/>
          <w:sz w:val="24"/>
          <w:szCs w:val="24"/>
          <w:highlight w:val="yellow"/>
          <w:lang w:val="id-ID"/>
        </w:rPr>
        <w:t>the</w:t>
      </w:r>
      <w:proofErr w:type="spellEnd"/>
      <w:r w:rsidRPr="00F55C75">
        <w:rPr>
          <w:rFonts w:ascii="Times New Roman" w:eastAsia="Calibri" w:hAnsi="Times New Roman" w:cs="Times New Roman"/>
          <w:sz w:val="24"/>
          <w:szCs w:val="24"/>
          <w:highlight w:val="yellow"/>
          <w:lang w:val="id-ID"/>
        </w:rPr>
        <w:t xml:space="preserve"> </w:t>
      </w:r>
      <w:commentRangeStart w:id="4"/>
      <w:proofErr w:type="spellStart"/>
      <w:r w:rsidRPr="00F55C75">
        <w:rPr>
          <w:rFonts w:ascii="Times New Roman" w:eastAsia="Calibri" w:hAnsi="Times New Roman" w:cs="Times New Roman"/>
          <w:sz w:val="24"/>
          <w:szCs w:val="24"/>
          <w:highlight w:val="yellow"/>
          <w:lang w:val="id-ID"/>
        </w:rPr>
        <w:t>measurement</w:t>
      </w:r>
      <w:commentRangeEnd w:id="4"/>
      <w:proofErr w:type="spellEnd"/>
      <w:r w:rsidR="001977BE">
        <w:rPr>
          <w:rStyle w:val="CommentReference"/>
        </w:rPr>
        <w:commentReference w:id="4"/>
      </w:r>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using</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aggregate</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discretionary</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accruals</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is</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that</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this</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measurement</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does</w:t>
      </w:r>
      <w:proofErr w:type="spellEnd"/>
      <w:r w:rsidRPr="0034095D">
        <w:rPr>
          <w:rFonts w:ascii="Times New Roman" w:eastAsia="Calibri" w:hAnsi="Times New Roman" w:cs="Times New Roman"/>
          <w:sz w:val="24"/>
          <w:szCs w:val="24"/>
          <w:lang w:val="id-ID"/>
        </w:rPr>
        <w:t xml:space="preserve"> not </w:t>
      </w:r>
      <w:proofErr w:type="spellStart"/>
      <w:r w:rsidRPr="0034095D">
        <w:rPr>
          <w:rFonts w:ascii="Times New Roman" w:eastAsia="Calibri" w:hAnsi="Times New Roman" w:cs="Times New Roman"/>
          <w:sz w:val="24"/>
          <w:szCs w:val="24"/>
          <w:lang w:val="id-ID"/>
        </w:rPr>
        <w:t>indicate</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which</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components</w:t>
      </w:r>
      <w:proofErr w:type="spellEnd"/>
      <w:r w:rsidRPr="0034095D">
        <w:rPr>
          <w:rFonts w:ascii="Times New Roman" w:eastAsia="Calibri" w:hAnsi="Times New Roman" w:cs="Times New Roman"/>
          <w:sz w:val="24"/>
          <w:szCs w:val="24"/>
          <w:lang w:val="id-ID"/>
        </w:rPr>
        <w:t xml:space="preserve"> are </w:t>
      </w:r>
      <w:proofErr w:type="spellStart"/>
      <w:r w:rsidRPr="0034095D">
        <w:rPr>
          <w:rFonts w:ascii="Times New Roman" w:eastAsia="Calibri" w:hAnsi="Times New Roman" w:cs="Times New Roman"/>
          <w:sz w:val="24"/>
          <w:szCs w:val="24"/>
          <w:lang w:val="id-ID"/>
        </w:rPr>
        <w:t>managed</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whether</w:t>
      </w:r>
      <w:proofErr w:type="spellEnd"/>
      <w:r w:rsidRPr="0034095D">
        <w:rPr>
          <w:rFonts w:ascii="Times New Roman" w:eastAsia="Calibri" w:hAnsi="Times New Roman" w:cs="Times New Roman"/>
          <w:sz w:val="24"/>
          <w:szCs w:val="24"/>
          <w:lang w:val="id-ID"/>
        </w:rPr>
        <w:t xml:space="preserve"> </w:t>
      </w:r>
      <w:r w:rsidR="00207A60">
        <w:rPr>
          <w:rFonts w:ascii="Times New Roman" w:eastAsia="Calibri" w:hAnsi="Times New Roman" w:cs="Times New Roman"/>
          <w:sz w:val="24"/>
          <w:szCs w:val="24"/>
        </w:rPr>
        <w:t>earnings</w:t>
      </w:r>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or</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expense</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Several</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researchers</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have</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proposed</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several</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models</w:t>
      </w:r>
      <w:proofErr w:type="spellEnd"/>
      <w:r w:rsidRPr="0034095D">
        <w:rPr>
          <w:rFonts w:ascii="Times New Roman" w:eastAsia="Calibri" w:hAnsi="Times New Roman" w:cs="Times New Roman"/>
          <w:sz w:val="24"/>
          <w:szCs w:val="24"/>
          <w:lang w:val="id-ID"/>
        </w:rPr>
        <w:t xml:space="preserve"> </w:t>
      </w:r>
      <w:r w:rsidR="001977BE">
        <w:rPr>
          <w:rFonts w:ascii="Times New Roman" w:eastAsia="Calibri" w:hAnsi="Times New Roman" w:cs="Times New Roman"/>
          <w:sz w:val="24"/>
          <w:szCs w:val="24"/>
        </w:rPr>
        <w:t>based on</w:t>
      </w:r>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specific</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accruals</w:t>
      </w:r>
      <w:proofErr w:type="spellEnd"/>
      <w:r w:rsidRPr="0034095D">
        <w:rPr>
          <w:rFonts w:ascii="Times New Roman" w:eastAsia="Calibri" w:hAnsi="Times New Roman" w:cs="Times New Roman"/>
          <w:sz w:val="24"/>
          <w:szCs w:val="24"/>
          <w:lang w:val="id-ID"/>
        </w:rPr>
        <w:t xml:space="preserve">, </w:t>
      </w:r>
      <w:proofErr w:type="spellStart"/>
      <w:r w:rsidR="009B40D3" w:rsidRPr="0034095D">
        <w:rPr>
          <w:rFonts w:ascii="Times New Roman" w:eastAsia="Calibri" w:hAnsi="Times New Roman" w:cs="Times New Roman"/>
          <w:sz w:val="24"/>
          <w:szCs w:val="24"/>
          <w:lang w:val="id-ID"/>
        </w:rPr>
        <w:t>including</w:t>
      </w:r>
      <w:proofErr w:type="spellEnd"/>
      <w:r w:rsidR="005006FA" w:rsidRPr="0034095D">
        <w:rPr>
          <w:rFonts w:ascii="Times New Roman" w:eastAsia="Calibri" w:hAnsi="Times New Roman" w:cs="Times New Roman"/>
          <w:sz w:val="24"/>
          <w:szCs w:val="24"/>
          <w:lang w:val="id-ID"/>
        </w:rPr>
        <w:t xml:space="preserve"> </w:t>
      </w:r>
      <w:r w:rsidR="005006FA"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{"citationItems":[{"id":"ITEM-1","itemData":{"DOI":"https://doi.org/10.2307/2491177","author":[{"dropping-particle":"","family":"Linda DeAngelo","given":"","non-dropping-particle":"","parse-names":false,"suffix":""}],"container-title":"Journal of Accounting Research","id":"ITEM-1","issued":{"date-parts":[["1988"]]},"page":"32-40","title":"Discussion of Evidence of Earnings Management from the Provision for Bad Debts","type":"article-journal","volume":"26"},"uris":["http://www.mendeley.com/documents/?uuid=11411a56-5942-4479-9b9c-88f70b4dd6f0"]}],"mendeley":{"formattedCitation":"(Linda DeAngelo, 1988)","manualFormatting":"(Angelo, 1988)","plainTextFormattedCitation":"(Linda DeAngelo, 1988)","previouslyFormattedCitation":"(Linda DeAngelo, 1988)"},"properties":{"noteIndex":0},"schema":"https://github.com/citation-style-language/schema/raw/master/csl-citation.json"}</w:instrText>
      </w:r>
      <w:r w:rsidR="005006FA" w:rsidRPr="0034095D">
        <w:rPr>
          <w:rFonts w:ascii="Times New Roman" w:eastAsia="Calibri" w:hAnsi="Times New Roman" w:cs="Times New Roman"/>
          <w:sz w:val="24"/>
          <w:szCs w:val="24"/>
          <w:lang w:val="id-ID"/>
        </w:rPr>
        <w:fldChar w:fldCharType="separate"/>
      </w:r>
      <w:r w:rsidR="005006FA" w:rsidRPr="0034095D">
        <w:rPr>
          <w:rFonts w:ascii="Times New Roman" w:eastAsia="Calibri" w:hAnsi="Times New Roman" w:cs="Times New Roman"/>
          <w:noProof/>
          <w:sz w:val="24"/>
          <w:szCs w:val="24"/>
          <w:lang w:val="id-ID"/>
        </w:rPr>
        <w:t>Angelo</w:t>
      </w:r>
      <w:r w:rsidR="001977BE">
        <w:rPr>
          <w:rFonts w:ascii="Times New Roman" w:eastAsia="Calibri" w:hAnsi="Times New Roman" w:cs="Times New Roman"/>
          <w:noProof/>
          <w:sz w:val="24"/>
          <w:szCs w:val="24"/>
        </w:rPr>
        <w:t xml:space="preserve"> (1</w:t>
      </w:r>
      <w:r w:rsidR="005006FA" w:rsidRPr="0034095D">
        <w:rPr>
          <w:rFonts w:ascii="Times New Roman" w:eastAsia="Calibri" w:hAnsi="Times New Roman" w:cs="Times New Roman"/>
          <w:noProof/>
          <w:sz w:val="24"/>
          <w:szCs w:val="24"/>
          <w:lang w:val="id-ID"/>
        </w:rPr>
        <w:t>988)</w:t>
      </w:r>
      <w:r w:rsidR="005006FA" w:rsidRPr="0034095D">
        <w:rPr>
          <w:rFonts w:ascii="Times New Roman" w:eastAsia="Calibri" w:hAnsi="Times New Roman" w:cs="Times New Roman"/>
          <w:sz w:val="24"/>
          <w:szCs w:val="24"/>
          <w:lang w:val="id-ID"/>
        </w:rPr>
        <w:fldChar w:fldCharType="end"/>
      </w:r>
      <w:r w:rsidR="001977BE">
        <w:rPr>
          <w:rFonts w:ascii="Times New Roman" w:eastAsia="Calibri" w:hAnsi="Times New Roman" w:cs="Times New Roman"/>
          <w:sz w:val="24"/>
          <w:szCs w:val="24"/>
        </w:rPr>
        <w:t>,</w:t>
      </w:r>
      <w:r w:rsidR="009B40D3"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which</w:t>
      </w:r>
      <w:proofErr w:type="spellEnd"/>
      <w:r w:rsidRPr="0034095D">
        <w:rPr>
          <w:rFonts w:ascii="Times New Roman" w:eastAsia="Calibri" w:hAnsi="Times New Roman" w:cs="Times New Roman"/>
          <w:sz w:val="24"/>
          <w:szCs w:val="24"/>
          <w:lang w:val="id-ID"/>
        </w:rPr>
        <w:t xml:space="preserve"> </w:t>
      </w:r>
      <w:proofErr w:type="spellStart"/>
      <w:r w:rsidR="001977BE" w:rsidRPr="001977BE">
        <w:rPr>
          <w:rFonts w:ascii="Times New Roman" w:eastAsia="Calibri" w:hAnsi="Times New Roman" w:cs="Times New Roman"/>
          <w:sz w:val="24"/>
          <w:szCs w:val="24"/>
          <w:lang w:val="id-ID"/>
        </w:rPr>
        <w:t>employs</w:t>
      </w:r>
      <w:proofErr w:type="spellEnd"/>
      <w:r w:rsidR="001977BE">
        <w:rPr>
          <w:rFonts w:ascii="Times New Roman" w:eastAsia="Calibri" w:hAnsi="Times New Roman" w:cs="Times New Roman"/>
          <w:sz w:val="24"/>
          <w:szCs w:val="24"/>
        </w:rPr>
        <w:t xml:space="preserve"> an</w:t>
      </w:r>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allowance</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for</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doubtful</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accounts</w:t>
      </w:r>
      <w:proofErr w:type="spellEnd"/>
      <w:r w:rsidR="001977BE">
        <w:rPr>
          <w:rFonts w:ascii="Times New Roman" w:eastAsia="Calibri" w:hAnsi="Times New Roman" w:cs="Times New Roman"/>
          <w:sz w:val="24"/>
          <w:szCs w:val="24"/>
        </w:rPr>
        <w:t>, and</w:t>
      </w:r>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several</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other</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researchers</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who</w:t>
      </w:r>
      <w:proofErr w:type="spellEnd"/>
      <w:r w:rsidRPr="0034095D">
        <w:rPr>
          <w:rFonts w:ascii="Times New Roman" w:eastAsia="Calibri" w:hAnsi="Times New Roman" w:cs="Times New Roman"/>
          <w:sz w:val="24"/>
          <w:szCs w:val="24"/>
          <w:lang w:val="id-ID"/>
        </w:rPr>
        <w:t xml:space="preserve"> </w:t>
      </w:r>
      <w:r w:rsidR="001977BE">
        <w:rPr>
          <w:rFonts w:ascii="Times New Roman" w:eastAsia="Calibri" w:hAnsi="Times New Roman" w:cs="Times New Roman"/>
          <w:sz w:val="24"/>
          <w:szCs w:val="24"/>
        </w:rPr>
        <w:t>advocate for the use of the</w:t>
      </w:r>
      <w:r w:rsidRPr="0034095D">
        <w:rPr>
          <w:rFonts w:ascii="Times New Roman" w:eastAsia="Calibri" w:hAnsi="Times New Roman" w:cs="Times New Roman"/>
          <w:sz w:val="24"/>
          <w:szCs w:val="24"/>
          <w:lang w:val="id-ID"/>
        </w:rPr>
        <w:t xml:space="preserve"> reserve </w:t>
      </w:r>
      <w:proofErr w:type="spellStart"/>
      <w:r w:rsidRPr="0034095D">
        <w:rPr>
          <w:rFonts w:ascii="Times New Roman" w:eastAsia="Calibri" w:hAnsi="Times New Roman" w:cs="Times New Roman"/>
          <w:sz w:val="24"/>
          <w:szCs w:val="24"/>
          <w:lang w:val="id-ID"/>
        </w:rPr>
        <w:t>for</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debt</w:t>
      </w:r>
      <w:proofErr w:type="spellEnd"/>
      <w:r w:rsidRPr="0034095D">
        <w:rPr>
          <w:rFonts w:ascii="Times New Roman" w:eastAsia="Calibri" w:hAnsi="Times New Roman" w:cs="Times New Roman"/>
          <w:sz w:val="24"/>
          <w:szCs w:val="24"/>
          <w:lang w:val="id-ID"/>
        </w:rPr>
        <w:t xml:space="preserve"> </w:t>
      </w:r>
      <w:proofErr w:type="spellStart"/>
      <w:r w:rsidRPr="0034095D">
        <w:rPr>
          <w:rFonts w:ascii="Times New Roman" w:eastAsia="Calibri" w:hAnsi="Times New Roman" w:cs="Times New Roman"/>
          <w:sz w:val="24"/>
          <w:szCs w:val="24"/>
          <w:lang w:val="id-ID"/>
        </w:rPr>
        <w:t>repayment</w:t>
      </w:r>
      <w:proofErr w:type="spellEnd"/>
      <w:r w:rsidRPr="0034095D">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However</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the</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accounts</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have</w:t>
      </w:r>
      <w:proofErr w:type="spellEnd"/>
      <w:r w:rsidR="001A3D76" w:rsidRPr="001A3D76">
        <w:rPr>
          <w:rFonts w:ascii="Times New Roman" w:eastAsia="Calibri" w:hAnsi="Times New Roman" w:cs="Times New Roman"/>
          <w:sz w:val="24"/>
          <w:szCs w:val="24"/>
          <w:lang w:val="id-ID"/>
        </w:rPr>
        <w:t xml:space="preserve"> a </w:t>
      </w:r>
      <w:proofErr w:type="spellStart"/>
      <w:r w:rsidR="001A3D76" w:rsidRPr="001A3D76">
        <w:rPr>
          <w:rFonts w:ascii="Times New Roman" w:eastAsia="Calibri" w:hAnsi="Times New Roman" w:cs="Times New Roman"/>
          <w:sz w:val="24"/>
          <w:szCs w:val="24"/>
          <w:lang w:val="id-ID"/>
        </w:rPr>
        <w:t>low</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value</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and</w:t>
      </w:r>
      <w:proofErr w:type="spellEnd"/>
      <w:r w:rsidR="001A3D76" w:rsidRPr="001A3D76">
        <w:rPr>
          <w:rFonts w:ascii="Times New Roman" w:eastAsia="Calibri" w:hAnsi="Times New Roman" w:cs="Times New Roman"/>
          <w:sz w:val="24"/>
          <w:szCs w:val="24"/>
          <w:lang w:val="id-ID"/>
        </w:rPr>
        <w:t xml:space="preserve"> are </w:t>
      </w:r>
      <w:proofErr w:type="spellStart"/>
      <w:r w:rsidR="001A3D76" w:rsidRPr="001A3D76">
        <w:rPr>
          <w:rFonts w:ascii="Times New Roman" w:eastAsia="Calibri" w:hAnsi="Times New Roman" w:cs="Times New Roman"/>
          <w:sz w:val="24"/>
          <w:szCs w:val="24"/>
          <w:lang w:val="id-ID"/>
        </w:rPr>
        <w:t>frequently</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limited</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to</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specific</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industries</w:t>
      </w:r>
      <w:proofErr w:type="spellEnd"/>
      <w:r w:rsidR="001A3D76" w:rsidRPr="001A3D76">
        <w:rPr>
          <w:rFonts w:ascii="Times New Roman" w:eastAsia="Calibri" w:hAnsi="Times New Roman" w:cs="Times New Roman"/>
          <w:sz w:val="24"/>
          <w:szCs w:val="24"/>
          <w:lang w:val="id-ID"/>
        </w:rPr>
        <w:t>.</w:t>
      </w:r>
      <w:r w:rsidR="001A3D76">
        <w:rPr>
          <w:rFonts w:ascii="Times New Roman" w:eastAsia="Calibri" w:hAnsi="Times New Roman" w:cs="Times New Roman"/>
          <w:sz w:val="24"/>
          <w:szCs w:val="24"/>
        </w:rPr>
        <w:t xml:space="preserve"> </w:t>
      </w:r>
      <w:r w:rsidR="001A3D76" w:rsidRPr="00F55C75">
        <w:rPr>
          <w:rFonts w:ascii="Times New Roman" w:eastAsia="Calibri" w:hAnsi="Times New Roman" w:cs="Times New Roman"/>
          <w:sz w:val="24"/>
          <w:szCs w:val="24"/>
          <w:lang w:val="id-ID"/>
        </w:rPr>
        <w:t xml:space="preserve">As a </w:t>
      </w:r>
      <w:proofErr w:type="spellStart"/>
      <w:r w:rsidR="001A3D76" w:rsidRPr="00F55C75">
        <w:rPr>
          <w:rFonts w:ascii="Times New Roman" w:eastAsia="Calibri" w:hAnsi="Times New Roman" w:cs="Times New Roman"/>
          <w:sz w:val="24"/>
          <w:szCs w:val="24"/>
          <w:lang w:val="id-ID"/>
        </w:rPr>
        <w:t>result</w:t>
      </w:r>
      <w:proofErr w:type="spellEnd"/>
      <w:r w:rsidR="001A3D76" w:rsidRPr="00F55C75">
        <w:rPr>
          <w:rFonts w:ascii="Times New Roman" w:eastAsia="Calibri" w:hAnsi="Times New Roman" w:cs="Times New Roman"/>
          <w:sz w:val="24"/>
          <w:szCs w:val="24"/>
          <w:lang w:val="id-ID"/>
        </w:rPr>
        <w:t xml:space="preserve">, </w:t>
      </w:r>
      <w:proofErr w:type="spellStart"/>
      <w:r w:rsidR="001A3D76" w:rsidRPr="00F55C75">
        <w:rPr>
          <w:rFonts w:ascii="Times New Roman" w:eastAsia="Calibri" w:hAnsi="Times New Roman" w:cs="Times New Roman"/>
          <w:sz w:val="24"/>
          <w:szCs w:val="24"/>
          <w:lang w:val="id-ID"/>
        </w:rPr>
        <w:t>Stuben</w:t>
      </w:r>
      <w:proofErr w:type="spellEnd"/>
      <w:r w:rsidR="001A3D76" w:rsidRPr="00F55C75">
        <w:rPr>
          <w:rFonts w:ascii="Times New Roman" w:eastAsia="Calibri" w:hAnsi="Times New Roman" w:cs="Times New Roman"/>
          <w:sz w:val="24"/>
          <w:szCs w:val="24"/>
          <w:lang w:val="id-ID"/>
        </w:rPr>
        <w:t xml:space="preserve"> </w:t>
      </w:r>
      <w:proofErr w:type="spellStart"/>
      <w:r w:rsidR="001A3D76" w:rsidRPr="00F55C75">
        <w:rPr>
          <w:rFonts w:ascii="Times New Roman" w:eastAsia="Calibri" w:hAnsi="Times New Roman" w:cs="Times New Roman"/>
          <w:sz w:val="24"/>
          <w:szCs w:val="24"/>
          <w:lang w:val="id-ID"/>
        </w:rPr>
        <w:t>believes</w:t>
      </w:r>
      <w:proofErr w:type="spellEnd"/>
      <w:r w:rsidR="001A3D76" w:rsidRPr="00F55C75">
        <w:rPr>
          <w:rFonts w:ascii="Times New Roman" w:eastAsia="Calibri" w:hAnsi="Times New Roman" w:cs="Times New Roman"/>
          <w:sz w:val="24"/>
          <w:szCs w:val="24"/>
          <w:lang w:val="id-ID"/>
        </w:rPr>
        <w:t xml:space="preserve"> </w:t>
      </w:r>
      <w:proofErr w:type="spellStart"/>
      <w:r w:rsidR="001A3D76" w:rsidRPr="00F55C75">
        <w:rPr>
          <w:rFonts w:ascii="Times New Roman" w:eastAsia="Calibri" w:hAnsi="Times New Roman" w:cs="Times New Roman"/>
          <w:sz w:val="24"/>
          <w:szCs w:val="24"/>
          <w:lang w:val="id-ID"/>
        </w:rPr>
        <w:t>that</w:t>
      </w:r>
      <w:proofErr w:type="spellEnd"/>
      <w:r w:rsidR="001A3D76" w:rsidRPr="00F55C75">
        <w:rPr>
          <w:rFonts w:ascii="Times New Roman" w:eastAsia="Calibri" w:hAnsi="Times New Roman" w:cs="Times New Roman"/>
          <w:sz w:val="24"/>
          <w:szCs w:val="24"/>
          <w:lang w:val="id-ID"/>
        </w:rPr>
        <w:t xml:space="preserve"> </w:t>
      </w:r>
      <w:proofErr w:type="spellStart"/>
      <w:r w:rsidR="001A3D76" w:rsidRPr="00F55C75">
        <w:rPr>
          <w:rFonts w:ascii="Times New Roman" w:eastAsia="Calibri" w:hAnsi="Times New Roman" w:cs="Times New Roman"/>
          <w:sz w:val="24"/>
          <w:szCs w:val="24"/>
          <w:lang w:val="id-ID"/>
        </w:rPr>
        <w:t>earnings</w:t>
      </w:r>
      <w:proofErr w:type="spellEnd"/>
      <w:r w:rsidR="001A3D76" w:rsidRPr="00F55C75">
        <w:rPr>
          <w:rFonts w:ascii="Times New Roman" w:eastAsia="Calibri" w:hAnsi="Times New Roman" w:cs="Times New Roman"/>
          <w:sz w:val="24"/>
          <w:szCs w:val="24"/>
          <w:lang w:val="id-ID"/>
        </w:rPr>
        <w:t xml:space="preserve"> are </w:t>
      </w:r>
      <w:proofErr w:type="spellStart"/>
      <w:r w:rsidR="001A3D76" w:rsidRPr="00F55C75">
        <w:rPr>
          <w:rFonts w:ascii="Times New Roman" w:eastAsia="Calibri" w:hAnsi="Times New Roman" w:cs="Times New Roman"/>
          <w:sz w:val="24"/>
          <w:szCs w:val="24"/>
          <w:lang w:val="id-ID"/>
        </w:rPr>
        <w:t>the</w:t>
      </w:r>
      <w:proofErr w:type="spellEnd"/>
      <w:r w:rsidR="001A3D76" w:rsidRPr="00F55C75">
        <w:rPr>
          <w:rFonts w:ascii="Times New Roman" w:eastAsia="Calibri" w:hAnsi="Times New Roman" w:cs="Times New Roman"/>
          <w:sz w:val="24"/>
          <w:szCs w:val="24"/>
          <w:lang w:val="id-ID"/>
        </w:rPr>
        <w:t xml:space="preserve"> </w:t>
      </w:r>
      <w:proofErr w:type="spellStart"/>
      <w:r w:rsidR="001A3D76" w:rsidRPr="00F55C75">
        <w:rPr>
          <w:rFonts w:ascii="Times New Roman" w:eastAsia="Calibri" w:hAnsi="Times New Roman" w:cs="Times New Roman"/>
          <w:sz w:val="24"/>
          <w:szCs w:val="24"/>
          <w:lang w:val="id-ID"/>
        </w:rPr>
        <w:t>most</w:t>
      </w:r>
      <w:proofErr w:type="spellEnd"/>
      <w:r w:rsidR="001A3D76" w:rsidRPr="00F55C75">
        <w:rPr>
          <w:rFonts w:ascii="Times New Roman" w:eastAsia="Calibri" w:hAnsi="Times New Roman" w:cs="Times New Roman"/>
          <w:sz w:val="24"/>
          <w:szCs w:val="24"/>
          <w:lang w:val="id-ID"/>
        </w:rPr>
        <w:t xml:space="preserve"> </w:t>
      </w:r>
      <w:proofErr w:type="spellStart"/>
      <w:r w:rsidR="001A3D76" w:rsidRPr="00F55C75">
        <w:rPr>
          <w:rFonts w:ascii="Times New Roman" w:eastAsia="Calibri" w:hAnsi="Times New Roman" w:cs="Times New Roman"/>
          <w:sz w:val="24"/>
          <w:szCs w:val="24"/>
          <w:lang w:val="id-ID"/>
        </w:rPr>
        <w:t>appropriate</w:t>
      </w:r>
      <w:proofErr w:type="spellEnd"/>
      <w:r w:rsidR="001A3D76" w:rsidRPr="00F55C75">
        <w:rPr>
          <w:rFonts w:ascii="Times New Roman" w:eastAsia="Calibri" w:hAnsi="Times New Roman" w:cs="Times New Roman"/>
          <w:sz w:val="24"/>
          <w:szCs w:val="24"/>
          <w:lang w:val="id-ID"/>
        </w:rPr>
        <w:t xml:space="preserve"> </w:t>
      </w:r>
      <w:proofErr w:type="spellStart"/>
      <w:r w:rsidR="001A3D76" w:rsidRPr="00F55C75">
        <w:rPr>
          <w:rFonts w:ascii="Times New Roman" w:eastAsia="Calibri" w:hAnsi="Times New Roman" w:cs="Times New Roman"/>
          <w:sz w:val="24"/>
          <w:szCs w:val="24"/>
          <w:lang w:val="id-ID"/>
        </w:rPr>
        <w:t>measure</w:t>
      </w:r>
      <w:proofErr w:type="spellEnd"/>
      <w:r w:rsidRPr="00F55C75">
        <w:rPr>
          <w:rFonts w:ascii="Times New Roman" w:eastAsia="Calibri" w:hAnsi="Times New Roman" w:cs="Times New Roman"/>
          <w:sz w:val="24"/>
          <w:szCs w:val="24"/>
          <w:lang w:val="id-ID"/>
        </w:rPr>
        <w:t xml:space="preserve">.  </w:t>
      </w:r>
    </w:p>
    <w:p w14:paraId="04BC4D0D" w14:textId="73B8D190" w:rsidR="00E12A96" w:rsidRPr="0034095D" w:rsidRDefault="00BD64BF" w:rsidP="0023685F">
      <w:pPr>
        <w:pStyle w:val="ListParagraph"/>
        <w:tabs>
          <w:tab w:val="left" w:pos="2977"/>
          <w:tab w:val="left" w:pos="8910"/>
        </w:tabs>
        <w:spacing w:after="0" w:line="240" w:lineRule="auto"/>
        <w:ind w:left="0" w:firstLine="720"/>
        <w:jc w:val="both"/>
        <w:rPr>
          <w:rFonts w:ascii="Times New Roman" w:eastAsia="Calibri" w:hAnsi="Times New Roman" w:cs="Times New Roman"/>
          <w:sz w:val="24"/>
          <w:szCs w:val="24"/>
          <w:lang w:val="id-ID"/>
        </w:rPr>
      </w:pPr>
      <w:r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{"citationItems":[{"id":"ITEM-1","itemData":{"DOI":"https://doi.org/10.1016/j.jcae.2015.07.001","abstract":"This paper examines the differences in accrual-based and real earnings management across countries from the perspective of investor protection. Following prior research (Leuz et al., 2003), we hypothesize that accrual-based earnings management is more constrained by strict discipline in countries with stronger investor protection. For real earnings management in countries with stronger investor protection, we have two hypotheses. One is that real earnings management is more often implemented to substitute for accrual-based earnings management. The other is that real earnings management is less often implemented, as with accrual-based earnings management. Our examination uses data from 222,513 firm-year observations drawn from 38 countries covering 1991 to 2010. The results show that managers in countries with stronger investor protection tend to engage in real earnings management instead of accrual-based earnings management. We also find that real earnings management is constrained by analyst following. Our results are not affected by the control of audit quality or the calculation method used for earnings management measures according to country and year.","author":[{"dropping-particle":"","family":"Enomoto, M., Kimura, F., &amp; Yamaguchi","given":"T.","non-dropping-particle":"","parse-names":false,"suffix":""}],"container-title":"Journal of Contemporary Accounting &amp; Economics","id":"ITEM-1","issue":"3","issued":{"date-parts":[["2015"]]},"page":"183-198","title":"Accrual-based and real earnings management: An international comparison for investor protection","type":"article-journal","volume":"11"},"uris":["http://www.mendeley.com/documents/?uuid=b114fcb2-c58a-43d7-b4c9-442788a459dd"]}],"mendeley":{"formattedCitation":"(Enomoto, M., Kimura, F., &amp; Yamaguchi, 2015)","manualFormatting":"Enomoto &amp; Yamaguchi (2015)","plainTextFormattedCitation":"(Enomoto, M., Kimura, F., &amp; Yamaguchi, 2015)","previouslyFormattedCitation":"(Enomoto, M., Kimura, F., &amp; Yamaguchi, 2015)"},"properties":{"noteIndex":0},"schema":"https://github.com/citation-style-language/schema/raw/master/csl-citation.json"}</w:instrText>
      </w:r>
      <w:r w:rsidRPr="0034095D">
        <w:rPr>
          <w:rFonts w:ascii="Times New Roman" w:eastAsia="Calibri" w:hAnsi="Times New Roman" w:cs="Times New Roman"/>
          <w:sz w:val="24"/>
          <w:szCs w:val="24"/>
          <w:lang w:val="id-ID"/>
        </w:rPr>
        <w:fldChar w:fldCharType="separate"/>
      </w:r>
      <w:r w:rsidRPr="0034095D">
        <w:rPr>
          <w:rFonts w:ascii="Times New Roman" w:eastAsia="Calibri" w:hAnsi="Times New Roman" w:cs="Times New Roman"/>
          <w:noProof/>
          <w:sz w:val="24"/>
          <w:szCs w:val="24"/>
          <w:lang w:val="id-ID"/>
        </w:rPr>
        <w:t>Enomoto</w:t>
      </w:r>
      <w:r w:rsidR="00E56BB4" w:rsidRPr="0034095D">
        <w:rPr>
          <w:rFonts w:ascii="Times New Roman" w:eastAsia="Calibri" w:hAnsi="Times New Roman" w:cs="Times New Roman"/>
          <w:noProof/>
          <w:sz w:val="24"/>
          <w:szCs w:val="24"/>
        </w:rPr>
        <w:t xml:space="preserve"> &amp;</w:t>
      </w:r>
      <w:r w:rsidR="00E56BB4" w:rsidRPr="0034095D">
        <w:rPr>
          <w:rFonts w:ascii="Times New Roman" w:eastAsia="Calibri" w:hAnsi="Times New Roman" w:cs="Times New Roman"/>
          <w:noProof/>
          <w:sz w:val="24"/>
          <w:szCs w:val="24"/>
          <w:lang w:val="id-ID"/>
        </w:rPr>
        <w:t xml:space="preserve"> Yamaguchi</w:t>
      </w:r>
      <w:r w:rsidRPr="0034095D">
        <w:rPr>
          <w:rFonts w:ascii="Times New Roman" w:eastAsia="Calibri" w:hAnsi="Times New Roman" w:cs="Times New Roman"/>
          <w:noProof/>
          <w:sz w:val="24"/>
          <w:szCs w:val="24"/>
          <w:lang w:val="id-ID"/>
        </w:rPr>
        <w:t xml:space="preserve"> </w:t>
      </w:r>
      <w:r w:rsidR="00E56BB4" w:rsidRPr="0034095D">
        <w:rPr>
          <w:rFonts w:ascii="Times New Roman" w:eastAsia="Calibri" w:hAnsi="Times New Roman" w:cs="Times New Roman"/>
          <w:noProof/>
          <w:sz w:val="24"/>
          <w:szCs w:val="24"/>
        </w:rPr>
        <w:t>(</w:t>
      </w:r>
      <w:r w:rsidRPr="0034095D">
        <w:rPr>
          <w:rFonts w:ascii="Times New Roman" w:eastAsia="Calibri" w:hAnsi="Times New Roman" w:cs="Times New Roman"/>
          <w:noProof/>
          <w:sz w:val="24"/>
          <w:szCs w:val="24"/>
          <w:lang w:val="id-ID"/>
        </w:rPr>
        <w:t>2015)</w:t>
      </w:r>
      <w:r w:rsidRPr="0034095D">
        <w:rPr>
          <w:rFonts w:ascii="Times New Roman" w:eastAsia="Calibri" w:hAnsi="Times New Roman" w:cs="Times New Roman"/>
          <w:sz w:val="24"/>
          <w:szCs w:val="24"/>
          <w:lang w:val="id-ID"/>
        </w:rPr>
        <w:fldChar w:fldCharType="end"/>
      </w:r>
      <w:r w:rsidRPr="0034095D">
        <w:rPr>
          <w:rFonts w:ascii="Times New Roman" w:eastAsia="Calibri" w:hAnsi="Times New Roman" w:cs="Times New Roman"/>
          <w:sz w:val="24"/>
          <w:szCs w:val="24"/>
          <w:lang w:val="id-ID"/>
        </w:rPr>
        <w:t xml:space="preserve"> </w:t>
      </w:r>
      <w:r w:rsidR="001A3D76">
        <w:rPr>
          <w:rFonts w:ascii="Times New Roman" w:eastAsia="Calibri" w:hAnsi="Times New Roman" w:cs="Times New Roman"/>
          <w:sz w:val="24"/>
          <w:szCs w:val="24"/>
        </w:rPr>
        <w:t xml:space="preserve">found that </w:t>
      </w:r>
      <w:r w:rsidR="00E12A96" w:rsidRPr="0034095D">
        <w:rPr>
          <w:rFonts w:ascii="Times New Roman" w:eastAsia="Calibri" w:hAnsi="Times New Roman" w:cs="Times New Roman"/>
          <w:sz w:val="24"/>
          <w:szCs w:val="24"/>
          <w:lang w:val="id-ID"/>
        </w:rPr>
        <w:t xml:space="preserve">38 </w:t>
      </w:r>
      <w:proofErr w:type="spellStart"/>
      <w:r w:rsidR="00E12A96" w:rsidRPr="0034095D">
        <w:rPr>
          <w:rFonts w:ascii="Times New Roman" w:eastAsia="Calibri" w:hAnsi="Times New Roman" w:cs="Times New Roman"/>
          <w:sz w:val="24"/>
          <w:szCs w:val="24"/>
          <w:lang w:val="id-ID"/>
        </w:rPr>
        <w:t>countries</w:t>
      </w:r>
      <w:proofErr w:type="spellEnd"/>
      <w:r w:rsidR="00E12A96" w:rsidRPr="0034095D">
        <w:rPr>
          <w:rFonts w:ascii="Times New Roman" w:eastAsia="Calibri" w:hAnsi="Times New Roman" w:cs="Times New Roman"/>
          <w:sz w:val="24"/>
          <w:szCs w:val="24"/>
          <w:lang w:val="id-ID"/>
        </w:rPr>
        <w:t xml:space="preserve"> </w:t>
      </w:r>
      <w:proofErr w:type="spellStart"/>
      <w:r w:rsidR="00E12A96" w:rsidRPr="0034095D">
        <w:rPr>
          <w:rFonts w:ascii="Times New Roman" w:eastAsia="Calibri" w:hAnsi="Times New Roman" w:cs="Times New Roman"/>
          <w:sz w:val="24"/>
          <w:szCs w:val="24"/>
          <w:lang w:val="id-ID"/>
        </w:rPr>
        <w:t>have</w:t>
      </w:r>
      <w:proofErr w:type="spellEnd"/>
      <w:r w:rsidR="00E12A96" w:rsidRPr="0034095D">
        <w:rPr>
          <w:rFonts w:ascii="Times New Roman" w:eastAsia="Calibri" w:hAnsi="Times New Roman" w:cs="Times New Roman"/>
          <w:sz w:val="24"/>
          <w:szCs w:val="24"/>
          <w:lang w:val="id-ID"/>
        </w:rPr>
        <w:t xml:space="preserve"> </w:t>
      </w:r>
      <w:proofErr w:type="spellStart"/>
      <w:r w:rsidR="00E12A96" w:rsidRPr="0034095D">
        <w:rPr>
          <w:rFonts w:ascii="Times New Roman" w:eastAsia="Calibri" w:hAnsi="Times New Roman" w:cs="Times New Roman"/>
          <w:sz w:val="24"/>
          <w:szCs w:val="24"/>
          <w:lang w:val="id-ID"/>
        </w:rPr>
        <w:t>controlled</w:t>
      </w:r>
      <w:proofErr w:type="spellEnd"/>
      <w:r w:rsidR="001A3D76">
        <w:rPr>
          <w:rFonts w:ascii="Times New Roman" w:eastAsia="Calibri" w:hAnsi="Times New Roman" w:cs="Times New Roman"/>
          <w:sz w:val="24"/>
          <w:szCs w:val="24"/>
        </w:rPr>
        <w:t xml:space="preserve"> their</w:t>
      </w:r>
      <w:r w:rsidR="00E12A96" w:rsidRPr="0034095D">
        <w:rPr>
          <w:rFonts w:ascii="Times New Roman" w:eastAsia="Calibri" w:hAnsi="Times New Roman" w:cs="Times New Roman"/>
          <w:sz w:val="24"/>
          <w:szCs w:val="24"/>
          <w:lang w:val="id-ID"/>
        </w:rPr>
        <w:t xml:space="preserve"> </w:t>
      </w:r>
      <w:proofErr w:type="spellStart"/>
      <w:r w:rsidR="00E12A96" w:rsidRPr="0034095D">
        <w:rPr>
          <w:rFonts w:ascii="Times New Roman" w:eastAsia="Calibri" w:hAnsi="Times New Roman" w:cs="Times New Roman"/>
          <w:sz w:val="24"/>
          <w:szCs w:val="24"/>
          <w:lang w:val="id-ID"/>
        </w:rPr>
        <w:t>accruals</w:t>
      </w:r>
      <w:proofErr w:type="spellEnd"/>
      <w:r w:rsidR="00E12A96" w:rsidRPr="0034095D">
        <w:rPr>
          <w:rFonts w:ascii="Times New Roman" w:eastAsia="Calibri" w:hAnsi="Times New Roman" w:cs="Times New Roman"/>
          <w:sz w:val="24"/>
          <w:szCs w:val="24"/>
          <w:lang w:val="id-ID"/>
        </w:rPr>
        <w:t xml:space="preserve"> </w:t>
      </w:r>
      <w:proofErr w:type="spellStart"/>
      <w:r w:rsidR="00E12A96" w:rsidRPr="0034095D">
        <w:rPr>
          <w:rFonts w:ascii="Times New Roman" w:eastAsia="Calibri" w:hAnsi="Times New Roman" w:cs="Times New Roman"/>
          <w:sz w:val="24"/>
          <w:szCs w:val="24"/>
          <w:lang w:val="id-ID"/>
        </w:rPr>
        <w:t>management</w:t>
      </w:r>
      <w:proofErr w:type="spellEnd"/>
      <w:r w:rsidR="00E12A96" w:rsidRPr="0034095D">
        <w:rPr>
          <w:rFonts w:ascii="Times New Roman" w:eastAsia="Calibri" w:hAnsi="Times New Roman" w:cs="Times New Roman"/>
          <w:sz w:val="24"/>
          <w:szCs w:val="24"/>
          <w:lang w:val="id-ID"/>
        </w:rPr>
        <w:t>.</w:t>
      </w:r>
      <w:r w:rsidR="00E56BB4" w:rsidRPr="0034095D">
        <w:rPr>
          <w:rFonts w:ascii="Times New Roman" w:eastAsia="Calibri" w:hAnsi="Times New Roman" w:cs="Times New Roman"/>
          <w:sz w:val="24"/>
          <w:szCs w:val="24"/>
        </w:rPr>
        <w:t xml:space="preserve"> </w:t>
      </w:r>
      <w:r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{"citationItems":[{"id":"ITEM-1","itemData":{"author":[{"dropping-particle":"","family":"Cohen, D.A. dan Zarowin","given":"P.","non-dropping-particle":"","parse-names":false,"suffix":""}],"container-title":"Journal of Accounting and Economics","id":"ITEM-1","issue":"50","issued":{"date-parts":[["2008"]]},"page":"2-19","title":"Accrual-based and Real Earnings Management Activities Around Seasoned Equity Offerings","type":"article-journal"},"uris":["http://www.mendeley.com/documents/?uuid=a08366c4-3604-4a23-8538-c13b710ad014"]}],"mendeley":{"formattedCitation":"(Cohen, D.A. dan Zarowin, 2008)","manualFormatting":"Cohen &amp; Zarowin (2008)","plainTextFormattedCitation":"(Cohen, D.A. dan Zarowin, 2008)","previouslyFormattedCitation":"(Cohen, D.A. dan Zarowin, 2008)"},"properties":{"noteIndex":0},"schema":"https://github.com/citation-style-language/schema/raw/master/csl-citation.json"}</w:instrText>
      </w:r>
      <w:r w:rsidRPr="0034095D">
        <w:rPr>
          <w:rFonts w:ascii="Times New Roman" w:eastAsia="Calibri" w:hAnsi="Times New Roman" w:cs="Times New Roman"/>
          <w:sz w:val="24"/>
          <w:szCs w:val="24"/>
          <w:lang w:val="id-ID"/>
        </w:rPr>
        <w:fldChar w:fldCharType="separate"/>
      </w:r>
      <w:r w:rsidR="00E56BB4" w:rsidRPr="0034095D">
        <w:rPr>
          <w:rFonts w:ascii="Times New Roman" w:eastAsia="Calibri" w:hAnsi="Times New Roman" w:cs="Times New Roman"/>
          <w:noProof/>
          <w:sz w:val="24"/>
          <w:szCs w:val="24"/>
          <w:lang w:val="id-ID"/>
        </w:rPr>
        <w:t>Cohen</w:t>
      </w:r>
      <w:r w:rsidR="00E56BB4" w:rsidRPr="0034095D">
        <w:rPr>
          <w:rFonts w:ascii="Times New Roman" w:eastAsia="Calibri" w:hAnsi="Times New Roman" w:cs="Times New Roman"/>
          <w:noProof/>
          <w:sz w:val="24"/>
          <w:szCs w:val="24"/>
        </w:rPr>
        <w:t xml:space="preserve"> &amp;</w:t>
      </w:r>
      <w:r w:rsidR="00E56BB4" w:rsidRPr="0034095D">
        <w:rPr>
          <w:rFonts w:ascii="Times New Roman" w:eastAsia="Calibri" w:hAnsi="Times New Roman" w:cs="Times New Roman"/>
          <w:noProof/>
          <w:sz w:val="24"/>
          <w:szCs w:val="24"/>
          <w:lang w:val="id-ID"/>
        </w:rPr>
        <w:t xml:space="preserve"> Zarowin</w:t>
      </w:r>
      <w:r w:rsidRPr="0034095D">
        <w:rPr>
          <w:rFonts w:ascii="Times New Roman" w:eastAsia="Calibri" w:hAnsi="Times New Roman" w:cs="Times New Roman"/>
          <w:noProof/>
          <w:sz w:val="24"/>
          <w:szCs w:val="24"/>
          <w:lang w:val="id-ID"/>
        </w:rPr>
        <w:t xml:space="preserve"> </w:t>
      </w:r>
      <w:r w:rsidR="00E56BB4" w:rsidRPr="0034095D">
        <w:rPr>
          <w:rFonts w:ascii="Times New Roman" w:eastAsia="Calibri" w:hAnsi="Times New Roman" w:cs="Times New Roman"/>
          <w:noProof/>
          <w:sz w:val="24"/>
          <w:szCs w:val="24"/>
        </w:rPr>
        <w:t>(</w:t>
      </w:r>
      <w:r w:rsidRPr="0034095D">
        <w:rPr>
          <w:rFonts w:ascii="Times New Roman" w:eastAsia="Calibri" w:hAnsi="Times New Roman" w:cs="Times New Roman"/>
          <w:noProof/>
          <w:sz w:val="24"/>
          <w:szCs w:val="24"/>
          <w:lang w:val="id-ID"/>
        </w:rPr>
        <w:t>2008)</w:t>
      </w:r>
      <w:r w:rsidRPr="0034095D">
        <w:rPr>
          <w:rFonts w:ascii="Times New Roman" w:eastAsia="Calibri" w:hAnsi="Times New Roman" w:cs="Times New Roman"/>
          <w:sz w:val="24"/>
          <w:szCs w:val="24"/>
          <w:lang w:val="id-ID"/>
        </w:rPr>
        <w:fldChar w:fldCharType="end"/>
      </w:r>
      <w:r w:rsidR="00E56BB4" w:rsidRPr="0034095D">
        <w:rPr>
          <w:rFonts w:ascii="Times New Roman" w:eastAsia="Calibri" w:hAnsi="Times New Roman" w:cs="Times New Roman"/>
          <w:sz w:val="24"/>
          <w:szCs w:val="24"/>
        </w:rPr>
        <w:t xml:space="preserve"> </w:t>
      </w:r>
      <w:r w:rsidR="001A3D76">
        <w:rPr>
          <w:rFonts w:ascii="Times New Roman" w:eastAsia="Calibri" w:hAnsi="Times New Roman" w:cs="Times New Roman"/>
          <w:sz w:val="24"/>
          <w:szCs w:val="24"/>
        </w:rPr>
        <w:t>report that m</w:t>
      </w:r>
      <w:r w:rsidR="00E56BB4" w:rsidRPr="0034095D">
        <w:rPr>
          <w:rFonts w:ascii="Times New Roman" w:eastAsia="Calibri" w:hAnsi="Times New Roman" w:cs="Times New Roman"/>
          <w:sz w:val="24"/>
          <w:szCs w:val="24"/>
        </w:rPr>
        <w:t xml:space="preserve">anagers prefer </w:t>
      </w:r>
      <w:r w:rsidR="001A3D76" w:rsidRPr="001A3D76">
        <w:rPr>
          <w:rFonts w:ascii="Times New Roman" w:eastAsia="Calibri" w:hAnsi="Times New Roman" w:cs="Times New Roman"/>
          <w:sz w:val="24"/>
          <w:szCs w:val="24"/>
        </w:rPr>
        <w:t>the alternative of real activity manipulation due to its limitations in manipulating accrual items.</w:t>
      </w:r>
      <w:r w:rsidRPr="0034095D">
        <w:rPr>
          <w:rFonts w:ascii="Times New Roman" w:eastAsia="Calibri" w:hAnsi="Times New Roman" w:cs="Times New Roman"/>
          <w:sz w:val="24"/>
          <w:szCs w:val="24"/>
          <w:lang w:val="id-ID"/>
        </w:rPr>
        <w:t xml:space="preserve"> </w:t>
      </w:r>
      <w:commentRangeStart w:id="5"/>
      <w:proofErr w:type="spellStart"/>
      <w:r w:rsidR="00E56BB4" w:rsidRPr="00F55C75">
        <w:rPr>
          <w:rFonts w:ascii="Times New Roman" w:eastAsia="Calibri" w:hAnsi="Times New Roman" w:cs="Times New Roman"/>
          <w:sz w:val="24"/>
          <w:szCs w:val="24"/>
          <w:highlight w:val="yellow"/>
          <w:lang w:val="id-ID"/>
        </w:rPr>
        <w:t>However</w:t>
      </w:r>
      <w:proofErr w:type="spellEnd"/>
      <w:r w:rsidR="00E56BB4" w:rsidRPr="00F55C75">
        <w:rPr>
          <w:rFonts w:ascii="Times New Roman" w:eastAsia="Calibri" w:hAnsi="Times New Roman" w:cs="Times New Roman"/>
          <w:sz w:val="24"/>
          <w:szCs w:val="24"/>
          <w:highlight w:val="yellow"/>
          <w:lang w:val="id-ID"/>
        </w:rPr>
        <w:t xml:space="preserve">, </w:t>
      </w:r>
      <w:r w:rsidR="001A3D76" w:rsidRPr="00F55C75">
        <w:rPr>
          <w:rFonts w:ascii="Times New Roman" w:eastAsia="Calibri" w:hAnsi="Times New Roman" w:cs="Times New Roman"/>
          <w:sz w:val="24"/>
          <w:szCs w:val="24"/>
          <w:highlight w:val="yellow"/>
        </w:rPr>
        <w:t>m</w:t>
      </w:r>
      <w:proofErr w:type="spellStart"/>
      <w:r w:rsidR="001A3D76" w:rsidRPr="00F55C75">
        <w:rPr>
          <w:rFonts w:ascii="Times New Roman" w:eastAsia="Calibri" w:hAnsi="Times New Roman" w:cs="Times New Roman"/>
          <w:sz w:val="24"/>
          <w:szCs w:val="24"/>
          <w:highlight w:val="yellow"/>
          <w:lang w:val="id-ID"/>
        </w:rPr>
        <w:t>anagers</w:t>
      </w:r>
      <w:proofErr w:type="spellEnd"/>
      <w:r w:rsidR="001A3D76" w:rsidRPr="00F55C75">
        <w:rPr>
          <w:rFonts w:ascii="Times New Roman" w:eastAsia="Calibri" w:hAnsi="Times New Roman" w:cs="Times New Roman"/>
          <w:sz w:val="24"/>
          <w:szCs w:val="24"/>
          <w:highlight w:val="yellow"/>
        </w:rPr>
        <w:t xml:space="preserve"> </w:t>
      </w:r>
      <w:proofErr w:type="spellStart"/>
      <w:r w:rsidR="001A3D76" w:rsidRPr="00F55C75">
        <w:rPr>
          <w:rFonts w:ascii="Times New Roman" w:eastAsia="Calibri" w:hAnsi="Times New Roman" w:cs="Times New Roman"/>
          <w:sz w:val="24"/>
          <w:szCs w:val="24"/>
          <w:highlight w:val="yellow"/>
          <w:lang w:val="id-ID"/>
        </w:rPr>
        <w:t>prefer</w:t>
      </w:r>
      <w:proofErr w:type="spellEnd"/>
      <w:r w:rsidR="001A3D76" w:rsidRPr="00F55C75">
        <w:rPr>
          <w:rFonts w:ascii="Times New Roman" w:eastAsia="Calibri" w:hAnsi="Times New Roman" w:cs="Times New Roman"/>
          <w:sz w:val="24"/>
          <w:szCs w:val="24"/>
          <w:highlight w:val="yellow"/>
          <w:lang w:val="id-ID"/>
        </w:rPr>
        <w:t xml:space="preserve"> </w:t>
      </w:r>
      <w:proofErr w:type="spellStart"/>
      <w:r w:rsidR="001A3D76" w:rsidRPr="00F55C75">
        <w:rPr>
          <w:rFonts w:ascii="Times New Roman" w:eastAsia="Calibri" w:hAnsi="Times New Roman" w:cs="Times New Roman"/>
          <w:sz w:val="24"/>
          <w:szCs w:val="24"/>
          <w:highlight w:val="yellow"/>
          <w:lang w:val="id-ID"/>
        </w:rPr>
        <w:t>accrual</w:t>
      </w:r>
      <w:proofErr w:type="spellEnd"/>
      <w:r w:rsidR="001A3D76" w:rsidRPr="00F55C75">
        <w:rPr>
          <w:rFonts w:ascii="Times New Roman" w:eastAsia="Calibri" w:hAnsi="Times New Roman" w:cs="Times New Roman"/>
          <w:sz w:val="24"/>
          <w:szCs w:val="24"/>
          <w:highlight w:val="yellow"/>
          <w:lang w:val="id-ID"/>
        </w:rPr>
        <w:t xml:space="preserve"> </w:t>
      </w:r>
      <w:proofErr w:type="spellStart"/>
      <w:r w:rsidR="001A3D76" w:rsidRPr="00F55C75">
        <w:rPr>
          <w:rFonts w:ascii="Times New Roman" w:eastAsia="Calibri" w:hAnsi="Times New Roman" w:cs="Times New Roman"/>
          <w:sz w:val="24"/>
          <w:szCs w:val="24"/>
          <w:highlight w:val="yellow"/>
          <w:lang w:val="id-ID"/>
        </w:rPr>
        <w:t>earnings</w:t>
      </w:r>
      <w:proofErr w:type="spellEnd"/>
      <w:r w:rsidR="001A3D76" w:rsidRPr="00F55C75">
        <w:rPr>
          <w:rFonts w:ascii="Times New Roman" w:eastAsia="Calibri" w:hAnsi="Times New Roman" w:cs="Times New Roman"/>
          <w:sz w:val="24"/>
          <w:szCs w:val="24"/>
          <w:highlight w:val="yellow"/>
          <w:lang w:val="id-ID"/>
        </w:rPr>
        <w:t xml:space="preserve"> </w:t>
      </w:r>
      <w:proofErr w:type="spellStart"/>
      <w:r w:rsidR="001A3D76" w:rsidRPr="00F55C75">
        <w:rPr>
          <w:rFonts w:ascii="Times New Roman" w:eastAsia="Calibri" w:hAnsi="Times New Roman" w:cs="Times New Roman"/>
          <w:sz w:val="24"/>
          <w:szCs w:val="24"/>
          <w:highlight w:val="yellow"/>
          <w:lang w:val="id-ID"/>
        </w:rPr>
        <w:t>management</w:t>
      </w:r>
      <w:proofErr w:type="spellEnd"/>
      <w:r w:rsidR="001A3D76" w:rsidRPr="00F55C75">
        <w:rPr>
          <w:rFonts w:ascii="Times New Roman" w:eastAsia="Calibri" w:hAnsi="Times New Roman" w:cs="Times New Roman"/>
          <w:sz w:val="24"/>
          <w:szCs w:val="24"/>
          <w:highlight w:val="yellow"/>
          <w:lang w:val="id-ID"/>
        </w:rPr>
        <w:t xml:space="preserve"> in order </w:t>
      </w:r>
      <w:proofErr w:type="spellStart"/>
      <w:r w:rsidR="001A3D76" w:rsidRPr="00F55C75">
        <w:rPr>
          <w:rFonts w:ascii="Times New Roman" w:eastAsia="Calibri" w:hAnsi="Times New Roman" w:cs="Times New Roman"/>
          <w:sz w:val="24"/>
          <w:szCs w:val="24"/>
          <w:highlight w:val="yellow"/>
          <w:lang w:val="id-ID"/>
        </w:rPr>
        <w:t>to</w:t>
      </w:r>
      <w:proofErr w:type="spellEnd"/>
      <w:r w:rsidR="001A3D76" w:rsidRPr="00F55C75">
        <w:rPr>
          <w:rFonts w:ascii="Times New Roman" w:eastAsia="Calibri" w:hAnsi="Times New Roman" w:cs="Times New Roman"/>
          <w:sz w:val="24"/>
          <w:szCs w:val="24"/>
          <w:highlight w:val="yellow"/>
          <w:lang w:val="id-ID"/>
        </w:rPr>
        <w:t xml:space="preserve"> </w:t>
      </w:r>
      <w:proofErr w:type="spellStart"/>
      <w:r w:rsidR="001A3D76" w:rsidRPr="00F55C75">
        <w:rPr>
          <w:rFonts w:ascii="Times New Roman" w:eastAsia="Calibri" w:hAnsi="Times New Roman" w:cs="Times New Roman"/>
          <w:sz w:val="24"/>
          <w:szCs w:val="24"/>
          <w:highlight w:val="yellow"/>
          <w:lang w:val="id-ID"/>
        </w:rPr>
        <w:t>earn</w:t>
      </w:r>
      <w:proofErr w:type="spellEnd"/>
      <w:r w:rsidR="001A3D76" w:rsidRPr="00F55C75">
        <w:rPr>
          <w:rFonts w:ascii="Times New Roman" w:eastAsia="Calibri" w:hAnsi="Times New Roman" w:cs="Times New Roman"/>
          <w:sz w:val="24"/>
          <w:szCs w:val="24"/>
          <w:highlight w:val="yellow"/>
          <w:lang w:val="id-ID"/>
        </w:rPr>
        <w:t xml:space="preserve"> a </w:t>
      </w:r>
      <w:proofErr w:type="spellStart"/>
      <w:r w:rsidR="001A3D76" w:rsidRPr="00F55C75">
        <w:rPr>
          <w:rFonts w:ascii="Times New Roman" w:eastAsia="Calibri" w:hAnsi="Times New Roman" w:cs="Times New Roman"/>
          <w:sz w:val="24"/>
          <w:szCs w:val="24"/>
          <w:highlight w:val="yellow"/>
          <w:lang w:val="id-ID"/>
        </w:rPr>
        <w:t>large</w:t>
      </w:r>
      <w:proofErr w:type="spellEnd"/>
      <w:r w:rsidR="001A3D76" w:rsidRPr="00F55C75">
        <w:rPr>
          <w:rFonts w:ascii="Times New Roman" w:eastAsia="Calibri" w:hAnsi="Times New Roman" w:cs="Times New Roman"/>
          <w:sz w:val="24"/>
          <w:szCs w:val="24"/>
          <w:highlight w:val="yellow"/>
          <w:lang w:val="id-ID"/>
        </w:rPr>
        <w:t xml:space="preserve"> </w:t>
      </w:r>
      <w:proofErr w:type="spellStart"/>
      <w:r w:rsidR="001A3D76" w:rsidRPr="00F55C75">
        <w:rPr>
          <w:rFonts w:ascii="Times New Roman" w:eastAsia="Calibri" w:hAnsi="Times New Roman" w:cs="Times New Roman"/>
          <w:sz w:val="24"/>
          <w:szCs w:val="24"/>
          <w:highlight w:val="yellow"/>
          <w:lang w:val="id-ID"/>
        </w:rPr>
        <w:t>number</w:t>
      </w:r>
      <w:proofErr w:type="spellEnd"/>
      <w:r w:rsidR="001A3D76" w:rsidRPr="00F55C75">
        <w:rPr>
          <w:rFonts w:ascii="Times New Roman" w:eastAsia="Calibri" w:hAnsi="Times New Roman" w:cs="Times New Roman"/>
          <w:sz w:val="24"/>
          <w:szCs w:val="24"/>
          <w:highlight w:val="yellow"/>
          <w:lang w:val="id-ID"/>
        </w:rPr>
        <w:t xml:space="preserve"> </w:t>
      </w:r>
      <w:proofErr w:type="spellStart"/>
      <w:r w:rsidR="001A3D76" w:rsidRPr="00F55C75">
        <w:rPr>
          <w:rFonts w:ascii="Times New Roman" w:eastAsia="Calibri" w:hAnsi="Times New Roman" w:cs="Times New Roman"/>
          <w:sz w:val="24"/>
          <w:szCs w:val="24"/>
          <w:highlight w:val="yellow"/>
          <w:lang w:val="id-ID"/>
        </w:rPr>
        <w:t>of</w:t>
      </w:r>
      <w:proofErr w:type="spellEnd"/>
      <w:r w:rsidR="001A3D76" w:rsidRPr="00F55C75">
        <w:rPr>
          <w:rFonts w:ascii="Times New Roman" w:eastAsia="Calibri" w:hAnsi="Times New Roman" w:cs="Times New Roman"/>
          <w:sz w:val="24"/>
          <w:szCs w:val="24"/>
          <w:highlight w:val="yellow"/>
          <w:lang w:val="id-ID"/>
        </w:rPr>
        <w:t xml:space="preserve"> </w:t>
      </w:r>
      <w:proofErr w:type="spellStart"/>
      <w:r w:rsidR="001A3D76" w:rsidRPr="00F55C75">
        <w:rPr>
          <w:rFonts w:ascii="Times New Roman" w:eastAsia="Calibri" w:hAnsi="Times New Roman" w:cs="Times New Roman"/>
          <w:sz w:val="24"/>
          <w:szCs w:val="24"/>
          <w:highlight w:val="yellow"/>
          <w:lang w:val="id-ID"/>
        </w:rPr>
        <w:t>bonuses</w:t>
      </w:r>
      <w:proofErr w:type="spellEnd"/>
      <w:r w:rsidR="00E56BB4" w:rsidRPr="00F55C75">
        <w:rPr>
          <w:rFonts w:ascii="Times New Roman" w:eastAsia="Calibri" w:hAnsi="Times New Roman" w:cs="Times New Roman"/>
          <w:sz w:val="24"/>
          <w:szCs w:val="24"/>
          <w:highlight w:val="yellow"/>
          <w:lang w:val="id-ID"/>
        </w:rPr>
        <w:t>.</w:t>
      </w:r>
      <w:r w:rsidR="00E56BB4" w:rsidRPr="0034095D">
        <w:rPr>
          <w:rFonts w:ascii="Times New Roman" w:eastAsia="Calibri" w:hAnsi="Times New Roman" w:cs="Times New Roman"/>
          <w:sz w:val="24"/>
          <w:szCs w:val="24"/>
          <w:lang w:val="id-ID"/>
        </w:rPr>
        <w:t xml:space="preserve"> </w:t>
      </w:r>
      <w:commentRangeEnd w:id="5"/>
      <w:r w:rsidR="001A3D76">
        <w:rPr>
          <w:rStyle w:val="CommentReference"/>
        </w:rPr>
        <w:commentReference w:id="5"/>
      </w:r>
      <w:r w:rsidR="001A3D76" w:rsidRPr="001A3D76">
        <w:t xml:space="preserve"> </w:t>
      </w:r>
      <w:proofErr w:type="spellStart"/>
      <w:r w:rsidR="001A3D76" w:rsidRPr="001A3D76">
        <w:rPr>
          <w:rFonts w:ascii="Times New Roman" w:eastAsia="Calibri" w:hAnsi="Times New Roman" w:cs="Times New Roman"/>
          <w:sz w:val="24"/>
          <w:szCs w:val="24"/>
          <w:lang w:val="id-ID"/>
        </w:rPr>
        <w:t>Companies</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will</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be</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reduced</w:t>
      </w:r>
      <w:proofErr w:type="spellEnd"/>
      <w:r w:rsidR="001A3D76" w:rsidRPr="001A3D76">
        <w:rPr>
          <w:rFonts w:ascii="Times New Roman" w:eastAsia="Calibri" w:hAnsi="Times New Roman" w:cs="Times New Roman"/>
          <w:sz w:val="24"/>
          <w:szCs w:val="24"/>
          <w:lang w:val="id-ID"/>
        </w:rPr>
        <w:t xml:space="preserve"> in </w:t>
      </w:r>
      <w:proofErr w:type="spellStart"/>
      <w:r w:rsidR="001A3D76" w:rsidRPr="001A3D76">
        <w:rPr>
          <w:rFonts w:ascii="Times New Roman" w:eastAsia="Calibri" w:hAnsi="Times New Roman" w:cs="Times New Roman"/>
          <w:sz w:val="24"/>
          <w:szCs w:val="24"/>
          <w:lang w:val="id-ID"/>
        </w:rPr>
        <w:t>the</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future</w:t>
      </w:r>
      <w:proofErr w:type="spellEnd"/>
      <w:r w:rsidR="001A3D76" w:rsidRPr="001A3D76">
        <w:rPr>
          <w:rFonts w:ascii="Times New Roman" w:eastAsia="Calibri" w:hAnsi="Times New Roman" w:cs="Times New Roman"/>
          <w:sz w:val="24"/>
          <w:szCs w:val="24"/>
          <w:lang w:val="id-ID"/>
        </w:rPr>
        <w:t xml:space="preserve"> </w:t>
      </w:r>
      <w:r w:rsidR="003A1CED">
        <w:rPr>
          <w:rFonts w:ascii="Times New Roman" w:eastAsia="Calibri" w:hAnsi="Times New Roman" w:cs="Times New Roman"/>
          <w:sz w:val="24"/>
          <w:szCs w:val="24"/>
        </w:rPr>
        <w:t>due to</w:t>
      </w:r>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actual</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management</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activities</w:t>
      </w:r>
      <w:proofErr w:type="spellEnd"/>
      <w:r w:rsidR="001A3D76">
        <w:rPr>
          <w:rFonts w:ascii="Times New Roman" w:eastAsia="Calibri" w:hAnsi="Times New Roman" w:cs="Times New Roman"/>
          <w:sz w:val="24"/>
          <w:szCs w:val="24"/>
        </w:rPr>
        <w:t xml:space="preserve"> </w:t>
      </w:r>
      <w:r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{"citationItems":[{"id":"ITEM-1","itemData":{"author":[{"dropping-particle":"","family":"Gunny","given":"A.K","non-dropping-particle":"","parse-names":false,"suffix":""}],"id":"ITEM-1","issued":{"date-parts":[["2005"]]},"title":"What The Consequences of Real Earnings Management?","type":"report"},"uris":["http://www.mendeley.com/documents/?uuid=6b5aa63b-20c3-4de1-a441-974362e451b2"]}],"mendeley":{"formattedCitation":"(Gunny, 2005)","plainTextFormattedCitation":"(Gunny, 2005)","previouslyFormattedCitation":"(Gunny, 2005)"},"properties":{"noteIndex":0},"schema":"https://github.com/citation-style-language/schema/raw/master/csl-citation.json"}</w:instrText>
      </w:r>
      <w:r w:rsidRPr="0034095D">
        <w:rPr>
          <w:rFonts w:ascii="Times New Roman" w:eastAsia="Calibri" w:hAnsi="Times New Roman" w:cs="Times New Roman"/>
          <w:sz w:val="24"/>
          <w:szCs w:val="24"/>
          <w:lang w:val="id-ID"/>
        </w:rPr>
        <w:fldChar w:fldCharType="separate"/>
      </w:r>
      <w:r w:rsidRPr="0034095D">
        <w:rPr>
          <w:rFonts w:ascii="Times New Roman" w:eastAsia="Calibri" w:hAnsi="Times New Roman" w:cs="Times New Roman"/>
          <w:noProof/>
          <w:sz w:val="24"/>
          <w:szCs w:val="24"/>
          <w:lang w:val="id-ID"/>
        </w:rPr>
        <w:t>(Gunny, 2005)</w:t>
      </w:r>
      <w:r w:rsidRPr="0034095D">
        <w:rPr>
          <w:rFonts w:ascii="Times New Roman" w:eastAsia="Calibri" w:hAnsi="Times New Roman" w:cs="Times New Roman"/>
          <w:sz w:val="24"/>
          <w:szCs w:val="24"/>
          <w:lang w:val="id-ID"/>
        </w:rPr>
        <w:fldChar w:fldCharType="end"/>
      </w:r>
      <w:r w:rsidR="008915CA" w:rsidRPr="0034095D">
        <w:rPr>
          <w:rFonts w:ascii="Times New Roman" w:eastAsia="Calibri" w:hAnsi="Times New Roman" w:cs="Times New Roman"/>
          <w:sz w:val="24"/>
          <w:szCs w:val="24"/>
          <w:lang w:val="id-ID"/>
        </w:rPr>
        <w:t xml:space="preserve">. </w:t>
      </w:r>
      <w:r w:rsidR="001A3D76">
        <w:rPr>
          <w:rFonts w:ascii="Times New Roman" w:eastAsia="Calibri" w:hAnsi="Times New Roman" w:cs="Times New Roman"/>
          <w:sz w:val="24"/>
          <w:szCs w:val="24"/>
        </w:rPr>
        <w:t>C</w:t>
      </w:r>
      <w:proofErr w:type="spellStart"/>
      <w:r w:rsidR="001A3D76" w:rsidRPr="001A3D76">
        <w:rPr>
          <w:rFonts w:ascii="Times New Roman" w:eastAsia="Calibri" w:hAnsi="Times New Roman" w:cs="Times New Roman"/>
          <w:sz w:val="24"/>
          <w:szCs w:val="24"/>
          <w:lang w:val="id-ID"/>
        </w:rPr>
        <w:t>onversely</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an</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increase</w:t>
      </w:r>
      <w:proofErr w:type="spellEnd"/>
      <w:r w:rsidR="001A3D76" w:rsidRPr="001A3D76">
        <w:rPr>
          <w:rFonts w:ascii="Times New Roman" w:eastAsia="Calibri" w:hAnsi="Times New Roman" w:cs="Times New Roman"/>
          <w:sz w:val="24"/>
          <w:szCs w:val="24"/>
          <w:lang w:val="id-ID"/>
        </w:rPr>
        <w:t xml:space="preserve"> in </w:t>
      </w:r>
      <w:proofErr w:type="spellStart"/>
      <w:r w:rsidR="001A3D76" w:rsidRPr="001A3D76">
        <w:rPr>
          <w:rFonts w:ascii="Times New Roman" w:eastAsia="Calibri" w:hAnsi="Times New Roman" w:cs="Times New Roman"/>
          <w:sz w:val="24"/>
          <w:szCs w:val="24"/>
          <w:lang w:val="id-ID"/>
        </w:rPr>
        <w:t>company</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performance</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is</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associated</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with</w:t>
      </w:r>
      <w:proofErr w:type="spellEnd"/>
      <w:r w:rsidR="001A3D76" w:rsidRPr="001A3D76">
        <w:rPr>
          <w:rFonts w:ascii="Times New Roman" w:eastAsia="Calibri" w:hAnsi="Times New Roman" w:cs="Times New Roman"/>
          <w:sz w:val="24"/>
          <w:szCs w:val="24"/>
          <w:lang w:val="id-ID"/>
        </w:rPr>
        <w:t xml:space="preserve"> </w:t>
      </w:r>
      <w:r w:rsidR="003A1CED">
        <w:rPr>
          <w:rFonts w:ascii="Times New Roman" w:eastAsia="Calibri" w:hAnsi="Times New Roman" w:cs="Times New Roman"/>
          <w:sz w:val="24"/>
          <w:szCs w:val="24"/>
        </w:rPr>
        <w:t>increased</w:t>
      </w:r>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manager</w:t>
      </w:r>
      <w:proofErr w:type="spellEnd"/>
      <w:r w:rsidR="001A3D76" w:rsidRPr="001A3D76">
        <w:rPr>
          <w:rFonts w:ascii="Times New Roman" w:eastAsia="Calibri" w:hAnsi="Times New Roman" w:cs="Times New Roman"/>
          <w:sz w:val="24"/>
          <w:szCs w:val="24"/>
          <w:lang w:val="id-ID"/>
        </w:rPr>
        <w:t xml:space="preserve"> </w:t>
      </w:r>
      <w:proofErr w:type="spellStart"/>
      <w:r w:rsidR="001A3D76" w:rsidRPr="001A3D76">
        <w:rPr>
          <w:rFonts w:ascii="Times New Roman" w:eastAsia="Calibri" w:hAnsi="Times New Roman" w:cs="Times New Roman"/>
          <w:sz w:val="24"/>
          <w:szCs w:val="24"/>
          <w:lang w:val="id-ID"/>
        </w:rPr>
        <w:t>bonuses</w:t>
      </w:r>
      <w:proofErr w:type="spellEnd"/>
      <w:r w:rsidR="001A3D76" w:rsidRPr="001A3D76">
        <w:rPr>
          <w:rFonts w:ascii="Times New Roman" w:eastAsia="Calibri" w:hAnsi="Times New Roman" w:cs="Times New Roman"/>
          <w:sz w:val="24"/>
          <w:szCs w:val="24"/>
          <w:lang w:val="id-ID"/>
        </w:rPr>
        <w:t xml:space="preserve"> </w:t>
      </w:r>
      <w:commentRangeStart w:id="6"/>
      <w:r w:rsidRPr="00F55C75">
        <w:rPr>
          <w:rFonts w:ascii="Times New Roman" w:eastAsia="Calibri" w:hAnsi="Times New Roman" w:cs="Times New Roman"/>
          <w:sz w:val="24"/>
          <w:szCs w:val="24"/>
          <w:highlight w:val="yellow"/>
          <w:lang w:val="id-ID"/>
        </w:rPr>
        <w:fldChar w:fldCharType="begin" w:fldLock="1"/>
      </w:r>
      <w:r w:rsidR="000437A4" w:rsidRPr="00F55C75">
        <w:rPr>
          <w:rFonts w:ascii="Times New Roman" w:eastAsia="Calibri" w:hAnsi="Times New Roman" w:cs="Times New Roman"/>
          <w:sz w:val="24"/>
          <w:szCs w:val="24"/>
          <w:highlight w:val="yellow"/>
          <w:lang w:val="id-ID"/>
        </w:rPr>
        <w:instrText>ADDIN CSL_CITATION {"citationItems":[{"id":"ITEM-1","itemData":{"DOI":"https://doi.org/10.1108/eb013603","abstract":"Recently the topic of executive compensation has received considerable attention in the popular press as well as in the academia. It is argued that “… top executives would get paid handsomely for first class performance, and would lose out when they flopped.“ This study is an attempt to find out whether executive compensation is in fact related to firm performance. Specifically, this study investigates whether the determinants of executive compensation in firms with above average performance are different from those in firms with below average performance. The underlying hypothesis being that the executive compensation in the above average firms is related to performance variables. Citation","author":[{"dropping-particle":"","family":"Manmohan D. Chaubey","given":"Mukund S. Kulkarni","non-dropping-particle":"","parse-names":false,"suffix":""}],"container-title":"Managerial Finance","id":"ITEM-1","issue":"4","issued":{"date-parts":[["1988"]]},"page":"14-18","title":"EXECUTIVE COMPENSATION AND PERFORMANCE OF FIRMS","type":"article-journal","volume":"14"},"uris":["http://www.mendeley.com/documents/?uuid=92e89fc3-db42-4072-b21c-39f050b58015"]}],"mendeley":{"formattedCitation":"(Manmohan D. Chaubey, 1988)","manualFormatting":"(Chaubey, 1988)","plainTextFormattedCitation":"(Manmohan D. Chaubey, 1988)","previouslyFormattedCitation":"(Manmohan D. Chaubey, 1988)"},"properties":{"noteIndex":0},"schema":"https://github.com/citation-style-language/schema/raw/master/csl-citation.json"}</w:instrText>
      </w:r>
      <w:r w:rsidRPr="00F55C75">
        <w:rPr>
          <w:rFonts w:ascii="Times New Roman" w:eastAsia="Calibri" w:hAnsi="Times New Roman" w:cs="Times New Roman"/>
          <w:sz w:val="24"/>
          <w:szCs w:val="24"/>
          <w:highlight w:val="yellow"/>
          <w:lang w:val="id-ID"/>
        </w:rPr>
        <w:fldChar w:fldCharType="separate"/>
      </w:r>
      <w:r w:rsidR="005D6424" w:rsidRPr="00F55C75">
        <w:rPr>
          <w:rFonts w:ascii="Times New Roman" w:eastAsia="Calibri" w:hAnsi="Times New Roman" w:cs="Times New Roman"/>
          <w:noProof/>
          <w:sz w:val="24"/>
          <w:szCs w:val="24"/>
          <w:highlight w:val="yellow"/>
          <w:lang w:val="id-ID"/>
        </w:rPr>
        <w:t>(</w:t>
      </w:r>
      <w:r w:rsidRPr="00F55C75">
        <w:rPr>
          <w:rFonts w:ascii="Times New Roman" w:eastAsia="Calibri" w:hAnsi="Times New Roman" w:cs="Times New Roman"/>
          <w:noProof/>
          <w:sz w:val="24"/>
          <w:szCs w:val="24"/>
          <w:highlight w:val="yellow"/>
          <w:lang w:val="id-ID"/>
        </w:rPr>
        <w:t>Chaubey, 1988)</w:t>
      </w:r>
      <w:r w:rsidRPr="00F55C75">
        <w:rPr>
          <w:rFonts w:ascii="Times New Roman" w:eastAsia="Calibri" w:hAnsi="Times New Roman" w:cs="Times New Roman"/>
          <w:sz w:val="24"/>
          <w:szCs w:val="24"/>
          <w:highlight w:val="yellow"/>
          <w:lang w:val="id-ID"/>
        </w:rPr>
        <w:fldChar w:fldCharType="end"/>
      </w:r>
      <w:r w:rsidRPr="00F55C75">
        <w:rPr>
          <w:rFonts w:ascii="Times New Roman" w:eastAsia="Calibri" w:hAnsi="Times New Roman" w:cs="Times New Roman"/>
          <w:sz w:val="24"/>
          <w:szCs w:val="24"/>
          <w:highlight w:val="yellow"/>
          <w:lang w:val="id-ID"/>
        </w:rPr>
        <w:fldChar w:fldCharType="begin" w:fldLock="1"/>
      </w:r>
      <w:r w:rsidR="000437A4" w:rsidRPr="00F55C75">
        <w:rPr>
          <w:rFonts w:ascii="Times New Roman" w:eastAsia="Calibri" w:hAnsi="Times New Roman" w:cs="Times New Roman"/>
          <w:sz w:val="24"/>
          <w:szCs w:val="24"/>
          <w:highlight w:val="yellow"/>
          <w:lang w:val="id-ID"/>
        </w:rPr>
        <w:instrText>ADDIN CSL_CITATION {"citationItems":[{"id":"ITEM-1","itemData":{"DOI":"https://doi.org/10.1016/0304-405X(94)00809-F","author":[{"dropping-particle":"","family":"Hamid Mehran","given":"","non-dropping-particle":"","parse-names":false,"suffix":""}],"container-title":"Journal of Financial Economics","id":"ITEM-1","issue":"2","issued":{"date-parts":[["1995"]]},"page":"163-184","title":"Executive compensation structure, ownership, and firm performance","type":"article-journal","volume":"38"},"uris":["http://www.mendeley.com/documents/?uuid=02f7e610-bb44-40f4-9714-454a4cf247a8"]}],"mendeley":{"formattedCitation":"(Hamid Mehran, 1995)","manualFormatting":"(Mehran, 1995)","plainTextFormattedCitation":"(Hamid Mehran, 1995)","previouslyFormattedCitation":"(Hamid Mehran, 1995)"},"properties":{"noteIndex":0},"schema":"https://github.com/citation-style-language/schema/raw/master/csl-citation.json"}</w:instrText>
      </w:r>
      <w:r w:rsidRPr="00F55C75">
        <w:rPr>
          <w:rFonts w:ascii="Times New Roman" w:eastAsia="Calibri" w:hAnsi="Times New Roman" w:cs="Times New Roman"/>
          <w:sz w:val="24"/>
          <w:szCs w:val="24"/>
          <w:highlight w:val="yellow"/>
          <w:lang w:val="id-ID"/>
        </w:rPr>
        <w:fldChar w:fldCharType="separate"/>
      </w:r>
      <w:r w:rsidR="005D6424" w:rsidRPr="00F55C75">
        <w:rPr>
          <w:rFonts w:ascii="Times New Roman" w:eastAsia="Calibri" w:hAnsi="Times New Roman" w:cs="Times New Roman"/>
          <w:noProof/>
          <w:sz w:val="24"/>
          <w:szCs w:val="24"/>
          <w:highlight w:val="yellow"/>
          <w:lang w:val="id-ID"/>
        </w:rPr>
        <w:t>(</w:t>
      </w:r>
      <w:r w:rsidRPr="00F55C75">
        <w:rPr>
          <w:rFonts w:ascii="Times New Roman" w:eastAsia="Calibri" w:hAnsi="Times New Roman" w:cs="Times New Roman"/>
          <w:noProof/>
          <w:sz w:val="24"/>
          <w:szCs w:val="24"/>
          <w:highlight w:val="yellow"/>
          <w:lang w:val="id-ID"/>
        </w:rPr>
        <w:t>Mehran, 1995)</w:t>
      </w:r>
      <w:r w:rsidRPr="00F55C75">
        <w:rPr>
          <w:rFonts w:ascii="Times New Roman" w:eastAsia="Calibri" w:hAnsi="Times New Roman" w:cs="Times New Roman"/>
          <w:sz w:val="24"/>
          <w:szCs w:val="24"/>
          <w:highlight w:val="yellow"/>
          <w:lang w:val="id-ID"/>
        </w:rPr>
        <w:fldChar w:fldCharType="end"/>
      </w:r>
      <w:r w:rsidRPr="0034095D">
        <w:rPr>
          <w:rFonts w:ascii="Times New Roman" w:eastAsia="Calibri" w:hAnsi="Times New Roman" w:cs="Times New Roman"/>
          <w:sz w:val="24"/>
          <w:szCs w:val="24"/>
          <w:lang w:val="id-ID"/>
        </w:rPr>
        <w:t>.</w:t>
      </w:r>
      <w:r w:rsidR="00046FEF" w:rsidRPr="0034095D">
        <w:rPr>
          <w:rFonts w:ascii="Times New Roman" w:eastAsia="Calibri" w:hAnsi="Times New Roman" w:cs="Times New Roman"/>
          <w:sz w:val="24"/>
          <w:szCs w:val="24"/>
          <w:lang w:val="id-ID"/>
        </w:rPr>
        <w:t xml:space="preserve"> </w:t>
      </w:r>
      <w:commentRangeEnd w:id="6"/>
      <w:r w:rsidR="00D35752">
        <w:rPr>
          <w:rStyle w:val="CommentReference"/>
        </w:rPr>
        <w:commentReference w:id="6"/>
      </w:r>
    </w:p>
    <w:p w14:paraId="70C66B6B" w14:textId="5FEC9E52" w:rsidR="006D1BFB" w:rsidRPr="0034095D" w:rsidRDefault="00D35752" w:rsidP="0023685F">
      <w:pPr>
        <w:pStyle w:val="ListParagraph"/>
        <w:tabs>
          <w:tab w:val="left" w:pos="2977"/>
          <w:tab w:val="left" w:pos="8910"/>
        </w:tabs>
        <w:spacing w:after="0" w:line="240" w:lineRule="auto"/>
        <w:ind w:left="0" w:firstLine="720"/>
        <w:jc w:val="both"/>
        <w:rPr>
          <w:rFonts w:ascii="Times New Roman" w:eastAsia="Calibri" w:hAnsi="Times New Roman" w:cs="Times New Roman"/>
          <w:sz w:val="24"/>
          <w:szCs w:val="24"/>
          <w:lang w:val="id-ID"/>
        </w:rPr>
      </w:pPr>
      <w:proofErr w:type="spellStart"/>
      <w:r w:rsidRPr="00D35752">
        <w:rPr>
          <w:rFonts w:ascii="Times New Roman" w:eastAsia="Calibri" w:hAnsi="Times New Roman" w:cs="Times New Roman"/>
          <w:sz w:val="24"/>
          <w:szCs w:val="24"/>
          <w:lang w:val="id-ID"/>
        </w:rPr>
        <w:t>Institutional</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ownership</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can</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be</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used</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to</w:t>
      </w:r>
      <w:proofErr w:type="spellEnd"/>
      <w:r w:rsidRPr="00D35752">
        <w:rPr>
          <w:rFonts w:ascii="Times New Roman" w:eastAsia="Calibri" w:hAnsi="Times New Roman" w:cs="Times New Roman"/>
          <w:sz w:val="24"/>
          <w:szCs w:val="24"/>
          <w:lang w:val="id-ID"/>
        </w:rPr>
        <w:t xml:space="preserve"> monitor </w:t>
      </w:r>
      <w:proofErr w:type="spellStart"/>
      <w:r w:rsidRPr="00D35752">
        <w:rPr>
          <w:rFonts w:ascii="Times New Roman" w:eastAsia="Calibri" w:hAnsi="Times New Roman" w:cs="Times New Roman"/>
          <w:sz w:val="24"/>
          <w:szCs w:val="24"/>
          <w:lang w:val="id-ID"/>
        </w:rPr>
        <w:t>managers</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earnings</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management</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behavior</w:t>
      </w:r>
      <w:proofErr w:type="spellEnd"/>
      <w:r w:rsidRPr="00D35752">
        <w:rPr>
          <w:rFonts w:ascii="Times New Roman" w:eastAsia="Calibri" w:hAnsi="Times New Roman" w:cs="Times New Roman"/>
          <w:sz w:val="24"/>
          <w:szCs w:val="24"/>
          <w:lang w:val="id-ID"/>
        </w:rPr>
        <w:t xml:space="preserve"> in order </w:t>
      </w:r>
      <w:proofErr w:type="spellStart"/>
      <w:r w:rsidRPr="00D35752">
        <w:rPr>
          <w:rFonts w:ascii="Times New Roman" w:eastAsia="Calibri" w:hAnsi="Times New Roman" w:cs="Times New Roman"/>
          <w:sz w:val="24"/>
          <w:szCs w:val="24"/>
          <w:lang w:val="id-ID"/>
        </w:rPr>
        <w:t>to</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reduce</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it</w:t>
      </w:r>
      <w:proofErr w:type="spellEnd"/>
      <w:r w:rsidR="00177147" w:rsidRPr="0034095D">
        <w:rPr>
          <w:rFonts w:ascii="Times New Roman" w:eastAsia="Calibri" w:hAnsi="Times New Roman" w:cs="Times New Roman"/>
          <w:sz w:val="24"/>
          <w:szCs w:val="24"/>
          <w:lang w:val="id-ID"/>
        </w:rPr>
        <w:t>.</w:t>
      </w:r>
      <w:r w:rsidR="00177147" w:rsidRPr="0034095D">
        <w:rPr>
          <w:rFonts w:ascii="Times New Roman" w:eastAsia="Calibri" w:hAnsi="Times New Roman" w:cs="Times New Roman"/>
          <w:sz w:val="24"/>
          <w:szCs w:val="24"/>
        </w:rPr>
        <w:t xml:space="preserve"> </w:t>
      </w:r>
      <w:r w:rsidRPr="00D35752">
        <w:rPr>
          <w:rFonts w:ascii="Times New Roman" w:eastAsia="Calibri" w:hAnsi="Times New Roman" w:cs="Times New Roman"/>
          <w:sz w:val="24"/>
          <w:szCs w:val="24"/>
        </w:rPr>
        <w:t>With institutional investors, managers' incentives to maximize profits are diminished</w:t>
      </w:r>
      <w:r w:rsidR="00177147" w:rsidRPr="0034095D">
        <w:rPr>
          <w:rFonts w:ascii="Times New Roman" w:eastAsia="Calibri" w:hAnsi="Times New Roman" w:cs="Times New Roman"/>
          <w:sz w:val="24"/>
          <w:szCs w:val="24"/>
        </w:rPr>
        <w:t xml:space="preserve">. </w:t>
      </w:r>
      <w:r w:rsidR="006D1BFB"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{"citationItems":[{"id":"ITEM-1","itemData":{"author":[{"dropping-particle":"","family":"Suryani","given":"Dewi Indra","non-dropping-particle":"","parse-names":false,"suffix":""}],"id":"ITEM-1","issued":{"date-parts":[["2010"]]},"publisher":"Universitas Diponegoro Semarang","title":"Pengaruh Mekanisme Corporate Governance dan Ukuran Perusahaan Terhadap Manajemen Laba Pada Perusahaan manufaktur yang Terdaftar di BEI","type":"thesis"},"uris":["http://www.mendeley.com/documents/?uuid=0096dc9c-b9d3-4754-8a00-13845e858296"]}],"mendeley":{"formattedCitation":"(Suryani, 2010)","manualFormatting":"Suryani (2010)","plainTextFormattedCitation":"(Suryani, 2010)","previouslyFormattedCitation":"(Suryani, 2010)"},"properties":{"noteIndex":0},"schema":"https://github.com/citation-style-language/schema/raw/master/csl-citation.json"}</w:instrText>
      </w:r>
      <w:r w:rsidR="006D1BFB" w:rsidRPr="0034095D">
        <w:rPr>
          <w:rFonts w:ascii="Times New Roman" w:eastAsia="Calibri" w:hAnsi="Times New Roman" w:cs="Times New Roman"/>
          <w:sz w:val="24"/>
          <w:szCs w:val="24"/>
          <w:lang w:val="id-ID"/>
        </w:rPr>
        <w:fldChar w:fldCharType="separate"/>
      </w:r>
      <w:r w:rsidR="005D6424" w:rsidRPr="0034095D">
        <w:rPr>
          <w:rFonts w:ascii="Times New Roman" w:eastAsia="Calibri" w:hAnsi="Times New Roman" w:cs="Times New Roman"/>
          <w:noProof/>
          <w:sz w:val="24"/>
          <w:szCs w:val="24"/>
          <w:lang w:val="id-ID"/>
        </w:rPr>
        <w:t>Suryani</w:t>
      </w:r>
      <w:r>
        <w:rPr>
          <w:rFonts w:ascii="Times New Roman" w:eastAsia="Calibri" w:hAnsi="Times New Roman" w:cs="Times New Roman"/>
          <w:noProof/>
          <w:sz w:val="24"/>
          <w:szCs w:val="24"/>
        </w:rPr>
        <w:t>'s</w:t>
      </w:r>
      <w:r w:rsidR="005D6424" w:rsidRPr="0034095D">
        <w:rPr>
          <w:rFonts w:ascii="Times New Roman" w:eastAsia="Calibri" w:hAnsi="Times New Roman" w:cs="Times New Roman"/>
          <w:noProof/>
          <w:sz w:val="24"/>
          <w:szCs w:val="24"/>
          <w:lang w:val="id-ID"/>
        </w:rPr>
        <w:t xml:space="preserve"> </w:t>
      </w:r>
      <w:r w:rsidR="005D6424" w:rsidRPr="0034095D">
        <w:rPr>
          <w:rFonts w:ascii="Times New Roman" w:eastAsia="Calibri" w:hAnsi="Times New Roman" w:cs="Times New Roman"/>
          <w:noProof/>
          <w:sz w:val="24"/>
          <w:szCs w:val="24"/>
        </w:rPr>
        <w:t>(</w:t>
      </w:r>
      <w:r w:rsidR="006D1BFB" w:rsidRPr="0034095D">
        <w:rPr>
          <w:rFonts w:ascii="Times New Roman" w:eastAsia="Calibri" w:hAnsi="Times New Roman" w:cs="Times New Roman"/>
          <w:noProof/>
          <w:sz w:val="24"/>
          <w:szCs w:val="24"/>
          <w:lang w:val="id-ID"/>
        </w:rPr>
        <w:t>2010)</w:t>
      </w:r>
      <w:r w:rsidR="006D1BFB" w:rsidRPr="0034095D">
        <w:rPr>
          <w:rFonts w:ascii="Times New Roman" w:eastAsia="Calibri" w:hAnsi="Times New Roman" w:cs="Times New Roman"/>
          <w:sz w:val="24"/>
          <w:szCs w:val="24"/>
          <w:lang w:val="id-ID"/>
        </w:rPr>
        <w:fldChar w:fldCharType="end"/>
      </w:r>
      <w:r w:rsidR="006D1BFB" w:rsidRPr="0034095D">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r</w:t>
      </w:r>
      <w:proofErr w:type="spellStart"/>
      <w:r w:rsidRPr="00D35752">
        <w:rPr>
          <w:rFonts w:ascii="Times New Roman" w:eastAsia="Calibri" w:hAnsi="Times New Roman" w:cs="Times New Roman"/>
          <w:sz w:val="24"/>
          <w:szCs w:val="24"/>
          <w:lang w:val="id-ID"/>
        </w:rPr>
        <w:t>esearch</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demonstrates</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that</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institutional</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ownership</w:t>
      </w:r>
      <w:proofErr w:type="spellEnd"/>
      <w:r w:rsidRPr="00D35752">
        <w:rPr>
          <w:rFonts w:ascii="Times New Roman" w:eastAsia="Calibri" w:hAnsi="Times New Roman" w:cs="Times New Roman"/>
          <w:sz w:val="24"/>
          <w:szCs w:val="24"/>
          <w:lang w:val="id-ID"/>
        </w:rPr>
        <w:t xml:space="preserve"> has a </w:t>
      </w:r>
      <w:proofErr w:type="spellStart"/>
      <w:r w:rsidRPr="00D35752">
        <w:rPr>
          <w:rFonts w:ascii="Times New Roman" w:eastAsia="Calibri" w:hAnsi="Times New Roman" w:cs="Times New Roman"/>
          <w:sz w:val="24"/>
          <w:szCs w:val="24"/>
          <w:lang w:val="id-ID"/>
        </w:rPr>
        <w:t>significant</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negative</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impact</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on</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earnings</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management</w:t>
      </w:r>
      <w:proofErr w:type="spellEnd"/>
      <w:r w:rsidR="006D1BFB" w:rsidRPr="0034095D">
        <w:rPr>
          <w:rFonts w:ascii="Times New Roman" w:eastAsia="Calibri" w:hAnsi="Times New Roman" w:cs="Times New Roman"/>
          <w:sz w:val="24"/>
          <w:szCs w:val="24"/>
          <w:lang w:val="id-ID"/>
        </w:rPr>
        <w:t xml:space="preserve">. </w:t>
      </w:r>
      <w:proofErr w:type="spellStart"/>
      <w:r w:rsidR="006D1BFB" w:rsidRPr="0034095D">
        <w:rPr>
          <w:rFonts w:ascii="Times New Roman" w:eastAsia="Calibri" w:hAnsi="Times New Roman" w:cs="Times New Roman"/>
          <w:sz w:val="24"/>
          <w:szCs w:val="24"/>
          <w:lang w:val="id-ID"/>
        </w:rPr>
        <w:t>This</w:t>
      </w:r>
      <w:proofErr w:type="spellEnd"/>
      <w:r w:rsidR="006D1BFB" w:rsidRPr="0034095D">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finding</w:t>
      </w:r>
      <w:r w:rsidR="006D1BFB" w:rsidRPr="0034095D">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is supported by</w:t>
      </w:r>
      <w:r w:rsidR="006D1BFB" w:rsidRPr="0034095D">
        <w:rPr>
          <w:rFonts w:ascii="Times New Roman" w:eastAsia="Calibri" w:hAnsi="Times New Roman" w:cs="Times New Roman"/>
          <w:sz w:val="24"/>
          <w:szCs w:val="24"/>
          <w:lang w:val="id-ID"/>
        </w:rPr>
        <w:t xml:space="preserve"> </w:t>
      </w:r>
      <w:r w:rsidR="006D1BFB" w:rsidRPr="0034095D">
        <w:rPr>
          <w:rFonts w:ascii="Times New Roman" w:eastAsia="Calibri" w:hAnsi="Times New Roman" w:cs="Times New Roman"/>
          <w:sz w:val="24"/>
          <w:szCs w:val="24"/>
          <w:lang w:val="id-ID"/>
        </w:rPr>
        <w:fldChar w:fldCharType="begin" w:fldLock="1"/>
      </w:r>
      <w:r w:rsidR="000437A4" w:rsidRPr="0034095D">
        <w:rPr>
          <w:rFonts w:ascii="Times New Roman" w:eastAsia="Calibri" w:hAnsi="Times New Roman" w:cs="Times New Roman"/>
          <w:sz w:val="24"/>
          <w:szCs w:val="24"/>
          <w:lang w:val="id-ID"/>
        </w:rPr>
        <w:instrText>ADDIN CSL_CITATION {"citationItems":[{"id":"ITEM-1","itemData":{"DOI":"https://doi.org/10.9744/jak.15.1.27-42","abstract":"The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management.","author":[{"dropping-particle":"","family":"Agustina","given":"Dian.","non-dropping-particle":"","parse-names":false,"suffix":""}],"container-title":"Jurnal Akuntansi dan Keuangan","id":"ITEM-1","issue":"1","issued":{"date-parts":[["2013"]]},"page":"27-42","title":"Pengaruh Faktor Good Corporate Governance, Free Cash Flow, dan Leverage Terhadap Manajemen Laba","type":"article-journal","volume":"15"},"uris":["http://www.mendeley.com/documents/?uuid=f50b9033-fec9-48f2-a488-8558c2c73b62"]}],"mendeley":{"formattedCitation":"(Agustina, 2013)","manualFormatting":"Agustina (2013)","plainTextFormattedCitation":"(Agustina, 2013)","previouslyFormattedCitation":"(Agustina, 2013)"},"properties":{"noteIndex":0},"schema":"https://github.com/citation-style-language/schema/raw/master/csl-citation.json"}</w:instrText>
      </w:r>
      <w:r w:rsidR="006D1BFB" w:rsidRPr="0034095D">
        <w:rPr>
          <w:rFonts w:ascii="Times New Roman" w:eastAsia="Calibri" w:hAnsi="Times New Roman" w:cs="Times New Roman"/>
          <w:sz w:val="24"/>
          <w:szCs w:val="24"/>
          <w:lang w:val="id-ID"/>
        </w:rPr>
        <w:fldChar w:fldCharType="separate"/>
      </w:r>
      <w:r w:rsidR="005D6424" w:rsidRPr="0034095D">
        <w:rPr>
          <w:rFonts w:ascii="Times New Roman" w:eastAsia="Calibri" w:hAnsi="Times New Roman" w:cs="Times New Roman"/>
          <w:noProof/>
          <w:sz w:val="24"/>
          <w:szCs w:val="24"/>
          <w:lang w:val="id-ID"/>
        </w:rPr>
        <w:t>Agustina</w:t>
      </w:r>
      <w:r w:rsidR="006D1BFB" w:rsidRPr="0034095D">
        <w:rPr>
          <w:rFonts w:ascii="Times New Roman" w:eastAsia="Calibri" w:hAnsi="Times New Roman" w:cs="Times New Roman"/>
          <w:noProof/>
          <w:sz w:val="24"/>
          <w:szCs w:val="24"/>
          <w:lang w:val="id-ID"/>
        </w:rPr>
        <w:t xml:space="preserve"> </w:t>
      </w:r>
      <w:r w:rsidR="005D6424" w:rsidRPr="0034095D">
        <w:rPr>
          <w:rFonts w:ascii="Times New Roman" w:eastAsia="Calibri" w:hAnsi="Times New Roman" w:cs="Times New Roman"/>
          <w:noProof/>
          <w:sz w:val="24"/>
          <w:szCs w:val="24"/>
        </w:rPr>
        <w:t>(</w:t>
      </w:r>
      <w:r w:rsidR="006D1BFB" w:rsidRPr="0034095D">
        <w:rPr>
          <w:rFonts w:ascii="Times New Roman" w:eastAsia="Calibri" w:hAnsi="Times New Roman" w:cs="Times New Roman"/>
          <w:noProof/>
          <w:sz w:val="24"/>
          <w:szCs w:val="24"/>
          <w:lang w:val="id-ID"/>
        </w:rPr>
        <w:t>2013)</w:t>
      </w:r>
      <w:r w:rsidR="006D1BFB" w:rsidRPr="0034095D">
        <w:rPr>
          <w:rFonts w:ascii="Times New Roman" w:eastAsia="Calibri" w:hAnsi="Times New Roman" w:cs="Times New Roman"/>
          <w:sz w:val="24"/>
          <w:szCs w:val="24"/>
          <w:lang w:val="id-ID"/>
        </w:rPr>
        <w:fldChar w:fldCharType="end"/>
      </w:r>
      <w:r>
        <w:rPr>
          <w:rFonts w:ascii="Times New Roman" w:eastAsia="Calibri" w:hAnsi="Times New Roman" w:cs="Times New Roman"/>
          <w:sz w:val="24"/>
          <w:szCs w:val="24"/>
        </w:rPr>
        <w:t xml:space="preserve">, who found that </w:t>
      </w:r>
      <w:proofErr w:type="spellStart"/>
      <w:r w:rsidRPr="00D35752">
        <w:rPr>
          <w:rFonts w:ascii="Times New Roman" w:eastAsia="Calibri" w:hAnsi="Times New Roman" w:cs="Times New Roman"/>
          <w:sz w:val="24"/>
          <w:szCs w:val="24"/>
          <w:lang w:val="id-ID"/>
        </w:rPr>
        <w:t>institutional</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ownership</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cannot</w:t>
      </w:r>
      <w:proofErr w:type="spellEnd"/>
      <w:r w:rsidR="003A1CED">
        <w:rPr>
          <w:rFonts w:ascii="Times New Roman" w:eastAsia="Calibri" w:hAnsi="Times New Roman" w:cs="Times New Roman"/>
          <w:sz w:val="24"/>
          <w:szCs w:val="24"/>
        </w:rPr>
        <w:t xml:space="preserve"> </w:t>
      </w:r>
      <w:proofErr w:type="spellStart"/>
      <w:r w:rsidRPr="00D35752">
        <w:rPr>
          <w:rFonts w:ascii="Times New Roman" w:eastAsia="Calibri" w:hAnsi="Times New Roman" w:cs="Times New Roman"/>
          <w:sz w:val="24"/>
          <w:szCs w:val="24"/>
          <w:lang w:val="id-ID"/>
        </w:rPr>
        <w:t>control</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management</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because</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they</w:t>
      </w:r>
      <w:proofErr w:type="spellEnd"/>
      <w:r w:rsidRPr="00D35752">
        <w:rPr>
          <w:rFonts w:ascii="Times New Roman" w:eastAsia="Calibri" w:hAnsi="Times New Roman" w:cs="Times New Roman"/>
          <w:sz w:val="24"/>
          <w:szCs w:val="24"/>
          <w:lang w:val="id-ID"/>
        </w:rPr>
        <w:t xml:space="preserve"> are </w:t>
      </w:r>
      <w:proofErr w:type="spellStart"/>
      <w:r w:rsidRPr="00D35752">
        <w:rPr>
          <w:rFonts w:ascii="Times New Roman" w:eastAsia="Calibri" w:hAnsi="Times New Roman" w:cs="Times New Roman"/>
          <w:sz w:val="24"/>
          <w:szCs w:val="24"/>
          <w:lang w:val="id-ID"/>
        </w:rPr>
        <w:t>focused</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on</w:t>
      </w:r>
      <w:proofErr w:type="spellEnd"/>
      <w:r w:rsidRPr="00D3575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w:t>
      </w:r>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company's</w:t>
      </w:r>
      <w:proofErr w:type="spellEnd"/>
      <w:r w:rsidRPr="00D35752">
        <w:rPr>
          <w:rFonts w:ascii="Times New Roman" w:eastAsia="Calibri" w:hAnsi="Times New Roman" w:cs="Times New Roman"/>
          <w:sz w:val="24"/>
          <w:szCs w:val="24"/>
          <w:lang w:val="id-ID"/>
        </w:rPr>
        <w:t xml:space="preserve"> </w:t>
      </w:r>
      <w:proofErr w:type="spellStart"/>
      <w:r w:rsidRPr="00D35752">
        <w:rPr>
          <w:rFonts w:ascii="Times New Roman" w:eastAsia="Calibri" w:hAnsi="Times New Roman" w:cs="Times New Roman"/>
          <w:sz w:val="24"/>
          <w:szCs w:val="24"/>
          <w:lang w:val="id-ID"/>
        </w:rPr>
        <w:t>value</w:t>
      </w:r>
      <w:proofErr w:type="spellEnd"/>
      <w:r w:rsidRPr="00D35752">
        <w:rPr>
          <w:rFonts w:ascii="Times New Roman" w:eastAsia="Calibri" w:hAnsi="Times New Roman" w:cs="Times New Roman"/>
          <w:sz w:val="24"/>
          <w:szCs w:val="24"/>
          <w:lang w:val="id-ID"/>
        </w:rPr>
        <w:t xml:space="preserve">. </w:t>
      </w:r>
    </w:p>
    <w:p w14:paraId="0E870611" w14:textId="7A4DF5BF" w:rsidR="001038D9" w:rsidRPr="00F55C75" w:rsidRDefault="00846A94" w:rsidP="0023685F">
      <w:pPr>
        <w:pStyle w:val="BodyText"/>
        <w:tabs>
          <w:tab w:val="left" w:pos="2977"/>
          <w:tab w:val="left" w:pos="8910"/>
        </w:tabs>
        <w:ind w:left="0" w:firstLine="720"/>
        <w:jc w:val="both"/>
        <w:rPr>
          <w:rFonts w:cs="Times New Roman"/>
        </w:rPr>
      </w:pPr>
      <w:r w:rsidRPr="00846A94">
        <w:rPr>
          <w:rFonts w:cs="Times New Roman"/>
        </w:rPr>
        <w:t>Institutional ownership refers to organizations that own a percentage of the company's stock</w:t>
      </w:r>
      <w:r>
        <w:rPr>
          <w:rFonts w:cs="Times New Roman"/>
        </w:rPr>
        <w:t xml:space="preserve"> </w:t>
      </w:r>
      <w:commentRangeStart w:id="7"/>
      <w:r w:rsidR="001038D9" w:rsidRPr="003A1CED">
        <w:rPr>
          <w:rFonts w:cs="Times New Roman"/>
          <w:highlight w:val="yellow"/>
          <w:lang w:val="id-ID"/>
        </w:rPr>
        <w:fldChar w:fldCharType="begin" w:fldLock="1"/>
      </w:r>
      <w:r w:rsidR="000437A4" w:rsidRPr="003A1CED">
        <w:rPr>
          <w:rFonts w:cs="Times New Roman"/>
          <w:highlight w:val="yellow"/>
          <w:lang w:val="id-ID"/>
        </w:rPr>
        <w:instrText>ADDIN CSL_CITATION {"citationItems":[{"id":"ITEM-1","itemData":{"DOI":"https://doi.org/10.34208/jba.v10i1.252","abstract":"The research examines the effect of managerial ownership, institutional ownership, leverage policy,profitability, and firm size on dividend policy. The research model uses dividend policy to reflect the agency issues and conflict of interest between agent (manager) and principal (insider and outsider shareholders). Thirty two firms were used as sample listed at Jakarta Stock Exchange, and had positive earnings after tax and shared dividen from 2002 till 2005 repeatedly. Data were analyzed using multiple regression analysis. The results show that managerial ownership, institutional ownership, leverage policy, and profitability had a negative effect on dividend policy. The big firm would increase dividend policy rather than small firm.","author":[{"dropping-particle":"","family":"SISCA CHRISTIANTY DEWI","given":"","non-dropping-particle":"","parse-names":false,"suffix":""}],"container-title":"Jurnal Bisnis dan Akuntansi","id":"ITEM-1","issue":"1","issued":{"date-parts":[["2008"]]},"title":"PENGARUH KEPEMILIKAN MANAGERIAL, KEPEMILIKAN INSTITUSIONAL, KEBIJAKAN HUTANG, PROFITABILITAS DAN UKURAN PERUSAHAAN TERHADAP KEBIJAKAN DIVIDEN","type":"article-journal","volume":"10"},"uris":["http://www.mendeley.com/documents/?uuid=ae3a7c28-82ac-4397-a6ee-2815ad51fb19"]}],"mendeley":{"formattedCitation":"(SISCA CHRISTIANTY DEWI, 2008)","manualFormatting":"(Sisca Christianty Dewi, 2008)","plainTextFormattedCitation":"(SISCA CHRISTIANTY DEWI, 2008)","previouslyFormattedCitation":"(SISCA CHRISTIANTY DEWI, 2008)"},"properties":{"noteIndex":0},"schema":"https://github.com/citation-style-language/schema/raw/master/csl-citation.json"}</w:instrText>
      </w:r>
      <w:r w:rsidR="001038D9" w:rsidRPr="003A1CED">
        <w:rPr>
          <w:rFonts w:cs="Times New Roman"/>
          <w:highlight w:val="yellow"/>
          <w:lang w:val="id-ID"/>
        </w:rPr>
        <w:fldChar w:fldCharType="separate"/>
      </w:r>
      <w:r w:rsidR="001038D9" w:rsidRPr="003A1CED">
        <w:rPr>
          <w:rFonts w:cs="Times New Roman"/>
          <w:noProof/>
          <w:highlight w:val="yellow"/>
          <w:lang w:val="id-ID"/>
        </w:rPr>
        <w:t>(Sisca Christianty Dewi, 2008)</w:t>
      </w:r>
      <w:r w:rsidR="001038D9" w:rsidRPr="003A1CED">
        <w:rPr>
          <w:rFonts w:cs="Times New Roman"/>
          <w:highlight w:val="yellow"/>
        </w:rPr>
        <w:fldChar w:fldCharType="end"/>
      </w:r>
      <w:commentRangeEnd w:id="7"/>
      <w:r w:rsidR="003A1CED">
        <w:rPr>
          <w:rStyle w:val="CommentReference"/>
          <w:rFonts w:asciiTheme="minorHAnsi" w:eastAsiaTheme="minorHAnsi" w:hAnsiTheme="minorHAnsi"/>
        </w:rPr>
        <w:commentReference w:id="7"/>
      </w:r>
      <w:r w:rsidR="001038D9" w:rsidRPr="0034095D">
        <w:rPr>
          <w:rFonts w:cs="Times New Roman"/>
          <w:lang w:val="id-ID"/>
        </w:rPr>
        <w:t>.</w:t>
      </w:r>
      <w:r w:rsidR="001038D9" w:rsidRPr="0034095D">
        <w:rPr>
          <w:rFonts w:cs="Times New Roman"/>
        </w:rPr>
        <w:t xml:space="preserve"> Meanwhile, </w:t>
      </w:r>
      <w:r w:rsidR="001038D9" w:rsidRPr="0034095D">
        <w:rPr>
          <w:rFonts w:cs="Times New Roman"/>
          <w:lang w:val="id-ID"/>
        </w:rPr>
        <w:fldChar w:fldCharType="begin" w:fldLock="1"/>
      </w:r>
      <w:r w:rsidR="000437A4" w:rsidRPr="0034095D">
        <w:rPr>
          <w:rFonts w:cs="Times New Roman"/>
          <w:lang w:val="id-ID"/>
        </w:rPr>
        <w:instrText>ADDIN CSL_CITATION {"citationItems":[{"id":"ITEM-1","itemData":{"abstract":"This study aimed to investigate the influence of management ownership, institutional ownership, and corporate social responsibility to firm value. Firm value in this study as proxy for the value of Tobin’s Q Collecting data using a purposive sampling method for non-financial companies listed in Indonesia Stock Exchange in 2007 until 2008. A total of 68 non-financial companies used as a sample. The method of analysis of this study used multiple regression. The results of this study indicate that the variable that affect the firm value is corporate social responsibility. While variables that did not affect the firm value is management ownership and institutional ownership","author":[{"dropping-particle":"","family":"Wien Ika Permanasari","given":"","non-dropping-particle":"","parse-names":false,"suffix":""}],"id":"ITEM-1","issued":{"date-parts":[["2010"]]},"publisher":"Universitas Diponegoro. Semarang","title":"Pengaruh Kepemilikan Manajemen, Kepemilikan Institusional, Dan Corporate Social Responsibility Terhadap Nilai Perusahaan","type":"thesis"},"uris":["http://www.mendeley.com/documents/?uuid=434aecc1-5aef-49c6-9ea5-443c51c7de08"]}],"mendeley":{"formattedCitation":"(Wien Ika Permanasari, 2010)","manualFormatting":"Permanasari (2010)","plainTextFormattedCitation":"(Wien Ika Permanasari, 2010)","previouslyFormattedCitation":"(Wien Ika Permanasari, 2010)"},"properties":{"noteIndex":0},"schema":"https://github.com/citation-style-language/schema/raw/master/csl-citation.json"}</w:instrText>
      </w:r>
      <w:r w:rsidR="001038D9" w:rsidRPr="0034095D">
        <w:rPr>
          <w:rFonts w:cs="Times New Roman"/>
          <w:lang w:val="id-ID"/>
        </w:rPr>
        <w:fldChar w:fldCharType="separate"/>
      </w:r>
      <w:r w:rsidR="005D6424" w:rsidRPr="0034095D">
        <w:rPr>
          <w:rFonts w:cs="Times New Roman"/>
          <w:noProof/>
          <w:lang w:val="id-ID"/>
        </w:rPr>
        <w:t>Permanasari</w:t>
      </w:r>
      <w:r w:rsidR="001038D9" w:rsidRPr="0034095D">
        <w:rPr>
          <w:rFonts w:cs="Times New Roman"/>
          <w:noProof/>
          <w:lang w:val="id-ID"/>
        </w:rPr>
        <w:t xml:space="preserve"> </w:t>
      </w:r>
      <w:r w:rsidR="005D6424" w:rsidRPr="0034095D">
        <w:rPr>
          <w:rFonts w:cs="Times New Roman"/>
          <w:noProof/>
        </w:rPr>
        <w:t>(</w:t>
      </w:r>
      <w:r w:rsidR="001038D9" w:rsidRPr="0034095D">
        <w:rPr>
          <w:rFonts w:cs="Times New Roman"/>
          <w:noProof/>
          <w:lang w:val="id-ID"/>
        </w:rPr>
        <w:t>2010)</w:t>
      </w:r>
      <w:r w:rsidR="001038D9" w:rsidRPr="0034095D">
        <w:rPr>
          <w:rFonts w:cs="Times New Roman"/>
          <w:lang w:val="id-ID"/>
        </w:rPr>
        <w:fldChar w:fldCharType="end"/>
      </w:r>
      <w:r w:rsidR="00DD74F2">
        <w:rPr>
          <w:rFonts w:cs="Times New Roman"/>
        </w:rPr>
        <w:t xml:space="preserve"> </w:t>
      </w:r>
      <w:r w:rsidR="00DD74F2" w:rsidRPr="00DD74F2">
        <w:rPr>
          <w:rFonts w:cs="Times New Roman"/>
        </w:rPr>
        <w:t>asserts that institutional ownership is critical for mitigating agent-agent conflict.</w:t>
      </w:r>
      <w:r w:rsidR="00DD74F2">
        <w:rPr>
          <w:rFonts w:cs="Times New Roman"/>
        </w:rPr>
        <w:t xml:space="preserve"> </w:t>
      </w:r>
      <w:r w:rsidR="00DD74F2" w:rsidRPr="00DD74F2">
        <w:rPr>
          <w:rFonts w:cs="Times New Roman"/>
        </w:rPr>
        <w:t xml:space="preserve">As a result, institutional investors are involved in strategic decisions, and they are less likely to believe in earnings manipulation </w:t>
      </w:r>
      <w:r w:rsidR="001038D9" w:rsidRPr="0034095D">
        <w:rPr>
          <w:rFonts w:cs="Times New Roman"/>
          <w:lang w:val="id-ID"/>
        </w:rPr>
        <w:fldChar w:fldCharType="begin" w:fldLock="1"/>
      </w:r>
      <w:r w:rsidR="000437A4" w:rsidRPr="0034095D">
        <w:rPr>
          <w:rFonts w:cs="Times New Roman"/>
          <w:lang w:val="id-ID"/>
        </w:rPr>
        <w:instrText>ADDIN CSL_CITATION {"citationItems":[{"id":"ITEM-1","itemData":{"author":[{"dropping-particle":"","family":"Anis Chariri","given":"Imam Ghazali","non-dropping-particle":"","parse-names":false,"suffix":""}],"id":"ITEM-1","issued":{"date-parts":[["2003"]]},"publisher":"Badan Penerbit Universitas Diponegoro","publisher-place":"Semarang","title":"Teori Akuntansi","type":"book"},"uris":["http://www.mendeley.com/documents/?uuid=e07a8572-dfe1-4aea-aa94-ca10dd40ce99"]}],"mendeley":{"formattedCitation":"(Anis Chariri, 2003)","manualFormatting":"(Chariri, 2003)","plainTextFormattedCitation":"(Anis Chariri, 2003)","previouslyFormattedCitation":"(Anis Chariri, 2003)"},"properties":{"noteIndex":0},"schema":"https://github.com/citation-style-language/schema/raw/master/csl-citation.json"}</w:instrText>
      </w:r>
      <w:r w:rsidR="001038D9" w:rsidRPr="0034095D">
        <w:rPr>
          <w:rFonts w:cs="Times New Roman"/>
          <w:lang w:val="id-ID"/>
        </w:rPr>
        <w:fldChar w:fldCharType="separate"/>
      </w:r>
      <w:r w:rsidR="005D6424" w:rsidRPr="0034095D">
        <w:rPr>
          <w:rFonts w:cs="Times New Roman"/>
          <w:noProof/>
          <w:lang w:val="id-ID"/>
        </w:rPr>
        <w:t>(</w:t>
      </w:r>
      <w:r w:rsidR="001038D9" w:rsidRPr="0034095D">
        <w:rPr>
          <w:rFonts w:cs="Times New Roman"/>
          <w:noProof/>
          <w:lang w:val="id-ID"/>
        </w:rPr>
        <w:t>Chariri, 2003)</w:t>
      </w:r>
      <w:r w:rsidR="001038D9" w:rsidRPr="0034095D">
        <w:rPr>
          <w:rFonts w:cs="Times New Roman"/>
          <w:lang w:val="id-ID"/>
        </w:rPr>
        <w:fldChar w:fldCharType="end"/>
      </w:r>
      <w:r w:rsidR="001038D9" w:rsidRPr="0034095D">
        <w:rPr>
          <w:rFonts w:cs="Times New Roman"/>
        </w:rPr>
        <w:t xml:space="preserve">. </w:t>
      </w:r>
    </w:p>
    <w:p w14:paraId="18F72557" w14:textId="77777777" w:rsidR="009D1FA4" w:rsidRDefault="009D1FA4"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0" w:firstLine="720"/>
        <w:jc w:val="both"/>
        <w:rPr>
          <w:rFonts w:cs="Times New Roman"/>
          <w:lang w:val="id-ID"/>
        </w:rPr>
      </w:pPr>
      <w:proofErr w:type="spellStart"/>
      <w:r w:rsidRPr="009D1FA4">
        <w:rPr>
          <w:rFonts w:cs="Times New Roman"/>
          <w:lang w:val="id-ID"/>
        </w:rPr>
        <w:t>This</w:t>
      </w:r>
      <w:proofErr w:type="spellEnd"/>
      <w:r w:rsidRPr="009D1FA4">
        <w:rPr>
          <w:rFonts w:cs="Times New Roman"/>
          <w:lang w:val="id-ID"/>
        </w:rPr>
        <w:t xml:space="preserve"> </w:t>
      </w:r>
      <w:proofErr w:type="spellStart"/>
      <w:r w:rsidRPr="009D1FA4">
        <w:rPr>
          <w:rFonts w:cs="Times New Roman"/>
          <w:lang w:val="id-ID"/>
        </w:rPr>
        <w:t>is</w:t>
      </w:r>
      <w:proofErr w:type="spellEnd"/>
      <w:r w:rsidRPr="009D1FA4">
        <w:rPr>
          <w:rFonts w:cs="Times New Roman"/>
          <w:lang w:val="id-ID"/>
        </w:rPr>
        <w:t xml:space="preserve"> </w:t>
      </w:r>
      <w:proofErr w:type="spellStart"/>
      <w:r w:rsidRPr="009D1FA4">
        <w:rPr>
          <w:rFonts w:cs="Times New Roman"/>
          <w:lang w:val="id-ID"/>
        </w:rPr>
        <w:t>consistent</w:t>
      </w:r>
      <w:proofErr w:type="spellEnd"/>
      <w:r w:rsidRPr="009D1FA4">
        <w:rPr>
          <w:rFonts w:cs="Times New Roman"/>
          <w:lang w:val="id-ID"/>
        </w:rPr>
        <w:t xml:space="preserve"> </w:t>
      </w:r>
      <w:proofErr w:type="spellStart"/>
      <w:r w:rsidRPr="009D1FA4">
        <w:rPr>
          <w:rFonts w:cs="Times New Roman"/>
          <w:lang w:val="id-ID"/>
        </w:rPr>
        <w:t>with</w:t>
      </w:r>
      <w:proofErr w:type="spellEnd"/>
      <w:r w:rsidR="005E5217" w:rsidRPr="0034095D">
        <w:rPr>
          <w:rFonts w:cs="Times New Roman"/>
          <w:lang w:val="id-ID"/>
        </w:rPr>
        <w:t xml:space="preserve"> </w:t>
      </w:r>
      <w:r w:rsidR="005E5217" w:rsidRPr="0034095D">
        <w:rPr>
          <w:rFonts w:cs="Times New Roman"/>
          <w:lang w:val="id-ID"/>
        </w:rPr>
        <w:fldChar w:fldCharType="begin" w:fldLock="1"/>
      </w:r>
      <w:r w:rsidR="000437A4" w:rsidRPr="0034095D">
        <w:rPr>
          <w:rFonts w:cs="Times New Roman"/>
          <w:lang w:val="id-ID"/>
        </w:rPr>
        <w:instrText>ADDIN CSL_CITATION {"citationItems":[{"id":"ITEM-1","itemData":{"author":[{"dropping-particle":"","family":"Jensen, M., C.","given":"dan W. Meckling","non-dropping-particle":"","parse-names":false,"suffix":""}],"container-title":"Journal of Finance Economic","id":"ITEM-1","issued":{"date-parts":[["1976"]]},"page":"305-360","title":"Theory of the firm: Managerial behavior, agency cost and ownership structure","type":"article-journal","volume":"3"},"uris":["http://www.mendeley.com/documents/?uuid=811371d6-43d3-482e-be9e-4d25a293afcc"]}],"mendeley":{"formattedCitation":"(Jensen, M., C., 1976)","manualFormatting":"Jensen &amp; Mackling (1976)","plainTextFormattedCitation":"(Jensen, M., C., 1976)","previouslyFormattedCitation":"(Jensen, M., C., 1976)"},"properties":{"noteIndex":0},"schema":"https://github.com/citation-style-language/schema/raw/master/csl-citation.json"}</w:instrText>
      </w:r>
      <w:r w:rsidR="005E5217" w:rsidRPr="0034095D">
        <w:rPr>
          <w:rFonts w:cs="Times New Roman"/>
          <w:lang w:val="id-ID"/>
        </w:rPr>
        <w:fldChar w:fldCharType="separate"/>
      </w:r>
      <w:r w:rsidR="005D6424" w:rsidRPr="0034095D">
        <w:rPr>
          <w:rFonts w:cs="Times New Roman"/>
          <w:noProof/>
          <w:lang w:val="id-ID"/>
        </w:rPr>
        <w:t>Jensen &amp;</w:t>
      </w:r>
      <w:r w:rsidR="005D6424" w:rsidRPr="0034095D">
        <w:rPr>
          <w:rFonts w:cs="Times New Roman"/>
          <w:noProof/>
        </w:rPr>
        <w:t xml:space="preserve"> </w:t>
      </w:r>
      <w:r w:rsidR="005D6424" w:rsidRPr="0034095D">
        <w:rPr>
          <w:rFonts w:cs="Times New Roman"/>
          <w:noProof/>
          <w:lang w:val="id-ID"/>
        </w:rPr>
        <w:t>Mackling</w:t>
      </w:r>
      <w:r w:rsidR="00DD74F2">
        <w:rPr>
          <w:rFonts w:cs="Times New Roman"/>
          <w:noProof/>
        </w:rPr>
        <w:t>'s</w:t>
      </w:r>
      <w:r w:rsidR="005E5217" w:rsidRPr="0034095D">
        <w:rPr>
          <w:rFonts w:cs="Times New Roman"/>
          <w:noProof/>
          <w:lang w:val="id-ID"/>
        </w:rPr>
        <w:t xml:space="preserve"> </w:t>
      </w:r>
      <w:r w:rsidR="005D6424" w:rsidRPr="0034095D">
        <w:rPr>
          <w:rFonts w:cs="Times New Roman"/>
          <w:noProof/>
        </w:rPr>
        <w:t>(</w:t>
      </w:r>
      <w:r w:rsidR="005E5217" w:rsidRPr="0034095D">
        <w:rPr>
          <w:rFonts w:cs="Times New Roman"/>
          <w:noProof/>
          <w:lang w:val="id-ID"/>
        </w:rPr>
        <w:t>1976)</w:t>
      </w:r>
      <w:r w:rsidR="005E5217" w:rsidRPr="0034095D">
        <w:rPr>
          <w:rFonts w:cs="Times New Roman"/>
          <w:lang w:val="id-ID"/>
        </w:rPr>
        <w:fldChar w:fldCharType="end"/>
      </w:r>
      <w:r w:rsidR="005E5217" w:rsidRPr="0034095D">
        <w:rPr>
          <w:rFonts w:cs="Times New Roman"/>
          <w:lang w:val="id-ID"/>
        </w:rPr>
        <w:t xml:space="preserve"> </w:t>
      </w:r>
      <w:proofErr w:type="spellStart"/>
      <w:r w:rsidRPr="009D1FA4">
        <w:rPr>
          <w:rFonts w:cs="Times New Roman"/>
          <w:lang w:val="id-ID"/>
        </w:rPr>
        <w:t>belief</w:t>
      </w:r>
      <w:proofErr w:type="spellEnd"/>
      <w:r w:rsidRPr="009D1FA4">
        <w:rPr>
          <w:rFonts w:cs="Times New Roman"/>
          <w:lang w:val="id-ID"/>
        </w:rPr>
        <w:t xml:space="preserve"> </w:t>
      </w:r>
      <w:proofErr w:type="spellStart"/>
      <w:r w:rsidRPr="009D1FA4">
        <w:rPr>
          <w:rFonts w:cs="Times New Roman"/>
          <w:lang w:val="id-ID"/>
        </w:rPr>
        <w:t>that</w:t>
      </w:r>
      <w:proofErr w:type="spellEnd"/>
      <w:r w:rsidRPr="009D1FA4">
        <w:rPr>
          <w:rFonts w:cs="Times New Roman"/>
          <w:lang w:val="id-ID"/>
        </w:rPr>
        <w:t xml:space="preserve"> </w:t>
      </w:r>
      <w:proofErr w:type="spellStart"/>
      <w:r w:rsidRPr="009D1FA4">
        <w:rPr>
          <w:rFonts w:cs="Times New Roman"/>
          <w:lang w:val="id-ID"/>
        </w:rPr>
        <w:t>outsiders</w:t>
      </w:r>
      <w:proofErr w:type="spellEnd"/>
      <w:r w:rsidRPr="009D1FA4">
        <w:rPr>
          <w:rFonts w:cs="Times New Roman"/>
          <w:lang w:val="id-ID"/>
        </w:rPr>
        <w:t xml:space="preserve"> </w:t>
      </w:r>
      <w:proofErr w:type="spellStart"/>
      <w:r w:rsidRPr="009D1FA4">
        <w:rPr>
          <w:rFonts w:cs="Times New Roman"/>
          <w:lang w:val="id-ID"/>
        </w:rPr>
        <w:t>must</w:t>
      </w:r>
      <w:proofErr w:type="spellEnd"/>
      <w:r w:rsidRPr="009D1FA4">
        <w:rPr>
          <w:rFonts w:cs="Times New Roman"/>
          <w:lang w:val="id-ID"/>
        </w:rPr>
        <w:t xml:space="preserve"> </w:t>
      </w:r>
      <w:proofErr w:type="spellStart"/>
      <w:r w:rsidRPr="009D1FA4">
        <w:rPr>
          <w:rFonts w:cs="Times New Roman"/>
          <w:lang w:val="id-ID"/>
        </w:rPr>
        <w:t>dominate</w:t>
      </w:r>
      <w:proofErr w:type="spellEnd"/>
      <w:r w:rsidRPr="009D1FA4">
        <w:rPr>
          <w:rFonts w:cs="Times New Roman"/>
          <w:lang w:val="id-ID"/>
        </w:rPr>
        <w:t xml:space="preserve"> </w:t>
      </w:r>
      <w:proofErr w:type="spellStart"/>
      <w:r w:rsidRPr="009D1FA4">
        <w:rPr>
          <w:rFonts w:cs="Times New Roman"/>
          <w:lang w:val="id-ID"/>
        </w:rPr>
        <w:t>the</w:t>
      </w:r>
      <w:proofErr w:type="spellEnd"/>
      <w:r w:rsidRPr="009D1FA4">
        <w:rPr>
          <w:rFonts w:cs="Times New Roman"/>
          <w:lang w:val="id-ID"/>
        </w:rPr>
        <w:t xml:space="preserve"> </w:t>
      </w:r>
      <w:proofErr w:type="spellStart"/>
      <w:r w:rsidRPr="009D1FA4">
        <w:rPr>
          <w:rFonts w:cs="Times New Roman"/>
          <w:lang w:val="id-ID"/>
        </w:rPr>
        <w:t>board</w:t>
      </w:r>
      <w:proofErr w:type="spellEnd"/>
      <w:r w:rsidRPr="009D1FA4">
        <w:rPr>
          <w:rFonts w:cs="Times New Roman"/>
          <w:lang w:val="id-ID"/>
        </w:rPr>
        <w:t xml:space="preserve"> </w:t>
      </w:r>
      <w:proofErr w:type="spellStart"/>
      <w:r w:rsidRPr="009D1FA4">
        <w:rPr>
          <w:rFonts w:cs="Times New Roman"/>
          <w:lang w:val="id-ID"/>
        </w:rPr>
        <w:t>to</w:t>
      </w:r>
      <w:proofErr w:type="spellEnd"/>
      <w:r w:rsidRPr="009D1FA4">
        <w:rPr>
          <w:rFonts w:cs="Times New Roman"/>
          <w:lang w:val="id-ID"/>
        </w:rPr>
        <w:t xml:space="preserve"> </w:t>
      </w:r>
      <w:proofErr w:type="spellStart"/>
      <w:r w:rsidRPr="009D1FA4">
        <w:rPr>
          <w:rFonts w:cs="Times New Roman"/>
          <w:lang w:val="id-ID"/>
        </w:rPr>
        <w:t>increase</w:t>
      </w:r>
      <w:proofErr w:type="spellEnd"/>
      <w:r w:rsidRPr="009D1FA4">
        <w:rPr>
          <w:rFonts w:cs="Times New Roman"/>
          <w:lang w:val="id-ID"/>
        </w:rPr>
        <w:t xml:space="preserve"> </w:t>
      </w:r>
      <w:proofErr w:type="spellStart"/>
      <w:r w:rsidRPr="009D1FA4">
        <w:rPr>
          <w:rFonts w:cs="Times New Roman"/>
          <w:lang w:val="id-ID"/>
        </w:rPr>
        <w:t>the</w:t>
      </w:r>
      <w:proofErr w:type="spellEnd"/>
      <w:r w:rsidRPr="009D1FA4">
        <w:rPr>
          <w:rFonts w:cs="Times New Roman"/>
          <w:lang w:val="id-ID"/>
        </w:rPr>
        <w:t xml:space="preserve"> </w:t>
      </w:r>
      <w:proofErr w:type="spellStart"/>
      <w:r w:rsidRPr="009D1FA4">
        <w:rPr>
          <w:rFonts w:cs="Times New Roman"/>
          <w:lang w:val="id-ID"/>
        </w:rPr>
        <w:t>board's</w:t>
      </w:r>
      <w:proofErr w:type="spellEnd"/>
      <w:r w:rsidRPr="009D1FA4">
        <w:rPr>
          <w:rFonts w:cs="Times New Roman"/>
          <w:lang w:val="id-ID"/>
        </w:rPr>
        <w:t xml:space="preserve"> </w:t>
      </w:r>
      <w:proofErr w:type="spellStart"/>
      <w:r w:rsidRPr="009D1FA4">
        <w:rPr>
          <w:rFonts w:cs="Times New Roman"/>
          <w:lang w:val="id-ID"/>
        </w:rPr>
        <w:t>freedom</w:t>
      </w:r>
      <w:proofErr w:type="spellEnd"/>
      <w:r w:rsidRPr="009D1FA4">
        <w:rPr>
          <w:rFonts w:cs="Times New Roman"/>
          <w:lang w:val="id-ID"/>
        </w:rPr>
        <w:t xml:space="preserve">. </w:t>
      </w:r>
      <w:proofErr w:type="spellStart"/>
      <w:r w:rsidRPr="009D1FA4">
        <w:rPr>
          <w:rFonts w:cs="Times New Roman"/>
          <w:lang w:val="id-ID"/>
        </w:rPr>
        <w:t>According</w:t>
      </w:r>
      <w:proofErr w:type="spellEnd"/>
      <w:r w:rsidRPr="009D1FA4">
        <w:rPr>
          <w:rFonts w:cs="Times New Roman"/>
          <w:lang w:val="id-ID"/>
        </w:rPr>
        <w:t xml:space="preserve"> </w:t>
      </w:r>
      <w:proofErr w:type="spellStart"/>
      <w:r w:rsidRPr="009D1FA4">
        <w:rPr>
          <w:rFonts w:cs="Times New Roman"/>
          <w:lang w:val="id-ID"/>
        </w:rPr>
        <w:t>to</w:t>
      </w:r>
      <w:proofErr w:type="spellEnd"/>
      <w:r w:rsidRPr="009D1FA4">
        <w:rPr>
          <w:rFonts w:cs="Times New Roman"/>
          <w:lang w:val="id-ID"/>
        </w:rPr>
        <w:t xml:space="preserve"> </w:t>
      </w:r>
      <w:proofErr w:type="spellStart"/>
      <w:r w:rsidRPr="009D1FA4">
        <w:rPr>
          <w:rFonts w:cs="Times New Roman"/>
          <w:lang w:val="id-ID"/>
        </w:rPr>
        <w:t>some</w:t>
      </w:r>
      <w:proofErr w:type="spellEnd"/>
      <w:r w:rsidRPr="009D1FA4">
        <w:rPr>
          <w:rFonts w:cs="Times New Roman"/>
          <w:lang w:val="id-ID"/>
        </w:rPr>
        <w:t>, non-</w:t>
      </w:r>
      <w:proofErr w:type="spellStart"/>
      <w:r w:rsidRPr="009D1FA4">
        <w:rPr>
          <w:rFonts w:cs="Times New Roman"/>
          <w:lang w:val="id-ID"/>
        </w:rPr>
        <w:t>executive</w:t>
      </w:r>
      <w:proofErr w:type="spellEnd"/>
      <w:r w:rsidRPr="009D1FA4">
        <w:rPr>
          <w:rFonts w:cs="Times New Roman"/>
          <w:lang w:val="id-ID"/>
        </w:rPr>
        <w:t xml:space="preserve"> </w:t>
      </w:r>
      <w:proofErr w:type="spellStart"/>
      <w:r w:rsidRPr="009D1FA4">
        <w:rPr>
          <w:rFonts w:cs="Times New Roman"/>
          <w:lang w:val="id-ID"/>
        </w:rPr>
        <w:t>directors</w:t>
      </w:r>
      <w:proofErr w:type="spellEnd"/>
      <w:r w:rsidRPr="009D1FA4">
        <w:rPr>
          <w:rFonts w:cs="Times New Roman"/>
          <w:lang w:val="id-ID"/>
        </w:rPr>
        <w:t xml:space="preserve"> are </w:t>
      </w:r>
      <w:proofErr w:type="spellStart"/>
      <w:r w:rsidRPr="009D1FA4">
        <w:rPr>
          <w:rFonts w:cs="Times New Roman"/>
          <w:lang w:val="id-ID"/>
        </w:rPr>
        <w:t>necessary</w:t>
      </w:r>
      <w:proofErr w:type="spellEnd"/>
      <w:r w:rsidRPr="009D1FA4">
        <w:rPr>
          <w:rFonts w:cs="Times New Roman"/>
          <w:lang w:val="id-ID"/>
        </w:rPr>
        <w:t xml:space="preserve"> </w:t>
      </w:r>
      <w:proofErr w:type="spellStart"/>
      <w:r w:rsidRPr="009D1FA4">
        <w:rPr>
          <w:rFonts w:cs="Times New Roman"/>
          <w:lang w:val="id-ID"/>
        </w:rPr>
        <w:t>to</w:t>
      </w:r>
      <w:proofErr w:type="spellEnd"/>
      <w:r w:rsidRPr="009D1FA4">
        <w:rPr>
          <w:rFonts w:cs="Times New Roman"/>
          <w:lang w:val="id-ID"/>
        </w:rPr>
        <w:t xml:space="preserve"> monitor </w:t>
      </w:r>
      <w:proofErr w:type="spellStart"/>
      <w:r w:rsidRPr="009D1FA4">
        <w:rPr>
          <w:rFonts w:cs="Times New Roman"/>
          <w:lang w:val="id-ID"/>
        </w:rPr>
        <w:t>and</w:t>
      </w:r>
      <w:proofErr w:type="spellEnd"/>
      <w:r w:rsidRPr="009D1FA4">
        <w:rPr>
          <w:rFonts w:cs="Times New Roman"/>
          <w:lang w:val="id-ID"/>
        </w:rPr>
        <w:t xml:space="preserve"> </w:t>
      </w:r>
      <w:proofErr w:type="spellStart"/>
      <w:r w:rsidRPr="009D1FA4">
        <w:rPr>
          <w:rFonts w:cs="Times New Roman"/>
          <w:lang w:val="id-ID"/>
        </w:rPr>
        <w:t>control</w:t>
      </w:r>
      <w:proofErr w:type="spellEnd"/>
      <w:r w:rsidRPr="009D1FA4">
        <w:rPr>
          <w:rFonts w:cs="Times New Roman"/>
          <w:lang w:val="id-ID"/>
        </w:rPr>
        <w:t xml:space="preserve"> </w:t>
      </w:r>
      <w:proofErr w:type="spellStart"/>
      <w:r w:rsidRPr="009D1FA4">
        <w:rPr>
          <w:rFonts w:cs="Times New Roman"/>
          <w:lang w:val="id-ID"/>
        </w:rPr>
        <w:t>opportunistic</w:t>
      </w:r>
      <w:proofErr w:type="spellEnd"/>
      <w:r w:rsidRPr="009D1FA4">
        <w:rPr>
          <w:rFonts w:cs="Times New Roman"/>
          <w:lang w:val="id-ID"/>
        </w:rPr>
        <w:t xml:space="preserve"> </w:t>
      </w:r>
      <w:proofErr w:type="spellStart"/>
      <w:r w:rsidRPr="009D1FA4">
        <w:rPr>
          <w:rFonts w:cs="Times New Roman"/>
          <w:lang w:val="id-ID"/>
        </w:rPr>
        <w:t>management</w:t>
      </w:r>
      <w:proofErr w:type="spellEnd"/>
      <w:r w:rsidRPr="009D1FA4">
        <w:rPr>
          <w:rFonts w:cs="Times New Roman"/>
          <w:lang w:val="id-ID"/>
        </w:rPr>
        <w:t xml:space="preserve"> </w:t>
      </w:r>
      <w:proofErr w:type="spellStart"/>
      <w:r w:rsidRPr="009D1FA4">
        <w:rPr>
          <w:rFonts w:cs="Times New Roman"/>
          <w:lang w:val="id-ID"/>
        </w:rPr>
        <w:t>behaviour</w:t>
      </w:r>
      <w:proofErr w:type="spellEnd"/>
      <w:r w:rsidRPr="009D1FA4">
        <w:rPr>
          <w:rFonts w:cs="Times New Roman"/>
          <w:lang w:val="id-ID"/>
        </w:rPr>
        <w:t xml:space="preserve">. </w:t>
      </w:r>
    </w:p>
    <w:p w14:paraId="7CBA87C7" w14:textId="77777777" w:rsidR="009D1FA4" w:rsidRDefault="005D6424"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0" w:firstLine="720"/>
        <w:jc w:val="both"/>
        <w:rPr>
          <w:rFonts w:cs="Times New Roman"/>
        </w:rPr>
      </w:pPr>
      <w:r w:rsidRPr="0034095D">
        <w:rPr>
          <w:rFonts w:cs="Times New Roman"/>
        </w:rPr>
        <w:t>Ac</w:t>
      </w:r>
      <w:r w:rsidR="006F101E" w:rsidRPr="0034095D">
        <w:rPr>
          <w:rFonts w:cs="Times New Roman"/>
        </w:rPr>
        <w:t xml:space="preserve">cording to </w:t>
      </w:r>
      <w:r w:rsidR="005751D5" w:rsidRPr="0034095D">
        <w:rPr>
          <w:rFonts w:cs="Times New Roman"/>
          <w:lang w:val="id-ID"/>
        </w:rPr>
        <w:fldChar w:fldCharType="begin" w:fldLock="1"/>
      </w:r>
      <w:r w:rsidR="000437A4" w:rsidRPr="0034095D">
        <w:rPr>
          <w:rFonts w:cs="Times New Roman"/>
          <w:lang w:val="id-ID"/>
        </w:rPr>
        <w:instrText>ADDIN CSL_CITATION {"citationItems":[{"id":"ITEM-1","itemData":{"abstract":"Teori keagenan mengemukakan jika antara pihak principal (pemilik) dan agen (manajer) memiliki kepentingan yang berbeda, muncul konflik yang dinamakan konflik keagenen. Pemisahan fungsi antara pemilik dan manajemen ini memiliki dampak negative yaitu keleluasaan manajemen (pengelola) perusahaan untuk memaksimalkan laba. Kondisis ini terjadi karena asymmetry information antara manjemen dan pihak lain yang tidak memiliki akses informasi mengenai perusahaan. Oleh karena itu menarik untuk mempelajari tindakan manjemen. Penelitian ini menguji pengaruh struktur kepemilikan, praktik corporate governance dan kompensasi bonus terhadap manajemen laba. Struktur kepemilikan, praktik corporate governance dan kompensasi bonus sebagai variabel independen dan manajemen laba sebagai variabel dependen. Praktik corporate governance yang digunakan dalam penelitian ini meliputi: komposisi dewan komisaris, komite audit dan auditor independen yang diproksikan dengan ukuran KAP. Hasil pengujian terhadap 141 sampel perusahaan manufaktur yang terdaftar di BEI selama kurun waktu tahun 2004-2006 menunjukkan bahwa struktur kepemilikan, proporsi dewan komisaris independen dan kompensai bonus mempunyai pengaruh yang signifikan terhadap manajemen laba. Sedangkan komite audit dan ukuran KAP tidak mempunyai pengaruh yang signifikan terhadap manajemen laba.","author":[{"dropping-particle":"","family":"Halima Shatila Palestin","given":"","non-dropping-particle":"","parse-names":false,"suffix":""}],"id":"ITEM-1","issued":{"date-parts":[["2003"]]},"title":"Analisis pengaruh struktur kepemilikan, praktik Corporate governance dan kompensasi bonus Terhadap Manajemen laba (studi empiris pada di P.T. Bursa efek indonesia)","type":"article-journal"},"uris":["http://www.mendeley.com/documents/?uuid=95a8f5d6-12c9-46ed-9b26-299d5f607cb4"]}],"mendeley":{"formattedCitation":"(Halima Shatila Palestin, 2003)","manualFormatting":"Palestin (2003)","plainTextFormattedCitation":"(Halima Shatila Palestin, 2003)","previouslyFormattedCitation":"(Halima Shatila Palestin, 2003)"},"properties":{"noteIndex":0},"schema":"https://github.com/citation-style-language/schema/raw/master/csl-citation.json"}</w:instrText>
      </w:r>
      <w:r w:rsidR="005751D5" w:rsidRPr="0034095D">
        <w:rPr>
          <w:rFonts w:cs="Times New Roman"/>
          <w:lang w:val="id-ID"/>
        </w:rPr>
        <w:fldChar w:fldCharType="separate"/>
      </w:r>
      <w:r w:rsidRPr="0034095D">
        <w:rPr>
          <w:rFonts w:cs="Times New Roman"/>
          <w:noProof/>
          <w:lang w:val="id-ID"/>
        </w:rPr>
        <w:t>Palestin</w:t>
      </w:r>
      <w:r w:rsidR="00DD74F2">
        <w:rPr>
          <w:rFonts w:cs="Times New Roman"/>
          <w:noProof/>
        </w:rPr>
        <w:t xml:space="preserve"> </w:t>
      </w:r>
      <w:r w:rsidRPr="0034095D">
        <w:rPr>
          <w:rFonts w:cs="Times New Roman"/>
          <w:noProof/>
        </w:rPr>
        <w:t>(</w:t>
      </w:r>
      <w:r w:rsidR="005751D5" w:rsidRPr="0034095D">
        <w:rPr>
          <w:rFonts w:cs="Times New Roman"/>
          <w:noProof/>
          <w:lang w:val="id-ID"/>
        </w:rPr>
        <w:t>2003)</w:t>
      </w:r>
      <w:r w:rsidR="005751D5" w:rsidRPr="0034095D">
        <w:rPr>
          <w:rFonts w:cs="Times New Roman"/>
          <w:lang w:val="id-ID"/>
        </w:rPr>
        <w:fldChar w:fldCharType="end"/>
      </w:r>
      <w:r w:rsidR="00DD74F2">
        <w:rPr>
          <w:rFonts w:cs="Times New Roman"/>
        </w:rPr>
        <w:t xml:space="preserve">, </w:t>
      </w:r>
      <w:proofErr w:type="spellStart"/>
      <w:r w:rsidR="00DD74F2" w:rsidRPr="00DD74F2">
        <w:rPr>
          <w:rFonts w:cs="Times New Roman"/>
          <w:lang w:val="id-ID"/>
        </w:rPr>
        <w:t>earnings</w:t>
      </w:r>
      <w:proofErr w:type="spellEnd"/>
      <w:r w:rsidR="00DD74F2" w:rsidRPr="00DD74F2">
        <w:rPr>
          <w:rFonts w:cs="Times New Roman"/>
          <w:lang w:val="id-ID"/>
        </w:rPr>
        <w:t xml:space="preserve"> </w:t>
      </w:r>
      <w:proofErr w:type="spellStart"/>
      <w:r w:rsidR="00DD74F2" w:rsidRPr="00DD74F2">
        <w:rPr>
          <w:rFonts w:cs="Times New Roman"/>
          <w:lang w:val="id-ID"/>
        </w:rPr>
        <w:t>management</w:t>
      </w:r>
      <w:proofErr w:type="spellEnd"/>
      <w:r w:rsidR="00DD74F2" w:rsidRPr="00DD74F2">
        <w:rPr>
          <w:rFonts w:cs="Times New Roman"/>
          <w:lang w:val="id-ID"/>
        </w:rPr>
        <w:t xml:space="preserve"> </w:t>
      </w:r>
      <w:proofErr w:type="spellStart"/>
      <w:r w:rsidR="00DD74F2" w:rsidRPr="00DD74F2">
        <w:rPr>
          <w:rFonts w:cs="Times New Roman"/>
          <w:lang w:val="id-ID"/>
        </w:rPr>
        <w:t>is</w:t>
      </w:r>
      <w:proofErr w:type="spellEnd"/>
      <w:r w:rsidR="00DD74F2" w:rsidRPr="00DD74F2">
        <w:rPr>
          <w:rFonts w:cs="Times New Roman"/>
          <w:lang w:val="id-ID"/>
        </w:rPr>
        <w:t xml:space="preserve"> </w:t>
      </w:r>
      <w:r w:rsidR="009D1FA4">
        <w:rPr>
          <w:rFonts w:cs="Times New Roman"/>
        </w:rPr>
        <w:t>a</w:t>
      </w:r>
      <w:proofErr w:type="spellStart"/>
      <w:r w:rsidR="00DD74F2" w:rsidRPr="00DD74F2">
        <w:rPr>
          <w:rFonts w:cs="Times New Roman"/>
          <w:lang w:val="id-ID"/>
        </w:rPr>
        <w:t>ffected</w:t>
      </w:r>
      <w:proofErr w:type="spellEnd"/>
      <w:r w:rsidR="00DD74F2" w:rsidRPr="00DD74F2">
        <w:rPr>
          <w:rFonts w:cs="Times New Roman"/>
          <w:lang w:val="id-ID"/>
        </w:rPr>
        <w:t xml:space="preserve"> </w:t>
      </w:r>
      <w:proofErr w:type="spellStart"/>
      <w:r w:rsidR="00DD74F2" w:rsidRPr="00DD74F2">
        <w:rPr>
          <w:rFonts w:cs="Times New Roman"/>
          <w:lang w:val="id-ID"/>
        </w:rPr>
        <w:t>by</w:t>
      </w:r>
      <w:proofErr w:type="spellEnd"/>
      <w:r w:rsidR="00DD74F2" w:rsidRPr="00DD74F2">
        <w:rPr>
          <w:rFonts w:cs="Times New Roman"/>
          <w:lang w:val="id-ID"/>
        </w:rPr>
        <w:t xml:space="preserve"> </w:t>
      </w:r>
      <w:proofErr w:type="spellStart"/>
      <w:r w:rsidR="00DD74F2" w:rsidRPr="00DD74F2">
        <w:rPr>
          <w:rFonts w:cs="Times New Roman"/>
          <w:lang w:val="id-ID"/>
        </w:rPr>
        <w:t>self-sustaining</w:t>
      </w:r>
      <w:proofErr w:type="spellEnd"/>
      <w:r w:rsidR="00DD74F2" w:rsidRPr="00DD74F2">
        <w:rPr>
          <w:rFonts w:cs="Times New Roman"/>
          <w:lang w:val="id-ID"/>
        </w:rPr>
        <w:t xml:space="preserve"> </w:t>
      </w:r>
      <w:proofErr w:type="spellStart"/>
      <w:r w:rsidR="00DD74F2" w:rsidRPr="00DD74F2">
        <w:rPr>
          <w:rFonts w:cs="Times New Roman"/>
          <w:lang w:val="id-ID"/>
        </w:rPr>
        <w:t>commissioners</w:t>
      </w:r>
      <w:proofErr w:type="spellEnd"/>
      <w:r w:rsidR="00DD74F2" w:rsidRPr="00DD74F2">
        <w:rPr>
          <w:rFonts w:cs="Times New Roman"/>
          <w:lang w:val="id-ID"/>
        </w:rPr>
        <w:t xml:space="preserve"> </w:t>
      </w:r>
      <w:proofErr w:type="spellStart"/>
      <w:r w:rsidR="00DD74F2" w:rsidRPr="00DD74F2">
        <w:rPr>
          <w:rFonts w:cs="Times New Roman"/>
          <w:lang w:val="id-ID"/>
        </w:rPr>
        <w:t>and</w:t>
      </w:r>
      <w:proofErr w:type="spellEnd"/>
      <w:r w:rsidR="00DD74F2" w:rsidRPr="00DD74F2">
        <w:rPr>
          <w:rFonts w:cs="Times New Roman"/>
          <w:lang w:val="id-ID"/>
        </w:rPr>
        <w:t xml:space="preserve"> bonus </w:t>
      </w:r>
      <w:proofErr w:type="spellStart"/>
      <w:r w:rsidR="00DD74F2" w:rsidRPr="00DD74F2">
        <w:rPr>
          <w:rFonts w:cs="Times New Roman"/>
          <w:lang w:val="id-ID"/>
        </w:rPr>
        <w:t>compensation</w:t>
      </w:r>
      <w:proofErr w:type="spellEnd"/>
      <w:r w:rsidR="00DD74F2" w:rsidRPr="00DD74F2">
        <w:rPr>
          <w:rFonts w:cs="Times New Roman"/>
          <w:lang w:val="id-ID"/>
        </w:rPr>
        <w:t xml:space="preserve"> as a </w:t>
      </w:r>
      <w:proofErr w:type="spellStart"/>
      <w:r w:rsidR="00DD74F2" w:rsidRPr="00DD74F2">
        <w:rPr>
          <w:rFonts w:cs="Times New Roman"/>
          <w:lang w:val="id-ID"/>
        </w:rPr>
        <w:t>significant</w:t>
      </w:r>
      <w:proofErr w:type="spellEnd"/>
      <w:r w:rsidR="00DD74F2" w:rsidRPr="00DD74F2">
        <w:rPr>
          <w:rFonts w:cs="Times New Roman"/>
          <w:lang w:val="id-ID"/>
        </w:rPr>
        <w:t xml:space="preserve"> </w:t>
      </w:r>
      <w:proofErr w:type="spellStart"/>
      <w:r w:rsidR="00DD74F2" w:rsidRPr="00DD74F2">
        <w:rPr>
          <w:rFonts w:cs="Times New Roman"/>
          <w:lang w:val="id-ID"/>
        </w:rPr>
        <w:t>positive</w:t>
      </w:r>
      <w:proofErr w:type="spellEnd"/>
      <w:r w:rsidR="00DD74F2" w:rsidRPr="00DD74F2">
        <w:rPr>
          <w:rFonts w:cs="Times New Roman"/>
          <w:lang w:val="id-ID"/>
        </w:rPr>
        <w:t xml:space="preserve"> </w:t>
      </w:r>
      <w:proofErr w:type="spellStart"/>
      <w:r w:rsidR="00DD74F2" w:rsidRPr="00DD74F2">
        <w:rPr>
          <w:rFonts w:cs="Times New Roman"/>
          <w:lang w:val="id-ID"/>
        </w:rPr>
        <w:t>function</w:t>
      </w:r>
      <w:proofErr w:type="spellEnd"/>
      <w:r w:rsidR="00DD74F2" w:rsidRPr="00DD74F2">
        <w:rPr>
          <w:rFonts w:cs="Times New Roman"/>
          <w:lang w:val="id-ID"/>
        </w:rPr>
        <w:t xml:space="preserve"> </w:t>
      </w:r>
      <w:proofErr w:type="spellStart"/>
      <w:r w:rsidR="00DD74F2" w:rsidRPr="00DD74F2">
        <w:rPr>
          <w:rFonts w:cs="Times New Roman"/>
          <w:lang w:val="id-ID"/>
        </w:rPr>
        <w:t>of</w:t>
      </w:r>
      <w:proofErr w:type="spellEnd"/>
      <w:r w:rsidR="00DD74F2" w:rsidRPr="00DD74F2">
        <w:rPr>
          <w:rFonts w:cs="Times New Roman"/>
          <w:lang w:val="id-ID"/>
        </w:rPr>
        <w:t xml:space="preserve"> </w:t>
      </w:r>
      <w:proofErr w:type="spellStart"/>
      <w:r w:rsidR="00DD74F2" w:rsidRPr="00DD74F2">
        <w:rPr>
          <w:rFonts w:cs="Times New Roman"/>
          <w:lang w:val="id-ID"/>
        </w:rPr>
        <w:t>supervisory</w:t>
      </w:r>
      <w:proofErr w:type="spellEnd"/>
      <w:r w:rsidR="00DD74F2" w:rsidRPr="00DD74F2">
        <w:rPr>
          <w:rFonts w:cs="Times New Roman"/>
          <w:lang w:val="id-ID"/>
        </w:rPr>
        <w:t xml:space="preserve"> </w:t>
      </w:r>
      <w:proofErr w:type="spellStart"/>
      <w:r w:rsidR="00DD74F2" w:rsidRPr="00DD74F2">
        <w:rPr>
          <w:rFonts w:cs="Times New Roman"/>
          <w:lang w:val="id-ID"/>
        </w:rPr>
        <w:t>authority</w:t>
      </w:r>
      <w:proofErr w:type="spellEnd"/>
      <w:r w:rsidR="00DD74F2" w:rsidRPr="00DD74F2">
        <w:rPr>
          <w:rFonts w:cs="Times New Roman"/>
          <w:lang w:val="id-ID"/>
        </w:rPr>
        <w:t xml:space="preserve"> </w:t>
      </w:r>
      <w:r w:rsidR="005751D5" w:rsidRPr="0034095D">
        <w:rPr>
          <w:rFonts w:cs="Times New Roman"/>
          <w:lang w:val="id-ID"/>
        </w:rPr>
        <w:fldChar w:fldCharType="begin" w:fldLock="1"/>
      </w:r>
      <w:r w:rsidR="000437A4" w:rsidRPr="0034095D">
        <w:rPr>
          <w:rFonts w:cs="Times New Roman"/>
          <w:lang w:val="id-ID"/>
        </w:rPr>
        <w:instrText>ADDIN CSL_CITATION {"citationItems":[{"id":"ITEM-1","itemData":{"author":[{"dropping-particle":"","family":"Boediono Gideon S.B.","given":"","non-dropping-particle":"","parse-names":false,"suffix":""}],"container-title":"Proceeding Simposium Nasional Akuntansi VIII","id":"ITEM-1","issued":{"date-parts":[["2005"]]},"title":"Kualitas Laba: Studi Pengaruh Mekanisme Corporate Governance dan Dampak Manajemen Laba Dengan Menggunakan Analisis Jalur","type":"paper-conference"},"uris":["http://www.mendeley.com/documents/?uuid=b5eb314d-f052-40fd-b90c-fa0d4db8a9cc"]}],"mendeley":{"formattedCitation":"(Boediono Gideon S.B., 2005)","manualFormatting":"(Gideon, 2005)","plainTextFormattedCitation":"(Boediono Gideon S.B., 2005)","previouslyFormattedCitation":"(Boediono Gideon S.B., 2005)"},"properties":{"noteIndex":0},"schema":"https://github.com/citation-style-language/schema/raw/master/csl-citation.json"}</w:instrText>
      </w:r>
      <w:r w:rsidR="005751D5" w:rsidRPr="0034095D">
        <w:rPr>
          <w:rFonts w:cs="Times New Roman"/>
          <w:lang w:val="id-ID"/>
        </w:rPr>
        <w:fldChar w:fldCharType="separate"/>
      </w:r>
      <w:r w:rsidRPr="0034095D">
        <w:rPr>
          <w:rFonts w:cs="Times New Roman"/>
          <w:noProof/>
          <w:lang w:val="id-ID"/>
        </w:rPr>
        <w:t>(Gideon</w:t>
      </w:r>
      <w:r w:rsidR="005751D5" w:rsidRPr="0034095D">
        <w:rPr>
          <w:rFonts w:cs="Times New Roman"/>
          <w:noProof/>
          <w:lang w:val="id-ID"/>
        </w:rPr>
        <w:t>, 2005)</w:t>
      </w:r>
      <w:r w:rsidR="005751D5" w:rsidRPr="0034095D">
        <w:rPr>
          <w:rFonts w:cs="Times New Roman"/>
          <w:lang w:val="id-ID"/>
        </w:rPr>
        <w:fldChar w:fldCharType="end"/>
      </w:r>
      <w:r w:rsidR="005751D5" w:rsidRPr="0034095D">
        <w:rPr>
          <w:rFonts w:cs="Times New Roman"/>
          <w:lang w:val="id-ID"/>
        </w:rPr>
        <w:t>.</w:t>
      </w:r>
      <w:r w:rsidR="00280B48">
        <w:rPr>
          <w:rFonts w:cs="Times New Roman"/>
        </w:rPr>
        <w:t xml:space="preserve"> </w:t>
      </w:r>
      <w:r w:rsidR="00280B48" w:rsidRPr="009752C3">
        <w:rPr>
          <w:rFonts w:cs="Times New Roman"/>
        </w:rPr>
        <w:t xml:space="preserve">Research conducted by </w:t>
      </w:r>
      <w:commentRangeStart w:id="8"/>
      <w:r w:rsidR="009752C3" w:rsidRPr="00F55C75">
        <w:rPr>
          <w:rFonts w:cs="Times New Roman"/>
          <w:highlight w:val="yellow"/>
        </w:rPr>
        <w:t>(</w:t>
      </w:r>
      <w:proofErr w:type="spellStart"/>
      <w:r w:rsidR="009752C3" w:rsidRPr="00F55C75">
        <w:rPr>
          <w:rFonts w:cs="Times New Roman"/>
          <w:highlight w:val="yellow"/>
        </w:rPr>
        <w:t>Silitonga</w:t>
      </w:r>
      <w:proofErr w:type="spellEnd"/>
      <w:r w:rsidR="009752C3" w:rsidRPr="00F55C75">
        <w:rPr>
          <w:rFonts w:cs="Times New Roman"/>
          <w:highlight w:val="yellow"/>
        </w:rPr>
        <w:t xml:space="preserve">, </w:t>
      </w:r>
      <w:r w:rsidR="00280B48" w:rsidRPr="00F55C75">
        <w:rPr>
          <w:rFonts w:cs="Times New Roman"/>
          <w:highlight w:val="yellow"/>
        </w:rPr>
        <w:t xml:space="preserve">2020) </w:t>
      </w:r>
      <w:commentRangeEnd w:id="8"/>
      <w:r w:rsidR="00DD74F2" w:rsidRPr="00F55C75">
        <w:rPr>
          <w:rStyle w:val="CommentReference"/>
          <w:rFonts w:asciiTheme="minorHAnsi" w:eastAsiaTheme="minorHAnsi" w:hAnsiTheme="minorHAnsi"/>
          <w:highlight w:val="yellow"/>
        </w:rPr>
        <w:commentReference w:id="8"/>
      </w:r>
      <w:r w:rsidR="009D1FA4" w:rsidRPr="009D1FA4">
        <w:t xml:space="preserve"> </w:t>
      </w:r>
      <w:r w:rsidR="009D1FA4" w:rsidRPr="009D1FA4">
        <w:rPr>
          <w:rFonts w:cs="Times New Roman"/>
        </w:rPr>
        <w:t xml:space="preserve">found that a strong independent board of commissioners, both in terms of board composition and the expertise of the independent commissioners themselves, will improve overall company particularly financial performance. </w:t>
      </w:r>
    </w:p>
    <w:p w14:paraId="6F43EE92" w14:textId="01B7A17A" w:rsidR="006A120F" w:rsidRPr="0034095D" w:rsidRDefault="006A120F"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0" w:firstLine="720"/>
        <w:jc w:val="both"/>
        <w:rPr>
          <w:rFonts w:cs="Times New Roman"/>
          <w:lang w:val="id-ID"/>
        </w:rPr>
      </w:pPr>
      <w:r w:rsidRPr="0034095D">
        <w:rPr>
          <w:rFonts w:cs="Times New Roman"/>
          <w:lang w:val="id-ID"/>
        </w:rPr>
        <w:t xml:space="preserve">The </w:t>
      </w:r>
      <w:proofErr w:type="spellStart"/>
      <w:r w:rsidRPr="0034095D">
        <w:rPr>
          <w:rFonts w:cs="Times New Roman"/>
          <w:lang w:val="id-ID"/>
        </w:rPr>
        <w:t>size</w:t>
      </w:r>
      <w:proofErr w:type="spellEnd"/>
      <w:r w:rsidRPr="0034095D">
        <w:rPr>
          <w:rFonts w:cs="Times New Roman"/>
          <w:lang w:val="id-ID"/>
        </w:rPr>
        <w:t xml:space="preserve"> </w:t>
      </w:r>
      <w:proofErr w:type="spellStart"/>
      <w:r w:rsidRPr="0034095D">
        <w:rPr>
          <w:rFonts w:cs="Times New Roman"/>
          <w:lang w:val="id-ID"/>
        </w:rPr>
        <w:t>of</w:t>
      </w:r>
      <w:proofErr w:type="spellEnd"/>
      <w:r w:rsidRPr="0034095D">
        <w:rPr>
          <w:rFonts w:cs="Times New Roman"/>
          <w:lang w:val="id-ID"/>
        </w:rPr>
        <w:t xml:space="preserve"> </w:t>
      </w:r>
      <w:proofErr w:type="spellStart"/>
      <w:r w:rsidRPr="0034095D">
        <w:rPr>
          <w:rFonts w:cs="Times New Roman"/>
          <w:lang w:val="id-ID"/>
        </w:rPr>
        <w:t>the</w:t>
      </w:r>
      <w:proofErr w:type="spellEnd"/>
      <w:r w:rsidRPr="0034095D">
        <w:rPr>
          <w:rFonts w:cs="Times New Roman"/>
          <w:lang w:val="id-ID"/>
        </w:rPr>
        <w:t xml:space="preserve"> </w:t>
      </w:r>
      <w:proofErr w:type="spellStart"/>
      <w:r w:rsidRPr="0034095D">
        <w:rPr>
          <w:rFonts w:cs="Times New Roman"/>
          <w:lang w:val="id-ID"/>
        </w:rPr>
        <w:t>number</w:t>
      </w:r>
      <w:proofErr w:type="spellEnd"/>
      <w:r w:rsidRPr="0034095D">
        <w:rPr>
          <w:rFonts w:cs="Times New Roman"/>
          <w:lang w:val="id-ID"/>
        </w:rPr>
        <w:t xml:space="preserve"> </w:t>
      </w:r>
      <w:proofErr w:type="spellStart"/>
      <w:r w:rsidRPr="0034095D">
        <w:rPr>
          <w:rFonts w:cs="Times New Roman"/>
          <w:lang w:val="id-ID"/>
        </w:rPr>
        <w:t>of</w:t>
      </w:r>
      <w:proofErr w:type="spellEnd"/>
      <w:r w:rsidRPr="0034095D">
        <w:rPr>
          <w:rFonts w:cs="Times New Roman"/>
          <w:lang w:val="id-ID"/>
        </w:rPr>
        <w:t xml:space="preserve"> </w:t>
      </w:r>
      <w:proofErr w:type="spellStart"/>
      <w:r w:rsidRPr="0034095D">
        <w:rPr>
          <w:rFonts w:cs="Times New Roman"/>
          <w:lang w:val="id-ID"/>
        </w:rPr>
        <w:t>managerial</w:t>
      </w:r>
      <w:proofErr w:type="spellEnd"/>
      <w:r w:rsidRPr="0034095D">
        <w:rPr>
          <w:rFonts w:cs="Times New Roman"/>
          <w:lang w:val="id-ID"/>
        </w:rPr>
        <w:t xml:space="preserve"> </w:t>
      </w:r>
      <w:proofErr w:type="spellStart"/>
      <w:r w:rsidRPr="0034095D">
        <w:rPr>
          <w:rFonts w:cs="Times New Roman"/>
          <w:lang w:val="id-ID"/>
        </w:rPr>
        <w:t>shareholdings</w:t>
      </w:r>
      <w:proofErr w:type="spellEnd"/>
      <w:r w:rsidRPr="0034095D">
        <w:rPr>
          <w:rFonts w:cs="Times New Roman"/>
          <w:lang w:val="id-ID"/>
        </w:rPr>
        <w:t xml:space="preserve"> in </w:t>
      </w:r>
      <w:proofErr w:type="spellStart"/>
      <w:r w:rsidRPr="0034095D">
        <w:rPr>
          <w:rFonts w:cs="Times New Roman"/>
          <w:lang w:val="id-ID"/>
        </w:rPr>
        <w:t>the</w:t>
      </w:r>
      <w:proofErr w:type="spellEnd"/>
      <w:r w:rsidRPr="0034095D">
        <w:rPr>
          <w:rFonts w:cs="Times New Roman"/>
          <w:lang w:val="id-ID"/>
        </w:rPr>
        <w:t xml:space="preserve"> </w:t>
      </w:r>
      <w:proofErr w:type="spellStart"/>
      <w:r w:rsidRPr="0034095D">
        <w:rPr>
          <w:rFonts w:cs="Times New Roman"/>
          <w:lang w:val="id-ID"/>
        </w:rPr>
        <w:t>company</w:t>
      </w:r>
      <w:proofErr w:type="spellEnd"/>
      <w:r w:rsidRPr="0034095D">
        <w:rPr>
          <w:rFonts w:cs="Times New Roman"/>
          <w:lang w:val="id-ID"/>
        </w:rPr>
        <w:t xml:space="preserve"> </w:t>
      </w:r>
      <w:proofErr w:type="spellStart"/>
      <w:r w:rsidRPr="0034095D">
        <w:rPr>
          <w:rFonts w:cs="Times New Roman"/>
          <w:lang w:val="id-ID"/>
        </w:rPr>
        <w:t>can</w:t>
      </w:r>
      <w:proofErr w:type="spellEnd"/>
      <w:r w:rsidRPr="0034095D">
        <w:rPr>
          <w:rFonts w:cs="Times New Roman"/>
          <w:lang w:val="id-ID"/>
        </w:rPr>
        <w:t xml:space="preserve"> </w:t>
      </w:r>
      <w:proofErr w:type="spellStart"/>
      <w:r w:rsidRPr="0034095D">
        <w:rPr>
          <w:rFonts w:cs="Times New Roman"/>
          <w:lang w:val="id-ID"/>
        </w:rPr>
        <w:t>indicate</w:t>
      </w:r>
      <w:proofErr w:type="spellEnd"/>
      <w:r w:rsidRPr="0034095D">
        <w:rPr>
          <w:rFonts w:cs="Times New Roman"/>
          <w:lang w:val="id-ID"/>
        </w:rPr>
        <w:t xml:space="preserve"> a </w:t>
      </w:r>
      <w:proofErr w:type="spellStart"/>
      <w:r w:rsidRPr="0034095D">
        <w:rPr>
          <w:rFonts w:cs="Times New Roman"/>
          <w:lang w:val="id-ID"/>
        </w:rPr>
        <w:t>congruence</w:t>
      </w:r>
      <w:proofErr w:type="spellEnd"/>
      <w:r w:rsidRPr="0034095D">
        <w:rPr>
          <w:rFonts w:cs="Times New Roman"/>
          <w:lang w:val="id-ID"/>
        </w:rPr>
        <w:t xml:space="preserve"> </w:t>
      </w:r>
      <w:proofErr w:type="spellStart"/>
      <w:r w:rsidRPr="0034095D">
        <w:rPr>
          <w:rFonts w:cs="Times New Roman"/>
          <w:lang w:val="id-ID"/>
        </w:rPr>
        <w:t>of</w:t>
      </w:r>
      <w:proofErr w:type="spellEnd"/>
      <w:r w:rsidRPr="0034095D">
        <w:rPr>
          <w:rFonts w:cs="Times New Roman"/>
          <w:lang w:val="id-ID"/>
        </w:rPr>
        <w:t xml:space="preserve"> </w:t>
      </w:r>
      <w:proofErr w:type="spellStart"/>
      <w:r w:rsidRPr="0034095D">
        <w:rPr>
          <w:rFonts w:cs="Times New Roman"/>
          <w:lang w:val="id-ID"/>
        </w:rPr>
        <w:t>interests</w:t>
      </w:r>
      <w:proofErr w:type="spellEnd"/>
      <w:r w:rsidRPr="0034095D">
        <w:rPr>
          <w:rFonts w:cs="Times New Roman"/>
          <w:lang w:val="id-ID"/>
        </w:rPr>
        <w:t xml:space="preserve"> </w:t>
      </w:r>
      <w:proofErr w:type="spellStart"/>
      <w:r w:rsidRPr="0034095D">
        <w:rPr>
          <w:rFonts w:cs="Times New Roman"/>
          <w:lang w:val="id-ID"/>
        </w:rPr>
        <w:t>betwe</w:t>
      </w:r>
      <w:r w:rsidR="00544D0B" w:rsidRPr="0034095D">
        <w:rPr>
          <w:rFonts w:cs="Times New Roman"/>
          <w:lang w:val="id-ID"/>
        </w:rPr>
        <w:t>en</w:t>
      </w:r>
      <w:proofErr w:type="spellEnd"/>
      <w:r w:rsidR="00544D0B" w:rsidRPr="0034095D">
        <w:rPr>
          <w:rFonts w:cs="Times New Roman"/>
          <w:lang w:val="id-ID"/>
        </w:rPr>
        <w:t xml:space="preserve"> </w:t>
      </w:r>
      <w:proofErr w:type="spellStart"/>
      <w:r w:rsidR="00544D0B" w:rsidRPr="0034095D">
        <w:rPr>
          <w:rFonts w:cs="Times New Roman"/>
          <w:lang w:val="id-ID"/>
        </w:rPr>
        <w:t>management</w:t>
      </w:r>
      <w:proofErr w:type="spellEnd"/>
      <w:r w:rsidR="00544D0B" w:rsidRPr="0034095D">
        <w:rPr>
          <w:rFonts w:cs="Times New Roman"/>
          <w:lang w:val="id-ID"/>
        </w:rPr>
        <w:t xml:space="preserve"> </w:t>
      </w:r>
      <w:proofErr w:type="spellStart"/>
      <w:r w:rsidR="00544D0B" w:rsidRPr="0034095D">
        <w:rPr>
          <w:rFonts w:cs="Times New Roman"/>
          <w:lang w:val="id-ID"/>
        </w:rPr>
        <w:t>and</w:t>
      </w:r>
      <w:proofErr w:type="spellEnd"/>
      <w:r w:rsidR="00544D0B" w:rsidRPr="0034095D">
        <w:rPr>
          <w:rFonts w:cs="Times New Roman"/>
          <w:lang w:val="id-ID"/>
        </w:rPr>
        <w:t xml:space="preserve"> </w:t>
      </w:r>
      <w:proofErr w:type="spellStart"/>
      <w:r w:rsidR="00544D0B" w:rsidRPr="0034095D">
        <w:rPr>
          <w:rFonts w:cs="Times New Roman"/>
          <w:lang w:val="id-ID"/>
        </w:rPr>
        <w:t>shareholders</w:t>
      </w:r>
      <w:proofErr w:type="spellEnd"/>
      <w:r w:rsidR="00544D0B" w:rsidRPr="0034095D">
        <w:rPr>
          <w:rFonts w:cs="Times New Roman"/>
          <w:lang w:val="id-ID"/>
        </w:rPr>
        <w:t xml:space="preserve">. </w:t>
      </w:r>
      <w:commentRangeStart w:id="9"/>
      <w:proofErr w:type="spellStart"/>
      <w:r w:rsidRPr="00F55C75">
        <w:rPr>
          <w:rFonts w:cs="Times New Roman"/>
          <w:highlight w:val="yellow"/>
          <w:lang w:val="id-ID"/>
        </w:rPr>
        <w:t>Increased</w:t>
      </w:r>
      <w:proofErr w:type="spellEnd"/>
      <w:r w:rsidRPr="00F55C75">
        <w:rPr>
          <w:rFonts w:cs="Times New Roman"/>
          <w:highlight w:val="yellow"/>
          <w:lang w:val="id-ID"/>
        </w:rPr>
        <w:t xml:space="preserve"> </w:t>
      </w:r>
      <w:r w:rsidRPr="00F55C75">
        <w:rPr>
          <w:rFonts w:cs="Times New Roman"/>
          <w:highlight w:val="yellow"/>
          <w:lang w:val="id-ID"/>
        </w:rPr>
        <w:fldChar w:fldCharType="begin" w:fldLock="1"/>
      </w:r>
      <w:r w:rsidR="000437A4" w:rsidRPr="00F55C75">
        <w:rPr>
          <w:rFonts w:cs="Times New Roman"/>
          <w:highlight w:val="yellow"/>
          <w:lang w:val="id-ID"/>
        </w:rPr>
        <w:instrText>ADDIN CSL_CITATION {"citationItems":[{"id":"ITEM-1","itemData":{"author":[{"dropping-particle":"","family":"Abdulah","given":"Faisal","non-dropping-particle":"","parse-names":false,"suffix":""}],"edition":"Edisi Pert","id":"ITEM-1","issued":{"date-parts":[["2004"]]},"publisher":"Universitas Muhammadiyah Malang","publisher-place":"Malang","title":"Manajemen Perbankan (Teknik Analisis Kinerja Keuangan Bank)","type":"book"},"uris":["http://www.mendeley.com/documents/?uuid=3abb23e5-503a-4665-9a0c-223622976bd0"]}],"mendeley":{"formattedCitation":"(Abdulah, 2004)","plainTextFormattedCitation":"(Abdulah, 2004)","previouslyFormattedCitation":"(Abdulah, 2004)"},"properties":{"noteIndex":0},"schema":"https://github.com/citation-style-language/schema/raw/master/csl-citation.json"}</w:instrText>
      </w:r>
      <w:r w:rsidRPr="00F55C75">
        <w:rPr>
          <w:rFonts w:cs="Times New Roman"/>
          <w:highlight w:val="yellow"/>
          <w:lang w:val="id-ID"/>
        </w:rPr>
        <w:fldChar w:fldCharType="separate"/>
      </w:r>
      <w:r w:rsidRPr="00F55C75">
        <w:rPr>
          <w:rFonts w:cs="Times New Roman"/>
          <w:noProof/>
          <w:highlight w:val="yellow"/>
          <w:lang w:val="id-ID"/>
        </w:rPr>
        <w:t>(Abdulah, 2004)</w:t>
      </w:r>
      <w:r w:rsidRPr="00F55C75">
        <w:rPr>
          <w:rFonts w:cs="Times New Roman"/>
          <w:highlight w:val="yellow"/>
          <w:lang w:val="id-ID"/>
        </w:rPr>
        <w:fldChar w:fldCharType="end"/>
      </w:r>
      <w:r w:rsidRPr="00F55C75">
        <w:rPr>
          <w:rFonts w:cs="Times New Roman"/>
          <w:highlight w:val="yellow"/>
          <w:lang w:val="id-ID"/>
        </w:rPr>
        <w:t xml:space="preserve">. </w:t>
      </w:r>
      <w:proofErr w:type="spellStart"/>
      <w:r w:rsidR="00FB7CE3" w:rsidRPr="00F55C75">
        <w:rPr>
          <w:rFonts w:cs="Times New Roman"/>
          <w:highlight w:val="yellow"/>
          <w:lang w:val="id-ID"/>
        </w:rPr>
        <w:t>that</w:t>
      </w:r>
      <w:proofErr w:type="spellEnd"/>
      <w:r w:rsidR="00FB7CE3" w:rsidRPr="00F55C75">
        <w:rPr>
          <w:rFonts w:cs="Times New Roman"/>
          <w:highlight w:val="yellow"/>
          <w:lang w:val="id-ID"/>
        </w:rPr>
        <w:t xml:space="preserve"> </w:t>
      </w:r>
      <w:r w:rsidR="00FB7CE3" w:rsidRPr="00F55C75">
        <w:rPr>
          <w:rFonts w:cs="Times New Roman"/>
          <w:highlight w:val="yellow"/>
        </w:rPr>
        <w:t xml:space="preserve">earning management is effected by </w:t>
      </w:r>
      <w:proofErr w:type="spellStart"/>
      <w:r w:rsidR="00FB7CE3" w:rsidRPr="00F55C75">
        <w:rPr>
          <w:rFonts w:cs="Times New Roman"/>
          <w:highlight w:val="yellow"/>
          <w:lang w:val="id-ID"/>
        </w:rPr>
        <w:t>manag</w:t>
      </w:r>
      <w:proofErr w:type="spellEnd"/>
      <w:r w:rsidR="00FB7CE3" w:rsidRPr="00F55C75">
        <w:rPr>
          <w:rFonts w:cs="Times New Roman"/>
          <w:highlight w:val="yellow"/>
        </w:rPr>
        <w:t>e</w:t>
      </w:r>
      <w:r w:rsidR="00FB7CE3" w:rsidRPr="00F55C75">
        <w:rPr>
          <w:rFonts w:cs="Times New Roman"/>
          <w:highlight w:val="yellow"/>
          <w:lang w:val="id-ID"/>
        </w:rPr>
        <w:t xml:space="preserve">rial </w:t>
      </w:r>
      <w:r w:rsidR="00AC76B5" w:rsidRPr="00F55C75">
        <w:rPr>
          <w:rFonts w:cs="Times New Roman"/>
          <w:highlight w:val="yellow"/>
        </w:rPr>
        <w:t>ownership</w:t>
      </w:r>
      <w:r w:rsidR="00FB7CE3" w:rsidRPr="00F55C75">
        <w:rPr>
          <w:rFonts w:cs="Times New Roman"/>
          <w:highlight w:val="yellow"/>
          <w:lang w:val="id-ID"/>
        </w:rPr>
        <w:t xml:space="preserve"> as a </w:t>
      </w:r>
      <w:proofErr w:type="spellStart"/>
      <w:r w:rsidR="00FB7CE3" w:rsidRPr="00F55C75">
        <w:rPr>
          <w:rFonts w:cs="Times New Roman"/>
          <w:highlight w:val="yellow"/>
          <w:lang w:val="id-ID"/>
        </w:rPr>
        <w:t>significant</w:t>
      </w:r>
      <w:proofErr w:type="spellEnd"/>
      <w:r w:rsidR="00FB7CE3" w:rsidRPr="00F55C75">
        <w:rPr>
          <w:rFonts w:cs="Times New Roman"/>
          <w:highlight w:val="yellow"/>
          <w:lang w:val="id-ID"/>
        </w:rPr>
        <w:t xml:space="preserve"> </w:t>
      </w:r>
      <w:proofErr w:type="spellStart"/>
      <w:r w:rsidR="00FB7CE3" w:rsidRPr="00F55C75">
        <w:rPr>
          <w:rFonts w:cs="Times New Roman"/>
          <w:highlight w:val="yellow"/>
          <w:lang w:val="id-ID"/>
        </w:rPr>
        <w:t>negative</w:t>
      </w:r>
      <w:proofErr w:type="spellEnd"/>
      <w:r w:rsidR="00FB7CE3" w:rsidRPr="00F55C75">
        <w:rPr>
          <w:rFonts w:cs="Times New Roman"/>
          <w:highlight w:val="yellow"/>
          <w:lang w:val="id-ID"/>
        </w:rPr>
        <w:t xml:space="preserve"> </w:t>
      </w:r>
      <w:r w:rsidRPr="00F55C75">
        <w:rPr>
          <w:rFonts w:cs="Times New Roman"/>
          <w:highlight w:val="yellow"/>
          <w:lang w:val="id-ID"/>
        </w:rPr>
        <w:fldChar w:fldCharType="begin" w:fldLock="1"/>
      </w:r>
      <w:r w:rsidR="000437A4" w:rsidRPr="00F55C75">
        <w:rPr>
          <w:rFonts w:cs="Times New Roman"/>
          <w:highlight w:val="yellow"/>
          <w:lang w:val="id-ID"/>
        </w:rPr>
        <w:instrText>ADDIN CSL_CITATION {"citationItems":[{"id":"ITEM-1","itemData":{"author":[{"dropping-particle":"","family":"Ujiyantho","given":"Muh.Arief ; Bambang Agus Pramuka","non-dropping-particle":"","parse-names":false,"suffix":""}],"container-title":"Simposium Nasional Akuntansi X","id":"ITEM-1","issued":{"date-parts":[["2007"]]},"title":"Mekanisme Corporate Governance, Manajemen Laba, dan Kinerja Keuangan","type":"paper-conference"},"uris":["http://www.mendeley.com/documents/?uuid=ce892f8f-1be3-4a3d-a515-94f91b28f30d"]}],"mendeley":{"formattedCitation":"(Ujiyantho, 2007)","plainTextFormattedCitation":"(Ujiyantho, 2007)","previouslyFormattedCitation":"(Ujiyantho, 2007)"},"properties":{"noteIndex":0},"schema":"https://github.com/citation-style-language/schema/raw/master/csl-citation.json"}</w:instrText>
      </w:r>
      <w:r w:rsidRPr="00F55C75">
        <w:rPr>
          <w:rFonts w:cs="Times New Roman"/>
          <w:highlight w:val="yellow"/>
          <w:lang w:val="id-ID"/>
        </w:rPr>
        <w:fldChar w:fldCharType="separate"/>
      </w:r>
      <w:r w:rsidRPr="00F55C75">
        <w:rPr>
          <w:rFonts w:cs="Times New Roman"/>
          <w:noProof/>
          <w:highlight w:val="yellow"/>
          <w:lang w:val="id-ID"/>
        </w:rPr>
        <w:t>(Ujiyantho, 2007)</w:t>
      </w:r>
      <w:r w:rsidRPr="00F55C75">
        <w:rPr>
          <w:rFonts w:cs="Times New Roman"/>
          <w:highlight w:val="yellow"/>
          <w:lang w:val="id-ID"/>
        </w:rPr>
        <w:fldChar w:fldCharType="end"/>
      </w:r>
      <w:r w:rsidRPr="00F55C75">
        <w:rPr>
          <w:rFonts w:cs="Times New Roman"/>
          <w:highlight w:val="yellow"/>
          <w:lang w:val="id-ID"/>
        </w:rPr>
        <w:t xml:space="preserve">. </w:t>
      </w:r>
      <w:r w:rsidR="00FB7CE3" w:rsidRPr="00F55C75">
        <w:rPr>
          <w:rFonts w:cs="Times New Roman"/>
          <w:highlight w:val="yellow"/>
        </w:rPr>
        <w:t>The m</w:t>
      </w:r>
      <w:proofErr w:type="spellStart"/>
      <w:r w:rsidR="00FB7CE3" w:rsidRPr="00F55C75">
        <w:rPr>
          <w:rFonts w:cs="Times New Roman"/>
          <w:highlight w:val="yellow"/>
          <w:lang w:val="id-ID"/>
        </w:rPr>
        <w:t>anagerial</w:t>
      </w:r>
      <w:proofErr w:type="spellEnd"/>
      <w:r w:rsidR="00FB7CE3" w:rsidRPr="00F55C75">
        <w:rPr>
          <w:rFonts w:cs="Times New Roman"/>
          <w:highlight w:val="yellow"/>
          <w:lang w:val="id-ID"/>
        </w:rPr>
        <w:t xml:space="preserve"> </w:t>
      </w:r>
      <w:r w:rsidR="00AC76B5" w:rsidRPr="00F55C75">
        <w:rPr>
          <w:rFonts w:cs="Times New Roman"/>
          <w:highlight w:val="yellow"/>
        </w:rPr>
        <w:t>ownership</w:t>
      </w:r>
      <w:r w:rsidR="00FB7CE3" w:rsidRPr="00F55C75">
        <w:rPr>
          <w:rFonts w:cs="Times New Roman"/>
          <w:highlight w:val="yellow"/>
          <w:lang w:val="id-ID"/>
        </w:rPr>
        <w:t xml:space="preserve"> </w:t>
      </w:r>
      <w:proofErr w:type="spellStart"/>
      <w:r w:rsidR="00FB7CE3" w:rsidRPr="00F55C75">
        <w:rPr>
          <w:rFonts w:cs="Times New Roman"/>
          <w:highlight w:val="yellow"/>
          <w:lang w:val="id-ID"/>
        </w:rPr>
        <w:t>structure</w:t>
      </w:r>
      <w:proofErr w:type="spellEnd"/>
      <w:r w:rsidR="00FB7CE3" w:rsidRPr="00F55C75">
        <w:rPr>
          <w:rFonts w:cs="Times New Roman"/>
          <w:highlight w:val="yellow"/>
          <w:lang w:val="id-ID"/>
        </w:rPr>
        <w:t xml:space="preserve"> </w:t>
      </w:r>
      <w:proofErr w:type="spellStart"/>
      <w:r w:rsidR="00FB7CE3" w:rsidRPr="00F55C75">
        <w:rPr>
          <w:rFonts w:cs="Times New Roman"/>
          <w:highlight w:val="yellow"/>
          <w:lang w:val="id-ID"/>
        </w:rPr>
        <w:t>with</w:t>
      </w:r>
      <w:proofErr w:type="spellEnd"/>
      <w:r w:rsidR="00FB7CE3" w:rsidRPr="00F55C75">
        <w:rPr>
          <w:rFonts w:cs="Times New Roman"/>
          <w:highlight w:val="yellow"/>
          <w:lang w:val="id-ID"/>
        </w:rPr>
        <w:t xml:space="preserve"> </w:t>
      </w:r>
      <w:r w:rsidR="00AC76B5" w:rsidRPr="00F55C75">
        <w:rPr>
          <w:rFonts w:cs="Times New Roman"/>
          <w:highlight w:val="yellow"/>
        </w:rPr>
        <w:t>earnings</w:t>
      </w:r>
      <w:r w:rsidR="00FB7CE3" w:rsidRPr="00F55C75">
        <w:rPr>
          <w:rFonts w:cs="Times New Roman"/>
          <w:highlight w:val="yellow"/>
          <w:lang w:val="id-ID"/>
        </w:rPr>
        <w:t xml:space="preserve"> </w:t>
      </w:r>
      <w:proofErr w:type="spellStart"/>
      <w:r w:rsidR="00FB7CE3" w:rsidRPr="00F55C75">
        <w:rPr>
          <w:rFonts w:cs="Times New Roman"/>
          <w:highlight w:val="yellow"/>
          <w:lang w:val="id-ID"/>
        </w:rPr>
        <w:t>management</w:t>
      </w:r>
      <w:proofErr w:type="spellEnd"/>
      <w:r w:rsidR="00FB7CE3" w:rsidRPr="00F55C75">
        <w:rPr>
          <w:rFonts w:cs="Times New Roman"/>
          <w:highlight w:val="yellow"/>
          <w:lang w:val="id-ID"/>
        </w:rPr>
        <w:t xml:space="preserve"> has a </w:t>
      </w:r>
      <w:r w:rsidR="00E34661" w:rsidRPr="00F55C75">
        <w:rPr>
          <w:rFonts w:cs="Times New Roman"/>
          <w:highlight w:val="yellow"/>
        </w:rPr>
        <w:t xml:space="preserve">negative </w:t>
      </w:r>
      <w:proofErr w:type="spellStart"/>
      <w:r w:rsidR="00FB7CE3" w:rsidRPr="00F55C75">
        <w:rPr>
          <w:rFonts w:cs="Times New Roman"/>
          <w:highlight w:val="yellow"/>
          <w:lang w:val="id-ID"/>
        </w:rPr>
        <w:t>significant</w:t>
      </w:r>
      <w:proofErr w:type="spellEnd"/>
      <w:r w:rsidR="00FB7CE3" w:rsidRPr="00F55C75">
        <w:rPr>
          <w:rFonts w:cs="Times New Roman"/>
          <w:highlight w:val="yellow"/>
          <w:lang w:val="id-ID"/>
        </w:rPr>
        <w:t xml:space="preserve"> </w:t>
      </w:r>
      <w:r w:rsidR="00E34661" w:rsidRPr="00F55C75">
        <w:rPr>
          <w:rFonts w:cs="Times New Roman"/>
          <w:highlight w:val="yellow"/>
        </w:rPr>
        <w:t>implications</w:t>
      </w:r>
      <w:r w:rsidR="00FB7CE3" w:rsidRPr="00F55C75">
        <w:rPr>
          <w:rFonts w:cs="Times New Roman"/>
          <w:highlight w:val="yellow"/>
          <w:lang w:val="id-ID"/>
        </w:rPr>
        <w:t xml:space="preserve"> </w:t>
      </w:r>
      <w:r w:rsidRPr="00F55C75">
        <w:rPr>
          <w:rFonts w:cs="Times New Roman"/>
          <w:highlight w:val="yellow"/>
          <w:lang w:val="id-ID"/>
        </w:rPr>
        <w:fldChar w:fldCharType="begin" w:fldLock="1"/>
      </w:r>
      <w:r w:rsidR="000437A4" w:rsidRPr="00F55C75">
        <w:rPr>
          <w:rFonts w:cs="Times New Roman"/>
          <w:highlight w:val="yellow"/>
          <w:lang w:val="id-ID"/>
        </w:rPr>
        <w:instrText>ADDIN CSL_CITATION {"citationItems":[{"id":"ITEM-1","itemData":{"author":[{"dropping-particle":"","family":"Widyastuti","given":"Tri","non-dropping-particle":"","parse-names":false,"suffix":""}],"container-title":"Jurnal Maksi","id":"ITEM-1","issue":"1","issued":{"date-parts":[["2009"]]},"page":"30-41","title":"Pengaruh Struktur Kepemilikan dan Kinerja Keuangan Terhadap Manajemen Laba","type":"article-journal","volume":"9"},"uris":["http://www.mendeley.com/documents/?uuid=dcf5ad64-71a0-4a36-8999-8432deb5f742"]}],"mendeley":{"formattedCitation":"(Widyastuti, 2009)","plainTextFormattedCitation":"(Widyastuti, 2009)","previouslyFormattedCitation":"(Widyastuti, 2009)"},"properties":{"noteIndex":0},"schema":"https://github.com/citation-style-language/schema/raw/master/csl-citation.json"}</w:instrText>
      </w:r>
      <w:r w:rsidRPr="00F55C75">
        <w:rPr>
          <w:rFonts w:cs="Times New Roman"/>
          <w:highlight w:val="yellow"/>
          <w:lang w:val="id-ID"/>
        </w:rPr>
        <w:fldChar w:fldCharType="separate"/>
      </w:r>
      <w:r w:rsidRPr="00F55C75">
        <w:rPr>
          <w:rFonts w:cs="Times New Roman"/>
          <w:noProof/>
          <w:highlight w:val="yellow"/>
          <w:lang w:val="id-ID"/>
        </w:rPr>
        <w:t>(Widyastuti, 2009)</w:t>
      </w:r>
      <w:r w:rsidRPr="00F55C75">
        <w:rPr>
          <w:rFonts w:cs="Times New Roman"/>
          <w:highlight w:val="yellow"/>
          <w:lang w:val="id-ID"/>
        </w:rPr>
        <w:fldChar w:fldCharType="end"/>
      </w:r>
      <w:r w:rsidRPr="00F55C75">
        <w:rPr>
          <w:rFonts w:cs="Times New Roman"/>
          <w:highlight w:val="yellow"/>
          <w:lang w:val="id-ID"/>
        </w:rPr>
        <w:t>.</w:t>
      </w:r>
      <w:r w:rsidRPr="0034095D">
        <w:rPr>
          <w:rFonts w:cs="Times New Roman"/>
          <w:lang w:val="id-ID"/>
        </w:rPr>
        <w:t xml:space="preserve"> </w:t>
      </w:r>
      <w:commentRangeEnd w:id="9"/>
      <w:r w:rsidR="008F7F10">
        <w:rPr>
          <w:rStyle w:val="CommentReference"/>
          <w:rFonts w:asciiTheme="minorHAnsi" w:eastAsiaTheme="minorHAnsi" w:hAnsiTheme="minorHAnsi"/>
        </w:rPr>
        <w:commentReference w:id="9"/>
      </w:r>
      <w:r w:rsidR="008F7F10">
        <w:rPr>
          <w:rFonts w:cs="Times New Roman"/>
        </w:rPr>
        <w:t xml:space="preserve">A </w:t>
      </w:r>
      <w:proofErr w:type="spellStart"/>
      <w:r w:rsidRPr="0034095D">
        <w:rPr>
          <w:rFonts w:cs="Times New Roman"/>
          <w:lang w:val="id-ID"/>
        </w:rPr>
        <w:t>smaller</w:t>
      </w:r>
      <w:proofErr w:type="spellEnd"/>
      <w:r w:rsidRPr="0034095D">
        <w:rPr>
          <w:rFonts w:cs="Times New Roman"/>
          <w:lang w:val="id-ID"/>
        </w:rPr>
        <w:t xml:space="preserve"> </w:t>
      </w:r>
      <w:proofErr w:type="spellStart"/>
      <w:r w:rsidRPr="0034095D">
        <w:rPr>
          <w:rFonts w:cs="Times New Roman"/>
          <w:lang w:val="id-ID"/>
        </w:rPr>
        <w:t>managerial</w:t>
      </w:r>
      <w:proofErr w:type="spellEnd"/>
      <w:r w:rsidRPr="0034095D">
        <w:rPr>
          <w:rFonts w:cs="Times New Roman"/>
          <w:lang w:val="id-ID"/>
        </w:rPr>
        <w:t xml:space="preserve"> </w:t>
      </w:r>
      <w:r w:rsidR="00AC76B5">
        <w:rPr>
          <w:rFonts w:cs="Times New Roman"/>
        </w:rPr>
        <w:t>ownership</w:t>
      </w:r>
      <w:r w:rsidRPr="0034095D">
        <w:rPr>
          <w:rFonts w:cs="Times New Roman"/>
          <w:lang w:val="id-ID"/>
        </w:rPr>
        <w:t xml:space="preserve"> </w:t>
      </w:r>
      <w:proofErr w:type="spellStart"/>
      <w:r w:rsidRPr="0034095D">
        <w:rPr>
          <w:rFonts w:cs="Times New Roman"/>
          <w:lang w:val="id-ID"/>
        </w:rPr>
        <w:t>structure</w:t>
      </w:r>
      <w:proofErr w:type="spellEnd"/>
      <w:r w:rsidRPr="0034095D">
        <w:rPr>
          <w:rFonts w:cs="Times New Roman"/>
          <w:lang w:val="id-ID"/>
        </w:rPr>
        <w:t xml:space="preserve"> </w:t>
      </w:r>
      <w:proofErr w:type="spellStart"/>
      <w:r w:rsidRPr="0034095D">
        <w:rPr>
          <w:rFonts w:cs="Times New Roman"/>
          <w:lang w:val="id-ID"/>
        </w:rPr>
        <w:t>will</w:t>
      </w:r>
      <w:proofErr w:type="spellEnd"/>
      <w:r w:rsidRPr="0034095D">
        <w:rPr>
          <w:rFonts w:cs="Times New Roman"/>
          <w:lang w:val="id-ID"/>
        </w:rPr>
        <w:t xml:space="preserve"> </w:t>
      </w:r>
      <w:proofErr w:type="spellStart"/>
      <w:r w:rsidRPr="0034095D">
        <w:rPr>
          <w:rFonts w:cs="Times New Roman"/>
          <w:lang w:val="id-ID"/>
        </w:rPr>
        <w:t>improve</w:t>
      </w:r>
      <w:proofErr w:type="spellEnd"/>
      <w:r w:rsidRPr="0034095D">
        <w:rPr>
          <w:rFonts w:cs="Times New Roman"/>
          <w:lang w:val="id-ID"/>
        </w:rPr>
        <w:t xml:space="preserve"> </w:t>
      </w:r>
      <w:r w:rsidR="00AC76B5">
        <w:rPr>
          <w:rFonts w:cs="Times New Roman"/>
        </w:rPr>
        <w:t>earnings</w:t>
      </w:r>
      <w:r w:rsidRPr="0034095D">
        <w:rPr>
          <w:rFonts w:cs="Times New Roman"/>
          <w:lang w:val="id-ID"/>
        </w:rPr>
        <w:t xml:space="preserve"> </w:t>
      </w:r>
      <w:proofErr w:type="spellStart"/>
      <w:r w:rsidRPr="0034095D">
        <w:rPr>
          <w:rFonts w:cs="Times New Roman"/>
          <w:lang w:val="id-ID"/>
        </w:rPr>
        <w:t>management</w:t>
      </w:r>
      <w:proofErr w:type="spellEnd"/>
      <w:r w:rsidRPr="0034095D">
        <w:rPr>
          <w:rFonts w:cs="Times New Roman"/>
          <w:lang w:val="id-ID"/>
        </w:rPr>
        <w:t>.</w:t>
      </w:r>
    </w:p>
    <w:p w14:paraId="2EB4ABEC" w14:textId="35105D9B" w:rsidR="006A120F" w:rsidRDefault="006A120F"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lang w:val="id-ID"/>
        </w:rPr>
      </w:pPr>
      <w:proofErr w:type="spellStart"/>
      <w:r w:rsidRPr="0034095D">
        <w:rPr>
          <w:rFonts w:cs="Times New Roman"/>
          <w:lang w:val="id-ID"/>
        </w:rPr>
        <w:t>Bonuses</w:t>
      </w:r>
      <w:proofErr w:type="spellEnd"/>
      <w:r w:rsidRPr="0034095D">
        <w:rPr>
          <w:rFonts w:cs="Times New Roman"/>
          <w:lang w:val="id-ID"/>
        </w:rPr>
        <w:t xml:space="preserve"> are </w:t>
      </w:r>
      <w:proofErr w:type="spellStart"/>
      <w:r w:rsidRPr="0034095D">
        <w:rPr>
          <w:rFonts w:cs="Times New Roman"/>
          <w:lang w:val="id-ID"/>
        </w:rPr>
        <w:t>often</w:t>
      </w:r>
      <w:proofErr w:type="spellEnd"/>
      <w:r w:rsidRPr="0034095D">
        <w:rPr>
          <w:rFonts w:cs="Times New Roman"/>
          <w:lang w:val="id-ID"/>
        </w:rPr>
        <w:t xml:space="preserve"> </w:t>
      </w:r>
      <w:proofErr w:type="spellStart"/>
      <w:r w:rsidRPr="0034095D">
        <w:rPr>
          <w:rFonts w:cs="Times New Roman"/>
          <w:lang w:val="id-ID"/>
        </w:rPr>
        <w:t>associated</w:t>
      </w:r>
      <w:proofErr w:type="spellEnd"/>
      <w:r w:rsidRPr="0034095D">
        <w:rPr>
          <w:rFonts w:cs="Times New Roman"/>
          <w:lang w:val="id-ID"/>
        </w:rPr>
        <w:t xml:space="preserve"> </w:t>
      </w:r>
      <w:proofErr w:type="spellStart"/>
      <w:r w:rsidRPr="0034095D">
        <w:rPr>
          <w:rFonts w:cs="Times New Roman"/>
          <w:lang w:val="id-ID"/>
        </w:rPr>
        <w:t>with</w:t>
      </w:r>
      <w:proofErr w:type="spellEnd"/>
      <w:r w:rsidRPr="0034095D">
        <w:rPr>
          <w:rFonts w:cs="Times New Roman"/>
          <w:lang w:val="id-ID"/>
        </w:rPr>
        <w:t xml:space="preserve"> </w:t>
      </w:r>
      <w:proofErr w:type="spellStart"/>
      <w:r w:rsidRPr="0034095D">
        <w:rPr>
          <w:rFonts w:cs="Times New Roman"/>
          <w:lang w:val="id-ID"/>
        </w:rPr>
        <w:t>the</w:t>
      </w:r>
      <w:proofErr w:type="spellEnd"/>
      <w:r w:rsidRPr="0034095D">
        <w:rPr>
          <w:rFonts w:cs="Times New Roman"/>
          <w:lang w:val="id-ID"/>
        </w:rPr>
        <w:t xml:space="preserve"> level </w:t>
      </w:r>
      <w:proofErr w:type="spellStart"/>
      <w:r w:rsidRPr="0034095D">
        <w:rPr>
          <w:rFonts w:cs="Times New Roman"/>
          <w:lang w:val="id-ID"/>
        </w:rPr>
        <w:t>of</w:t>
      </w:r>
      <w:proofErr w:type="spellEnd"/>
      <w:r w:rsidRPr="0034095D">
        <w:rPr>
          <w:rFonts w:cs="Times New Roman"/>
          <w:lang w:val="id-ID"/>
        </w:rPr>
        <w:t xml:space="preserve"> net profit. </w:t>
      </w:r>
      <w:proofErr w:type="spellStart"/>
      <w:r w:rsidR="008F7F10" w:rsidRPr="008F7F10">
        <w:rPr>
          <w:rFonts w:cs="Times New Roman"/>
          <w:lang w:val="id-ID"/>
        </w:rPr>
        <w:t>Managers</w:t>
      </w:r>
      <w:proofErr w:type="spellEnd"/>
      <w:r w:rsidR="008F7F10" w:rsidRPr="008F7F10">
        <w:rPr>
          <w:rFonts w:cs="Times New Roman"/>
          <w:lang w:val="id-ID"/>
        </w:rPr>
        <w:t xml:space="preserve"> </w:t>
      </w:r>
      <w:proofErr w:type="spellStart"/>
      <w:r w:rsidR="008F7F10" w:rsidRPr="008F7F10">
        <w:rPr>
          <w:rFonts w:cs="Times New Roman"/>
          <w:lang w:val="id-ID"/>
        </w:rPr>
        <w:t>will</w:t>
      </w:r>
      <w:proofErr w:type="spellEnd"/>
      <w:r w:rsidR="008F7F10" w:rsidRPr="008F7F10">
        <w:rPr>
          <w:rFonts w:cs="Times New Roman"/>
          <w:lang w:val="id-ID"/>
        </w:rPr>
        <w:t xml:space="preserve"> </w:t>
      </w:r>
      <w:proofErr w:type="spellStart"/>
      <w:r w:rsidR="008F7F10" w:rsidRPr="008F7F10">
        <w:rPr>
          <w:rFonts w:cs="Times New Roman"/>
          <w:lang w:val="id-ID"/>
        </w:rPr>
        <w:t>attempt</w:t>
      </w:r>
      <w:proofErr w:type="spellEnd"/>
      <w:r w:rsidR="008F7F10" w:rsidRPr="008F7F10">
        <w:rPr>
          <w:rFonts w:cs="Times New Roman"/>
          <w:lang w:val="id-ID"/>
        </w:rPr>
        <w:t xml:space="preserve"> </w:t>
      </w:r>
      <w:proofErr w:type="spellStart"/>
      <w:r w:rsidR="008F7F10" w:rsidRPr="008F7F10">
        <w:rPr>
          <w:rFonts w:cs="Times New Roman"/>
          <w:lang w:val="id-ID"/>
        </w:rPr>
        <w:t>to</w:t>
      </w:r>
      <w:proofErr w:type="spellEnd"/>
      <w:r w:rsidR="008F7F10" w:rsidRPr="008F7F10">
        <w:rPr>
          <w:rFonts w:cs="Times New Roman"/>
          <w:lang w:val="id-ID"/>
        </w:rPr>
        <w:t xml:space="preserve"> </w:t>
      </w:r>
      <w:proofErr w:type="spellStart"/>
      <w:r w:rsidR="008F7F10" w:rsidRPr="008F7F10">
        <w:rPr>
          <w:rFonts w:cs="Times New Roman"/>
          <w:lang w:val="id-ID"/>
        </w:rPr>
        <w:t>manage</w:t>
      </w:r>
      <w:proofErr w:type="spellEnd"/>
      <w:r w:rsidR="008F7F10" w:rsidRPr="008F7F10">
        <w:rPr>
          <w:rFonts w:cs="Times New Roman"/>
          <w:lang w:val="id-ID"/>
        </w:rPr>
        <w:t xml:space="preserve"> net </w:t>
      </w:r>
      <w:proofErr w:type="spellStart"/>
      <w:r w:rsidR="008F7F10" w:rsidRPr="008F7F10">
        <w:rPr>
          <w:rFonts w:cs="Times New Roman"/>
          <w:lang w:val="id-ID"/>
        </w:rPr>
        <w:t>earnings</w:t>
      </w:r>
      <w:proofErr w:type="spellEnd"/>
      <w:r w:rsidR="008F7F10" w:rsidRPr="008F7F10">
        <w:rPr>
          <w:rFonts w:cs="Times New Roman"/>
          <w:lang w:val="id-ID"/>
        </w:rPr>
        <w:t xml:space="preserve"> </w:t>
      </w:r>
      <w:r w:rsidR="009D1FA4">
        <w:rPr>
          <w:rFonts w:cs="Times New Roman"/>
        </w:rPr>
        <w:t>so</w:t>
      </w:r>
      <w:r w:rsidR="008F7F10" w:rsidRPr="008F7F10">
        <w:rPr>
          <w:rFonts w:cs="Times New Roman"/>
          <w:lang w:val="id-ID"/>
        </w:rPr>
        <w:t xml:space="preserve"> </w:t>
      </w:r>
      <w:proofErr w:type="spellStart"/>
      <w:r w:rsidR="008F7F10" w:rsidRPr="008F7F10">
        <w:rPr>
          <w:rFonts w:cs="Times New Roman"/>
          <w:lang w:val="id-ID"/>
        </w:rPr>
        <w:t>that</w:t>
      </w:r>
      <w:proofErr w:type="spellEnd"/>
      <w:r w:rsidR="008F7F10" w:rsidRPr="008F7F10">
        <w:rPr>
          <w:rFonts w:cs="Times New Roman"/>
          <w:lang w:val="id-ID"/>
        </w:rPr>
        <w:t xml:space="preserve"> </w:t>
      </w:r>
      <w:proofErr w:type="spellStart"/>
      <w:r w:rsidR="008F7F10" w:rsidRPr="008F7F10">
        <w:rPr>
          <w:rFonts w:cs="Times New Roman"/>
          <w:lang w:val="id-ID"/>
        </w:rPr>
        <w:t>the</w:t>
      </w:r>
      <w:proofErr w:type="spellEnd"/>
      <w:r w:rsidR="008F7F10" w:rsidRPr="008F7F10">
        <w:rPr>
          <w:rFonts w:cs="Times New Roman"/>
          <w:lang w:val="id-ID"/>
        </w:rPr>
        <w:t xml:space="preserve"> bonus </w:t>
      </w:r>
      <w:proofErr w:type="spellStart"/>
      <w:r w:rsidR="008F7F10" w:rsidRPr="008F7F10">
        <w:rPr>
          <w:rFonts w:cs="Times New Roman"/>
          <w:lang w:val="id-ID"/>
        </w:rPr>
        <w:t>is</w:t>
      </w:r>
      <w:proofErr w:type="spellEnd"/>
      <w:r w:rsidR="008F7F10" w:rsidRPr="008F7F10">
        <w:rPr>
          <w:rFonts w:cs="Times New Roman"/>
          <w:lang w:val="id-ID"/>
        </w:rPr>
        <w:t xml:space="preserve"> </w:t>
      </w:r>
      <w:proofErr w:type="spellStart"/>
      <w:r w:rsidR="008F7F10" w:rsidRPr="008F7F10">
        <w:rPr>
          <w:rFonts w:cs="Times New Roman"/>
          <w:lang w:val="id-ID"/>
        </w:rPr>
        <w:t>maximized</w:t>
      </w:r>
      <w:proofErr w:type="spellEnd"/>
      <w:r w:rsidR="008F7F10" w:rsidRPr="008F7F10">
        <w:rPr>
          <w:rFonts w:cs="Times New Roman"/>
          <w:lang w:val="id-ID"/>
        </w:rPr>
        <w:t>.</w:t>
      </w:r>
      <w:r w:rsidR="008F7F10">
        <w:rPr>
          <w:rFonts w:cs="Times New Roman"/>
        </w:rPr>
        <w:t xml:space="preserve"> </w:t>
      </w:r>
      <w:r w:rsidR="00EF378E" w:rsidRPr="0034095D">
        <w:rPr>
          <w:rFonts w:cs="Times New Roman"/>
          <w:lang w:val="id-ID"/>
        </w:rPr>
        <w:fldChar w:fldCharType="begin" w:fldLock="1"/>
      </w:r>
      <w:r w:rsidR="000437A4" w:rsidRPr="0034095D">
        <w:rPr>
          <w:rFonts w:cs="Times New Roman"/>
          <w:lang w:val="id-ID"/>
        </w:rPr>
        <w:instrText>ADDIN CSL_CITATION {"citationItems":[{"id":"ITEM-1","itemData":{"abstract":"Teori keagenan mengemukakan jika antara pihak principal (pemilik) dan agen (manajer) memiliki kepentingan yang berbeda, muncul konflik yang dinamakan konflik keagenen. Pemisahan fungsi antara pemilik dan manajemen ini memiliki dampak negative yaitu keleluasaan manajemen (pengelola) perusahaan untuk memaksimalkan laba. Kondisis ini terjadi karena asymmetry information antara manjemen dan pihak lain yang tidak memiliki akses informasi mengenai perusahaan. Oleh karena itu menarik untuk mempelajari tindakan manjemen. Penelitian ini menguji pengaruh struktur kepemilikan, praktik corporate governance dan kompensasi bonus terhadap manajemen laba. Struktur kepemilikan, praktik corporate governance dan kompensasi bonus sebagai variabel independen dan manajemen laba sebagai variabel dependen. Praktik corporate governance yang digunakan dalam penelitian ini meliputi: komposisi dewan komisaris, komite audit dan auditor independen yang diproksikan dengan ukuran KAP. Hasil pengujian terhadap 141 sampel perusahaan manufaktur yang terdaftar di BEI selama kurun waktu tahun 2004-2006 menunjukkan bahwa struktur kepemilikan, proporsi dewan komisaris independen dan kompensai bonus mempunyai pengaruh yang signifikan terhadap manajemen laba. Sedangkan komite audit dan ukuran KAP tidak mempunyai pengaruh yang signifikan terhadap manajemen laba.","author":[{"dropping-particle":"","family":"Halima Shatila Palestin","given":"","non-dropping-particle":"","parse-names":false,"suffix":""}],"id":"ITEM-1","issued":{"date-parts":[["2003"]]},"title":"Analisis pengaruh struktur kepemilikan, praktik Corporate governance dan kompensasi bonus Terhadap Manajemen laba (studi empiris pada di P.T. Bursa efek indonesia)","type":"article-journal"},"uris":["http://www.mendeley.com/documents/?uuid=95a8f5d6-12c9-46ed-9b26-299d5f607cb4"]}],"mendeley":{"formattedCitation":"(Halima Shatila Palestin, 2003)","manualFormatting":"Palestin (2003)","plainTextFormattedCitation":"(Halima Shatila Palestin, 2003)","previouslyFormattedCitation":"(Halima Shatila Palestin, 2003)"},"properties":{"noteIndex":0},"schema":"https://github.com/citation-style-language/schema/raw/master/csl-citation.json"}</w:instrText>
      </w:r>
      <w:r w:rsidR="00EF378E" w:rsidRPr="0034095D">
        <w:rPr>
          <w:rFonts w:cs="Times New Roman"/>
          <w:lang w:val="id-ID"/>
        </w:rPr>
        <w:fldChar w:fldCharType="separate"/>
      </w:r>
      <w:r w:rsidR="00A959F2" w:rsidRPr="0034095D">
        <w:rPr>
          <w:rFonts w:cs="Times New Roman"/>
          <w:noProof/>
          <w:lang w:val="id-ID"/>
        </w:rPr>
        <w:t>Palestin</w:t>
      </w:r>
      <w:r w:rsidR="00EF378E" w:rsidRPr="0034095D">
        <w:rPr>
          <w:rFonts w:cs="Times New Roman"/>
          <w:noProof/>
          <w:lang w:val="id-ID"/>
        </w:rPr>
        <w:t xml:space="preserve"> </w:t>
      </w:r>
      <w:r w:rsidR="00A959F2" w:rsidRPr="0034095D">
        <w:rPr>
          <w:rFonts w:cs="Times New Roman"/>
          <w:noProof/>
        </w:rPr>
        <w:t>(</w:t>
      </w:r>
      <w:r w:rsidR="00EF378E" w:rsidRPr="0034095D">
        <w:rPr>
          <w:rFonts w:cs="Times New Roman"/>
          <w:noProof/>
          <w:lang w:val="id-ID"/>
        </w:rPr>
        <w:t>2003)</w:t>
      </w:r>
      <w:r w:rsidR="00EF378E" w:rsidRPr="0034095D">
        <w:rPr>
          <w:rFonts w:cs="Times New Roman"/>
          <w:lang w:val="id-ID"/>
        </w:rPr>
        <w:fldChar w:fldCharType="end"/>
      </w:r>
      <w:r w:rsidRPr="0034095D">
        <w:rPr>
          <w:rFonts w:cs="Times New Roman"/>
          <w:lang w:val="id-ID"/>
        </w:rPr>
        <w:t xml:space="preserve"> </w:t>
      </w:r>
      <w:proofErr w:type="spellStart"/>
      <w:r w:rsidR="008F7F10" w:rsidRPr="008F7F10">
        <w:rPr>
          <w:rFonts w:cs="Times New Roman"/>
          <w:lang w:val="id-ID"/>
        </w:rPr>
        <w:t>establishe</w:t>
      </w:r>
      <w:proofErr w:type="spellEnd"/>
      <w:r w:rsidR="008F7F10">
        <w:rPr>
          <w:rFonts w:cs="Times New Roman"/>
        </w:rPr>
        <w:t>s</w:t>
      </w:r>
      <w:r w:rsidR="008F7F10" w:rsidRPr="008F7F10">
        <w:rPr>
          <w:rFonts w:cs="Times New Roman"/>
          <w:lang w:val="id-ID"/>
        </w:rPr>
        <w:t xml:space="preserve"> a </w:t>
      </w:r>
      <w:proofErr w:type="spellStart"/>
      <w:r w:rsidR="008F7F10" w:rsidRPr="008F7F10">
        <w:rPr>
          <w:rFonts w:cs="Times New Roman"/>
          <w:lang w:val="id-ID"/>
        </w:rPr>
        <w:t>link</w:t>
      </w:r>
      <w:proofErr w:type="spellEnd"/>
      <w:r w:rsidR="008F7F10" w:rsidRPr="008F7F10">
        <w:rPr>
          <w:rFonts w:cs="Times New Roman"/>
          <w:lang w:val="id-ID"/>
        </w:rPr>
        <w:t xml:space="preserve"> </w:t>
      </w:r>
      <w:proofErr w:type="spellStart"/>
      <w:r w:rsidR="008F7F10" w:rsidRPr="008F7F10">
        <w:rPr>
          <w:rFonts w:cs="Times New Roman"/>
          <w:lang w:val="id-ID"/>
        </w:rPr>
        <w:t>between</w:t>
      </w:r>
      <w:proofErr w:type="spellEnd"/>
      <w:r w:rsidR="008F7F10" w:rsidRPr="008F7F10">
        <w:rPr>
          <w:rFonts w:cs="Times New Roman"/>
          <w:lang w:val="id-ID"/>
        </w:rPr>
        <w:t xml:space="preserve"> </w:t>
      </w:r>
      <w:proofErr w:type="spellStart"/>
      <w:r w:rsidR="008F7F10" w:rsidRPr="008F7F10">
        <w:rPr>
          <w:rFonts w:cs="Times New Roman"/>
          <w:lang w:val="id-ID"/>
        </w:rPr>
        <w:t>incentive</w:t>
      </w:r>
      <w:proofErr w:type="spellEnd"/>
      <w:r w:rsidR="008F7F10" w:rsidRPr="008F7F10">
        <w:rPr>
          <w:rFonts w:cs="Times New Roman"/>
          <w:lang w:val="id-ID"/>
        </w:rPr>
        <w:t xml:space="preserve"> </w:t>
      </w:r>
      <w:proofErr w:type="spellStart"/>
      <w:r w:rsidR="008F7F10" w:rsidRPr="008F7F10">
        <w:rPr>
          <w:rFonts w:cs="Times New Roman"/>
          <w:lang w:val="id-ID"/>
        </w:rPr>
        <w:t>compensation</w:t>
      </w:r>
      <w:proofErr w:type="spellEnd"/>
      <w:r w:rsidR="008F7F10" w:rsidRPr="008F7F10">
        <w:rPr>
          <w:rFonts w:cs="Times New Roman"/>
          <w:lang w:val="id-ID"/>
        </w:rPr>
        <w:t xml:space="preserve"> </w:t>
      </w:r>
      <w:proofErr w:type="spellStart"/>
      <w:r w:rsidR="008F7F10" w:rsidRPr="008F7F10">
        <w:rPr>
          <w:rFonts w:cs="Times New Roman"/>
          <w:lang w:val="id-ID"/>
        </w:rPr>
        <w:t>and</w:t>
      </w:r>
      <w:proofErr w:type="spellEnd"/>
      <w:r w:rsidR="008F7F10" w:rsidRPr="008F7F10">
        <w:rPr>
          <w:rFonts w:cs="Times New Roman"/>
          <w:lang w:val="id-ID"/>
        </w:rPr>
        <w:t xml:space="preserve"> </w:t>
      </w:r>
      <w:proofErr w:type="spellStart"/>
      <w:r w:rsidR="008F7F10" w:rsidRPr="008F7F10">
        <w:rPr>
          <w:rFonts w:cs="Times New Roman"/>
          <w:lang w:val="id-ID"/>
        </w:rPr>
        <w:t>earnings</w:t>
      </w:r>
      <w:proofErr w:type="spellEnd"/>
      <w:r w:rsidR="008F7F10" w:rsidRPr="008F7F10">
        <w:rPr>
          <w:rFonts w:cs="Times New Roman"/>
          <w:lang w:val="id-ID"/>
        </w:rPr>
        <w:t xml:space="preserve"> </w:t>
      </w:r>
      <w:proofErr w:type="spellStart"/>
      <w:r w:rsidR="008F7F10" w:rsidRPr="008F7F10">
        <w:rPr>
          <w:rFonts w:cs="Times New Roman"/>
          <w:lang w:val="id-ID"/>
        </w:rPr>
        <w:t>management</w:t>
      </w:r>
      <w:proofErr w:type="spellEnd"/>
      <w:r w:rsidR="008F7F10" w:rsidRPr="008F7F10">
        <w:rPr>
          <w:rFonts w:cs="Times New Roman"/>
          <w:lang w:val="id-ID"/>
        </w:rPr>
        <w:t xml:space="preserve">. </w:t>
      </w:r>
    </w:p>
    <w:p w14:paraId="1B1ACA8F" w14:textId="77777777" w:rsidR="0034095D" w:rsidRPr="0034095D" w:rsidRDefault="0034095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lang w:val="id-ID"/>
        </w:rPr>
      </w:pPr>
    </w:p>
    <w:p w14:paraId="4B7E963E" w14:textId="1465ED12" w:rsidR="00B3427E" w:rsidRPr="00D55254" w:rsidRDefault="008D4BB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0"/>
        <w:jc w:val="both"/>
        <w:rPr>
          <w:rFonts w:asciiTheme="minorHAnsi" w:hAnsiTheme="minorHAnsi" w:cstheme="minorHAnsi"/>
          <w:b/>
          <w:szCs w:val="22"/>
        </w:rPr>
      </w:pPr>
      <w:proofErr w:type="spellStart"/>
      <w:r w:rsidRPr="0023778A">
        <w:rPr>
          <w:rFonts w:asciiTheme="minorHAnsi" w:hAnsiTheme="minorHAnsi" w:cstheme="minorHAnsi"/>
          <w:b/>
          <w:szCs w:val="22"/>
          <w:lang w:val="id-ID"/>
        </w:rPr>
        <w:t>Method</w:t>
      </w:r>
      <w:proofErr w:type="spellEnd"/>
      <w:r w:rsidR="00C161EA">
        <w:rPr>
          <w:rFonts w:asciiTheme="minorHAnsi" w:hAnsiTheme="minorHAnsi" w:cstheme="minorHAnsi"/>
          <w:b/>
          <w:szCs w:val="22"/>
        </w:rPr>
        <w:t>s</w:t>
      </w:r>
    </w:p>
    <w:p w14:paraId="1188E204" w14:textId="45562F5E" w:rsidR="009D47E2" w:rsidRPr="0034095D" w:rsidRDefault="00403D65" w:rsidP="0023685F">
      <w:pPr>
        <w:pStyle w:val="BodyText"/>
        <w:tabs>
          <w:tab w:val="left" w:pos="2977"/>
        </w:tabs>
        <w:ind w:left="0" w:firstLine="720"/>
        <w:jc w:val="both"/>
        <w:rPr>
          <w:rFonts w:cs="Times New Roman"/>
          <w:lang w:val="id-ID"/>
        </w:rPr>
      </w:pPr>
      <w:proofErr w:type="spellStart"/>
      <w:r w:rsidRPr="00403D65">
        <w:rPr>
          <w:rFonts w:cs="Times New Roman"/>
          <w:lang w:val="id-ID"/>
        </w:rPr>
        <w:t>This</w:t>
      </w:r>
      <w:proofErr w:type="spellEnd"/>
      <w:r w:rsidRPr="00403D65">
        <w:rPr>
          <w:rFonts w:cs="Times New Roman"/>
          <w:lang w:val="id-ID"/>
        </w:rPr>
        <w:t xml:space="preserve"> study </w:t>
      </w:r>
      <w:proofErr w:type="spellStart"/>
      <w:r w:rsidRPr="00403D65">
        <w:rPr>
          <w:rFonts w:cs="Times New Roman"/>
          <w:lang w:val="id-ID"/>
        </w:rPr>
        <w:t>is</w:t>
      </w:r>
      <w:proofErr w:type="spellEnd"/>
      <w:r w:rsidRPr="00403D65">
        <w:rPr>
          <w:rFonts w:cs="Times New Roman"/>
          <w:lang w:val="id-ID"/>
        </w:rPr>
        <w:t xml:space="preserve"> </w:t>
      </w:r>
      <w:proofErr w:type="spellStart"/>
      <w:r w:rsidRPr="00403D65">
        <w:rPr>
          <w:rFonts w:cs="Times New Roman"/>
          <w:lang w:val="id-ID"/>
        </w:rPr>
        <w:t>confirmation</w:t>
      </w:r>
      <w:proofErr w:type="spellEnd"/>
      <w:r w:rsidRPr="00403D65">
        <w:rPr>
          <w:rFonts w:cs="Times New Roman"/>
          <w:lang w:val="id-ID"/>
        </w:rPr>
        <w:t xml:space="preserve"> </w:t>
      </w:r>
      <w:proofErr w:type="spellStart"/>
      <w:r w:rsidRPr="00403D65">
        <w:rPr>
          <w:rFonts w:cs="Times New Roman"/>
          <w:lang w:val="id-ID"/>
        </w:rPr>
        <w:t>research</w:t>
      </w:r>
      <w:proofErr w:type="spellEnd"/>
      <w:r w:rsidRPr="00403D65">
        <w:rPr>
          <w:rFonts w:cs="Times New Roman"/>
          <w:lang w:val="id-ID"/>
        </w:rPr>
        <w:t xml:space="preserve"> </w:t>
      </w:r>
      <w:proofErr w:type="spellStart"/>
      <w:r w:rsidRPr="00403D65">
        <w:rPr>
          <w:rFonts w:cs="Times New Roman"/>
          <w:lang w:val="id-ID"/>
        </w:rPr>
        <w:t>explaining</w:t>
      </w:r>
      <w:proofErr w:type="spellEnd"/>
      <w:r w:rsidRPr="00403D65">
        <w:rPr>
          <w:rFonts w:cs="Times New Roman"/>
          <w:lang w:val="id-ID"/>
        </w:rPr>
        <w:t xml:space="preserve"> </w:t>
      </w:r>
      <w:proofErr w:type="spellStart"/>
      <w:r w:rsidRPr="00403D65">
        <w:rPr>
          <w:rFonts w:cs="Times New Roman"/>
          <w:lang w:val="id-ID"/>
        </w:rPr>
        <w:t>the</w:t>
      </w:r>
      <w:proofErr w:type="spellEnd"/>
      <w:r w:rsidRPr="00403D65">
        <w:rPr>
          <w:rFonts w:cs="Times New Roman"/>
          <w:lang w:val="id-ID"/>
        </w:rPr>
        <w:t xml:space="preserve"> </w:t>
      </w:r>
      <w:proofErr w:type="spellStart"/>
      <w:r w:rsidRPr="00403D65">
        <w:rPr>
          <w:rFonts w:cs="Times New Roman"/>
          <w:lang w:val="id-ID"/>
        </w:rPr>
        <w:t>causality</w:t>
      </w:r>
      <w:proofErr w:type="spellEnd"/>
      <w:r w:rsidRPr="00403D65">
        <w:rPr>
          <w:rFonts w:cs="Times New Roman"/>
          <w:lang w:val="id-ID"/>
        </w:rPr>
        <w:t xml:space="preserve"> </w:t>
      </w:r>
      <w:proofErr w:type="spellStart"/>
      <w:r w:rsidRPr="00403D65">
        <w:rPr>
          <w:rFonts w:cs="Times New Roman"/>
          <w:lang w:val="id-ID"/>
        </w:rPr>
        <w:t>hypothesis</w:t>
      </w:r>
      <w:proofErr w:type="spellEnd"/>
      <w:r w:rsidRPr="00403D65">
        <w:rPr>
          <w:rFonts w:cs="Times New Roman"/>
          <w:lang w:val="id-ID"/>
        </w:rPr>
        <w:t xml:space="preserve"> testing, in </w:t>
      </w:r>
      <w:proofErr w:type="spellStart"/>
      <w:r w:rsidRPr="00403D65">
        <w:rPr>
          <w:rFonts w:cs="Times New Roman"/>
          <w:lang w:val="id-ID"/>
        </w:rPr>
        <w:t>which</w:t>
      </w:r>
      <w:proofErr w:type="spellEnd"/>
      <w:r w:rsidRPr="00403D65">
        <w:rPr>
          <w:rFonts w:cs="Times New Roman"/>
          <w:lang w:val="id-ID"/>
        </w:rPr>
        <w:t xml:space="preserve"> </w:t>
      </w:r>
      <w:proofErr w:type="spellStart"/>
      <w:r w:rsidRPr="00403D65">
        <w:rPr>
          <w:rFonts w:cs="Times New Roman"/>
          <w:lang w:val="id-ID"/>
        </w:rPr>
        <w:t>the</w:t>
      </w:r>
      <w:proofErr w:type="spellEnd"/>
      <w:r w:rsidRPr="00403D65">
        <w:rPr>
          <w:rFonts w:cs="Times New Roman"/>
          <w:lang w:val="id-ID"/>
        </w:rPr>
        <w:t xml:space="preserve"> data </w:t>
      </w:r>
      <w:proofErr w:type="spellStart"/>
      <w:r w:rsidRPr="00403D65">
        <w:rPr>
          <w:rFonts w:cs="Times New Roman"/>
          <w:lang w:val="id-ID"/>
        </w:rPr>
        <w:t>or</w:t>
      </w:r>
      <w:proofErr w:type="spellEnd"/>
      <w:r w:rsidRPr="00403D65">
        <w:rPr>
          <w:rFonts w:cs="Times New Roman"/>
          <w:lang w:val="id-ID"/>
        </w:rPr>
        <w:t xml:space="preserve"> </w:t>
      </w:r>
      <w:proofErr w:type="spellStart"/>
      <w:r w:rsidRPr="00403D65">
        <w:rPr>
          <w:rFonts w:cs="Times New Roman"/>
          <w:lang w:val="id-ID"/>
        </w:rPr>
        <w:t>variables</w:t>
      </w:r>
      <w:proofErr w:type="spellEnd"/>
      <w:r w:rsidRPr="00403D65">
        <w:rPr>
          <w:rFonts w:cs="Times New Roman"/>
          <w:lang w:val="id-ID"/>
        </w:rPr>
        <w:t xml:space="preserve"> are </w:t>
      </w:r>
      <w:proofErr w:type="spellStart"/>
      <w:r w:rsidRPr="00403D65">
        <w:rPr>
          <w:rFonts w:cs="Times New Roman"/>
          <w:lang w:val="id-ID"/>
        </w:rPr>
        <w:t>studied</w:t>
      </w:r>
      <w:proofErr w:type="spellEnd"/>
      <w:r w:rsidRPr="00403D65">
        <w:rPr>
          <w:rFonts w:cs="Times New Roman"/>
          <w:lang w:val="id-ID"/>
        </w:rPr>
        <w:t xml:space="preserve"> </w:t>
      </w:r>
      <w:proofErr w:type="spellStart"/>
      <w:r w:rsidRPr="00403D65">
        <w:rPr>
          <w:rFonts w:cs="Times New Roman"/>
          <w:lang w:val="id-ID"/>
        </w:rPr>
        <w:t>first</w:t>
      </w:r>
      <w:proofErr w:type="spellEnd"/>
      <w:r w:rsidRPr="00403D65">
        <w:rPr>
          <w:rFonts w:cs="Times New Roman"/>
          <w:lang w:val="id-ID"/>
        </w:rPr>
        <w:t xml:space="preserve">, </w:t>
      </w:r>
      <w:proofErr w:type="spellStart"/>
      <w:r w:rsidRPr="00403D65">
        <w:rPr>
          <w:rFonts w:cs="Times New Roman"/>
          <w:lang w:val="id-ID"/>
        </w:rPr>
        <w:t>followed</w:t>
      </w:r>
      <w:proofErr w:type="spellEnd"/>
      <w:r w:rsidRPr="00403D65">
        <w:rPr>
          <w:rFonts w:cs="Times New Roman"/>
          <w:lang w:val="id-ID"/>
        </w:rPr>
        <w:t xml:space="preserve"> </w:t>
      </w:r>
      <w:proofErr w:type="spellStart"/>
      <w:r w:rsidRPr="00403D65">
        <w:rPr>
          <w:rFonts w:cs="Times New Roman"/>
          <w:lang w:val="id-ID"/>
        </w:rPr>
        <w:t>by</w:t>
      </w:r>
      <w:proofErr w:type="spellEnd"/>
      <w:r w:rsidRPr="00403D65">
        <w:rPr>
          <w:rFonts w:cs="Times New Roman"/>
          <w:lang w:val="id-ID"/>
        </w:rPr>
        <w:t xml:space="preserve"> </w:t>
      </w:r>
      <w:proofErr w:type="spellStart"/>
      <w:r w:rsidRPr="00403D65">
        <w:rPr>
          <w:rFonts w:cs="Times New Roman"/>
          <w:lang w:val="id-ID"/>
        </w:rPr>
        <w:t>an</w:t>
      </w:r>
      <w:proofErr w:type="spellEnd"/>
      <w:r w:rsidRPr="00403D65">
        <w:rPr>
          <w:rFonts w:cs="Times New Roman"/>
          <w:lang w:val="id-ID"/>
        </w:rPr>
        <w:t xml:space="preserve"> </w:t>
      </w:r>
      <w:proofErr w:type="spellStart"/>
      <w:r w:rsidRPr="00403D65">
        <w:rPr>
          <w:rFonts w:cs="Times New Roman"/>
          <w:lang w:val="id-ID"/>
        </w:rPr>
        <w:t>explanation</w:t>
      </w:r>
      <w:proofErr w:type="spellEnd"/>
      <w:r w:rsidRPr="00403D65">
        <w:rPr>
          <w:rFonts w:cs="Times New Roman"/>
          <w:lang w:val="id-ID"/>
        </w:rPr>
        <w:t xml:space="preserve"> </w:t>
      </w:r>
      <w:proofErr w:type="spellStart"/>
      <w:r w:rsidRPr="00403D65">
        <w:rPr>
          <w:rFonts w:cs="Times New Roman"/>
          <w:lang w:val="id-ID"/>
        </w:rPr>
        <w:t>of</w:t>
      </w:r>
      <w:proofErr w:type="spellEnd"/>
      <w:r w:rsidRPr="00403D65">
        <w:rPr>
          <w:rFonts w:cs="Times New Roman"/>
          <w:lang w:val="id-ID"/>
        </w:rPr>
        <w:t xml:space="preserve"> </w:t>
      </w:r>
      <w:proofErr w:type="spellStart"/>
      <w:r w:rsidRPr="00403D65">
        <w:rPr>
          <w:rFonts w:cs="Times New Roman"/>
          <w:lang w:val="id-ID"/>
        </w:rPr>
        <w:t>the</w:t>
      </w:r>
      <w:proofErr w:type="spellEnd"/>
      <w:r w:rsidRPr="00403D65">
        <w:rPr>
          <w:rFonts w:cs="Times New Roman"/>
          <w:lang w:val="id-ID"/>
        </w:rPr>
        <w:t xml:space="preserve"> </w:t>
      </w:r>
      <w:proofErr w:type="spellStart"/>
      <w:r w:rsidRPr="00403D65">
        <w:rPr>
          <w:rFonts w:cs="Times New Roman"/>
          <w:lang w:val="id-ID"/>
        </w:rPr>
        <w:t>relationship</w:t>
      </w:r>
      <w:proofErr w:type="spellEnd"/>
      <w:r w:rsidRPr="00403D65">
        <w:rPr>
          <w:rFonts w:cs="Times New Roman"/>
          <w:lang w:val="id-ID"/>
        </w:rPr>
        <w:t xml:space="preserve">. </w:t>
      </w:r>
      <w:proofErr w:type="spellStart"/>
      <w:r w:rsidRPr="00403D65">
        <w:rPr>
          <w:rFonts w:cs="Times New Roman"/>
          <w:lang w:val="id-ID"/>
        </w:rPr>
        <w:t>This</w:t>
      </w:r>
      <w:proofErr w:type="spellEnd"/>
      <w:r w:rsidRPr="00403D65">
        <w:rPr>
          <w:rFonts w:cs="Times New Roman"/>
          <w:lang w:val="id-ID"/>
        </w:rPr>
        <w:t xml:space="preserve"> </w:t>
      </w:r>
      <w:proofErr w:type="spellStart"/>
      <w:r w:rsidRPr="00403D65">
        <w:rPr>
          <w:rFonts w:cs="Times New Roman"/>
          <w:lang w:val="id-ID"/>
        </w:rPr>
        <w:lastRenderedPageBreak/>
        <w:t>study's</w:t>
      </w:r>
      <w:proofErr w:type="spellEnd"/>
      <w:r w:rsidRPr="00403D65">
        <w:rPr>
          <w:rFonts w:cs="Times New Roman"/>
          <w:lang w:val="id-ID"/>
        </w:rPr>
        <w:t xml:space="preserve"> </w:t>
      </w:r>
      <w:proofErr w:type="spellStart"/>
      <w:r w:rsidRPr="00403D65">
        <w:rPr>
          <w:rFonts w:cs="Times New Roman"/>
          <w:lang w:val="id-ID"/>
        </w:rPr>
        <w:t>framework</w:t>
      </w:r>
      <w:proofErr w:type="spellEnd"/>
      <w:r w:rsidRPr="00403D65">
        <w:rPr>
          <w:rFonts w:cs="Times New Roman"/>
          <w:lang w:val="id-ID"/>
        </w:rPr>
        <w:t xml:space="preserve"> </w:t>
      </w:r>
      <w:proofErr w:type="spellStart"/>
      <w:r w:rsidRPr="00403D65">
        <w:rPr>
          <w:rFonts w:cs="Times New Roman"/>
          <w:lang w:val="id-ID"/>
        </w:rPr>
        <w:t>is</w:t>
      </w:r>
      <w:proofErr w:type="spellEnd"/>
      <w:r w:rsidRPr="00403D65">
        <w:rPr>
          <w:rFonts w:cs="Times New Roman"/>
          <w:lang w:val="id-ID"/>
        </w:rPr>
        <w:t xml:space="preserve"> as </w:t>
      </w:r>
      <w:proofErr w:type="spellStart"/>
      <w:r w:rsidRPr="00403D65">
        <w:rPr>
          <w:rFonts w:cs="Times New Roman"/>
          <w:lang w:val="id-ID"/>
        </w:rPr>
        <w:t>follows</w:t>
      </w:r>
      <w:proofErr w:type="spellEnd"/>
      <w:r w:rsidRPr="00403D65">
        <w:rPr>
          <w:rFonts w:cs="Times New Roman"/>
          <w:lang w:val="id-ID"/>
        </w:rPr>
        <w:t>:</w:t>
      </w:r>
    </w:p>
    <w:p w14:paraId="74FE79BF" w14:textId="5DEBC817" w:rsidR="00C12C12" w:rsidRPr="0023778A" w:rsidRDefault="00D80D2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jc w:val="center"/>
        <w:rPr>
          <w:rFonts w:asciiTheme="minorHAnsi" w:hAnsiTheme="minorHAnsi" w:cstheme="minorHAnsi"/>
          <w:sz w:val="22"/>
          <w:szCs w:val="22"/>
        </w:rPr>
      </w:pPr>
      <w:r w:rsidRPr="0023778A">
        <w:rPr>
          <w:rFonts w:asciiTheme="minorHAnsi" w:hAnsiTheme="minorHAnsi" w:cstheme="minorHAnsi"/>
          <w:noProof/>
          <w:sz w:val="22"/>
          <w:szCs w:val="22"/>
        </w:rPr>
        <w:drawing>
          <wp:inline distT="0" distB="0" distL="0" distR="0" wp14:anchorId="37DFF3F4" wp14:editId="43455F64">
            <wp:extent cx="3642360" cy="288793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5631" cy="2914310"/>
                    </a:xfrm>
                    <a:prstGeom prst="rect">
                      <a:avLst/>
                    </a:prstGeom>
                    <a:noFill/>
                  </pic:spPr>
                </pic:pic>
              </a:graphicData>
            </a:graphic>
          </wp:inline>
        </w:drawing>
      </w:r>
    </w:p>
    <w:p w14:paraId="43B94B00" w14:textId="0E2E1D5E" w:rsidR="004B15CE" w:rsidRPr="00353941" w:rsidRDefault="00EF378E"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1618"/>
        <w:jc w:val="center"/>
        <w:rPr>
          <w:rFonts w:asciiTheme="minorHAnsi" w:hAnsiTheme="minorHAnsi" w:cstheme="minorHAnsi"/>
          <w:szCs w:val="22"/>
        </w:rPr>
      </w:pPr>
      <w:r w:rsidRPr="00353941">
        <w:rPr>
          <w:rFonts w:asciiTheme="minorHAnsi" w:hAnsiTheme="minorHAnsi" w:cstheme="minorHAnsi"/>
          <w:szCs w:val="22"/>
        </w:rPr>
        <w:t>Figure</w:t>
      </w:r>
      <w:r w:rsidR="004B15CE" w:rsidRPr="00353941">
        <w:rPr>
          <w:rFonts w:asciiTheme="minorHAnsi" w:hAnsiTheme="minorHAnsi" w:cstheme="minorHAnsi"/>
          <w:szCs w:val="22"/>
        </w:rPr>
        <w:t xml:space="preserve"> 2.1</w:t>
      </w:r>
      <w:r w:rsidR="004B15CE" w:rsidRPr="00353941">
        <w:rPr>
          <w:rFonts w:asciiTheme="minorHAnsi" w:hAnsiTheme="minorHAnsi" w:cstheme="minorHAnsi"/>
          <w:szCs w:val="22"/>
          <w:lang w:val="id-ID"/>
        </w:rPr>
        <w:t>.</w:t>
      </w:r>
      <w:r w:rsidR="004B15CE" w:rsidRPr="00353941">
        <w:rPr>
          <w:rFonts w:asciiTheme="minorHAnsi" w:hAnsiTheme="minorHAnsi" w:cstheme="minorHAnsi"/>
          <w:szCs w:val="22"/>
        </w:rPr>
        <w:t xml:space="preserve">  </w:t>
      </w:r>
      <w:r w:rsidR="008D4BB0" w:rsidRPr="00353941">
        <w:rPr>
          <w:rFonts w:asciiTheme="minorHAnsi" w:hAnsiTheme="minorHAnsi" w:cstheme="minorHAnsi"/>
          <w:szCs w:val="22"/>
        </w:rPr>
        <w:t>Research Methods</w:t>
      </w:r>
    </w:p>
    <w:p w14:paraId="6328457D" w14:textId="77777777" w:rsidR="00641A32" w:rsidRPr="0023778A" w:rsidRDefault="00641A32" w:rsidP="0023685F">
      <w:pPr>
        <w:pStyle w:val="BodyText"/>
        <w:tabs>
          <w:tab w:val="left" w:pos="72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asciiTheme="minorHAnsi" w:hAnsiTheme="minorHAnsi" w:cstheme="minorHAnsi"/>
          <w:sz w:val="22"/>
          <w:szCs w:val="22"/>
        </w:rPr>
      </w:pPr>
    </w:p>
    <w:p w14:paraId="1274AB0B" w14:textId="65C83CA0" w:rsidR="00EF378E" w:rsidRPr="008F78DE" w:rsidRDefault="008F78DE" w:rsidP="0023685F">
      <w:pPr>
        <w:pStyle w:val="BodyText"/>
        <w:ind w:left="0" w:firstLine="709"/>
        <w:jc w:val="both"/>
        <w:rPr>
          <w:rFonts w:cs="Times New Roman"/>
          <w:lang w:val="id-ID"/>
        </w:rPr>
      </w:pPr>
      <w:r w:rsidRPr="00F55C75">
        <w:rPr>
          <w:rFonts w:cs="Times New Roman"/>
        </w:rPr>
        <w:t xml:space="preserve">According to </w:t>
      </w:r>
      <w:r w:rsidR="00EF378E" w:rsidRPr="008F78DE">
        <w:rPr>
          <w:rFonts w:cs="Times New Roman"/>
          <w:lang w:val="id-ID"/>
        </w:rPr>
        <w:fldChar w:fldCharType="begin" w:fldLock="1"/>
      </w:r>
      <w:r w:rsidR="000437A4" w:rsidRPr="008F78DE">
        <w:rPr>
          <w:rFonts w:cs="Times New Roman"/>
          <w:lang w:val="id-ID"/>
        </w:rPr>
        <w:instrText>ADDIN CSL_CITATION {"citationItems":[{"id":"ITEM-1","itemData":{"author":[{"dropping-particle":"","family":"Stephen R. Stubben","given":"","non-dropping-particle":"","parse-names":false,"suffix":""}],"container-title":"The Accounting Review","id":"ITEM-1","issue":"2","issued":{"date-parts":[["2010"]]},"page":"695-717","title":"Discretionary Revenues as a Measure of Earnings Management","type":"article-journal","volume":"85"},"uris":["http://www.mendeley.com/documents/?uuid=363775bc-cb69-4b83-99d1-9c5f66947f6c"]}],"mendeley":{"formattedCitation":"(Stephen R. Stubben, 2010)","manualFormatting":"Stubben (2010)","plainTextFormattedCitation":"(Stephen R. Stubben, 2010)","previouslyFormattedCitation":"(Stephen R. Stubben, 2010)"},"properties":{"noteIndex":0},"schema":"https://github.com/citation-style-language/schema/raw/master/csl-citation.json"}</w:instrText>
      </w:r>
      <w:r w:rsidR="00EF378E" w:rsidRPr="008F78DE">
        <w:rPr>
          <w:rFonts w:cs="Times New Roman"/>
          <w:lang w:val="id-ID"/>
        </w:rPr>
        <w:fldChar w:fldCharType="separate"/>
      </w:r>
      <w:r w:rsidR="00A959F2" w:rsidRPr="008F78DE">
        <w:rPr>
          <w:rFonts w:cs="Times New Roman"/>
          <w:noProof/>
          <w:lang w:val="id-ID"/>
        </w:rPr>
        <w:t>Stubben</w:t>
      </w:r>
      <w:r w:rsidR="00EF378E" w:rsidRPr="008F78DE">
        <w:rPr>
          <w:rFonts w:cs="Times New Roman"/>
          <w:noProof/>
          <w:lang w:val="id-ID"/>
        </w:rPr>
        <w:t xml:space="preserve"> </w:t>
      </w:r>
      <w:r w:rsidR="00A959F2" w:rsidRPr="008F78DE">
        <w:rPr>
          <w:rFonts w:cs="Times New Roman"/>
          <w:noProof/>
        </w:rPr>
        <w:t>(</w:t>
      </w:r>
      <w:r w:rsidR="00EF378E" w:rsidRPr="008F78DE">
        <w:rPr>
          <w:rFonts w:cs="Times New Roman"/>
          <w:noProof/>
          <w:lang w:val="id-ID"/>
        </w:rPr>
        <w:t>2010)</w:t>
      </w:r>
      <w:r w:rsidR="00EF378E" w:rsidRPr="008F78DE">
        <w:rPr>
          <w:rFonts w:cs="Times New Roman"/>
          <w:lang w:val="id-ID"/>
        </w:rPr>
        <w:fldChar w:fldCharType="end"/>
      </w:r>
      <w:r>
        <w:rPr>
          <w:rFonts w:cs="Times New Roman"/>
        </w:rPr>
        <w:t>,</w:t>
      </w:r>
      <w:r w:rsidR="00EF378E" w:rsidRPr="008F78DE">
        <w:rPr>
          <w:rFonts w:cs="Times New Roman"/>
          <w:lang w:val="id-ID"/>
        </w:rPr>
        <w:t xml:space="preserve"> </w:t>
      </w:r>
      <w:r w:rsidR="00403D65">
        <w:rPr>
          <w:rFonts w:cs="Times New Roman"/>
        </w:rPr>
        <w:t>using</w:t>
      </w:r>
      <w:r w:rsidRPr="008F78DE">
        <w:rPr>
          <w:rFonts w:cs="Times New Roman"/>
          <w:lang w:val="id-ID"/>
        </w:rPr>
        <w:t xml:space="preserve"> </w:t>
      </w:r>
      <w:proofErr w:type="spellStart"/>
      <w:r w:rsidRPr="008F78DE">
        <w:rPr>
          <w:rFonts w:cs="Times New Roman"/>
          <w:lang w:val="id-ID"/>
        </w:rPr>
        <w:t>optional</w:t>
      </w:r>
      <w:proofErr w:type="spellEnd"/>
      <w:r w:rsidRPr="008F78DE">
        <w:rPr>
          <w:rFonts w:cs="Times New Roman"/>
          <w:lang w:val="id-ID"/>
        </w:rPr>
        <w:t xml:space="preserve"> </w:t>
      </w:r>
      <w:proofErr w:type="spellStart"/>
      <w:r w:rsidRPr="008F78DE">
        <w:rPr>
          <w:rFonts w:cs="Times New Roman"/>
          <w:lang w:val="id-ID"/>
        </w:rPr>
        <w:t>earnings</w:t>
      </w:r>
      <w:proofErr w:type="spellEnd"/>
      <w:r w:rsidRPr="008F78DE">
        <w:rPr>
          <w:rFonts w:cs="Times New Roman"/>
          <w:lang w:val="id-ID"/>
        </w:rPr>
        <w:t xml:space="preserve"> </w:t>
      </w:r>
      <w:proofErr w:type="spellStart"/>
      <w:r w:rsidRPr="008F78DE">
        <w:rPr>
          <w:rFonts w:cs="Times New Roman"/>
          <w:lang w:val="id-ID"/>
        </w:rPr>
        <w:t>calculated</w:t>
      </w:r>
      <w:proofErr w:type="spellEnd"/>
      <w:r w:rsidRPr="008F78DE">
        <w:rPr>
          <w:rFonts w:cs="Times New Roman"/>
          <w:lang w:val="id-ID"/>
        </w:rPr>
        <w:t xml:space="preserve"> </w:t>
      </w:r>
      <w:proofErr w:type="spellStart"/>
      <w:r w:rsidRPr="008F78DE">
        <w:rPr>
          <w:rFonts w:cs="Times New Roman"/>
          <w:lang w:val="id-ID"/>
        </w:rPr>
        <w:t>using</w:t>
      </w:r>
      <w:proofErr w:type="spellEnd"/>
      <w:r w:rsidRPr="008F78DE">
        <w:rPr>
          <w:rFonts w:cs="Times New Roman"/>
          <w:lang w:val="id-ID"/>
        </w:rPr>
        <w:t xml:space="preserve"> </w:t>
      </w:r>
      <w:proofErr w:type="spellStart"/>
      <w:r w:rsidRPr="008F78DE">
        <w:rPr>
          <w:rFonts w:cs="Times New Roman"/>
          <w:lang w:val="id-ID"/>
        </w:rPr>
        <w:t>the</w:t>
      </w:r>
      <w:proofErr w:type="spellEnd"/>
      <w:r w:rsidRPr="008F78DE">
        <w:rPr>
          <w:rFonts w:cs="Times New Roman"/>
          <w:lang w:val="id-ID"/>
        </w:rPr>
        <w:t xml:space="preserve"> </w:t>
      </w:r>
      <w:proofErr w:type="spellStart"/>
      <w:r w:rsidRPr="008F78DE">
        <w:rPr>
          <w:rFonts w:cs="Times New Roman"/>
          <w:lang w:val="id-ID"/>
        </w:rPr>
        <w:t>revenue</w:t>
      </w:r>
      <w:proofErr w:type="spellEnd"/>
      <w:r w:rsidRPr="008F78DE">
        <w:rPr>
          <w:rFonts w:cs="Times New Roman"/>
          <w:lang w:val="id-ID"/>
        </w:rPr>
        <w:t xml:space="preserve"> </w:t>
      </w:r>
      <w:proofErr w:type="spellStart"/>
      <w:r w:rsidRPr="008F78DE">
        <w:rPr>
          <w:rFonts w:cs="Times New Roman"/>
          <w:lang w:val="id-ID"/>
        </w:rPr>
        <w:t>approach</w:t>
      </w:r>
      <w:proofErr w:type="spellEnd"/>
      <w:r w:rsidRPr="008F78DE">
        <w:rPr>
          <w:rFonts w:cs="Times New Roman"/>
          <w:lang w:val="id-ID"/>
        </w:rPr>
        <w:t xml:space="preserve"> </w:t>
      </w:r>
      <w:proofErr w:type="spellStart"/>
      <w:r w:rsidRPr="008F78DE">
        <w:rPr>
          <w:rFonts w:cs="Times New Roman"/>
          <w:lang w:val="id-ID"/>
        </w:rPr>
        <w:t>can</w:t>
      </w:r>
      <w:proofErr w:type="spellEnd"/>
      <w:r w:rsidRPr="008F78DE">
        <w:rPr>
          <w:rFonts w:cs="Times New Roman"/>
          <w:lang w:val="id-ID"/>
        </w:rPr>
        <w:t xml:space="preserve"> </w:t>
      </w:r>
      <w:proofErr w:type="spellStart"/>
      <w:r w:rsidRPr="008F78DE">
        <w:rPr>
          <w:rFonts w:cs="Times New Roman"/>
          <w:lang w:val="id-ID"/>
        </w:rPr>
        <w:t>better</w:t>
      </w:r>
      <w:proofErr w:type="spellEnd"/>
      <w:r w:rsidRPr="008F78DE">
        <w:rPr>
          <w:rFonts w:cs="Times New Roman"/>
          <w:lang w:val="id-ID"/>
        </w:rPr>
        <w:t xml:space="preserve"> </w:t>
      </w:r>
      <w:proofErr w:type="spellStart"/>
      <w:r w:rsidRPr="008F78DE">
        <w:rPr>
          <w:rFonts w:cs="Times New Roman"/>
          <w:lang w:val="id-ID"/>
        </w:rPr>
        <w:t>measure</w:t>
      </w:r>
      <w:proofErr w:type="spellEnd"/>
      <w:r w:rsidRPr="008F78DE">
        <w:rPr>
          <w:rFonts w:cs="Times New Roman"/>
          <w:lang w:val="id-ID"/>
        </w:rPr>
        <w:t xml:space="preserve"> </w:t>
      </w:r>
      <w:proofErr w:type="spellStart"/>
      <w:r w:rsidRPr="008F78DE">
        <w:rPr>
          <w:rFonts w:cs="Times New Roman"/>
          <w:lang w:val="id-ID"/>
        </w:rPr>
        <w:t>earnings</w:t>
      </w:r>
      <w:proofErr w:type="spellEnd"/>
      <w:r w:rsidRPr="008F78DE">
        <w:rPr>
          <w:rFonts w:cs="Times New Roman"/>
          <w:lang w:val="id-ID"/>
        </w:rPr>
        <w:t xml:space="preserve"> </w:t>
      </w:r>
      <w:proofErr w:type="spellStart"/>
      <w:r w:rsidRPr="008F78DE">
        <w:rPr>
          <w:rFonts w:cs="Times New Roman"/>
          <w:lang w:val="id-ID"/>
        </w:rPr>
        <w:t>management</w:t>
      </w:r>
      <w:proofErr w:type="spellEnd"/>
      <w:r w:rsidRPr="008F78DE">
        <w:rPr>
          <w:rFonts w:cs="Times New Roman"/>
          <w:lang w:val="id-ID"/>
        </w:rPr>
        <w:t xml:space="preserve"> </w:t>
      </w:r>
      <w:proofErr w:type="spellStart"/>
      <w:r w:rsidRPr="008F78DE">
        <w:rPr>
          <w:rFonts w:cs="Times New Roman"/>
          <w:lang w:val="id-ID"/>
        </w:rPr>
        <w:t>than</w:t>
      </w:r>
      <w:proofErr w:type="spellEnd"/>
      <w:r w:rsidRPr="008F78DE">
        <w:rPr>
          <w:rFonts w:cs="Times New Roman"/>
          <w:lang w:val="id-ID"/>
        </w:rPr>
        <w:t xml:space="preserve"> </w:t>
      </w:r>
      <w:proofErr w:type="spellStart"/>
      <w:r w:rsidRPr="008F78DE">
        <w:rPr>
          <w:rFonts w:cs="Times New Roman"/>
          <w:lang w:val="id-ID"/>
        </w:rPr>
        <w:t>the</w:t>
      </w:r>
      <w:proofErr w:type="spellEnd"/>
      <w:r w:rsidRPr="008F78DE">
        <w:rPr>
          <w:rFonts w:cs="Times New Roman"/>
          <w:lang w:val="id-ID"/>
        </w:rPr>
        <w:t xml:space="preserve"> </w:t>
      </w:r>
      <w:proofErr w:type="spellStart"/>
      <w:r w:rsidRPr="008F78DE">
        <w:rPr>
          <w:rFonts w:cs="Times New Roman"/>
          <w:lang w:val="id-ID"/>
        </w:rPr>
        <w:t>accrual</w:t>
      </w:r>
      <w:proofErr w:type="spellEnd"/>
      <w:r w:rsidRPr="008F78DE">
        <w:rPr>
          <w:rFonts w:cs="Times New Roman"/>
          <w:lang w:val="id-ID"/>
        </w:rPr>
        <w:t xml:space="preserve"> </w:t>
      </w:r>
      <w:proofErr w:type="spellStart"/>
      <w:r w:rsidRPr="008F78DE">
        <w:rPr>
          <w:rFonts w:cs="Times New Roman"/>
          <w:lang w:val="id-ID"/>
        </w:rPr>
        <w:t>approach</w:t>
      </w:r>
      <w:proofErr w:type="spellEnd"/>
      <w:r w:rsidRPr="008F78DE">
        <w:rPr>
          <w:rFonts w:cs="Times New Roman"/>
          <w:lang w:val="id-ID"/>
        </w:rPr>
        <w:t>.</w:t>
      </w:r>
      <w:r>
        <w:rPr>
          <w:rFonts w:cs="Times New Roman"/>
        </w:rPr>
        <w:t xml:space="preserve"> </w:t>
      </w:r>
      <w:proofErr w:type="spellStart"/>
      <w:r w:rsidRPr="008F78DE">
        <w:rPr>
          <w:rFonts w:cs="Times New Roman"/>
          <w:lang w:val="id-ID"/>
        </w:rPr>
        <w:t>According</w:t>
      </w:r>
      <w:proofErr w:type="spellEnd"/>
      <w:r w:rsidRPr="008F78DE">
        <w:rPr>
          <w:rFonts w:cs="Times New Roman"/>
          <w:lang w:val="id-ID"/>
        </w:rPr>
        <w:t xml:space="preserve"> </w:t>
      </w:r>
      <w:proofErr w:type="spellStart"/>
      <w:r w:rsidRPr="008F78DE">
        <w:rPr>
          <w:rFonts w:cs="Times New Roman"/>
          <w:lang w:val="id-ID"/>
        </w:rPr>
        <w:t>to</w:t>
      </w:r>
      <w:proofErr w:type="spellEnd"/>
      <w:r w:rsidRPr="008F78DE">
        <w:rPr>
          <w:rFonts w:cs="Times New Roman"/>
          <w:lang w:val="id-ID"/>
        </w:rPr>
        <w:t xml:space="preserve"> </w:t>
      </w:r>
      <w:proofErr w:type="spellStart"/>
      <w:r w:rsidRPr="008F78DE">
        <w:rPr>
          <w:rFonts w:cs="Times New Roman"/>
          <w:lang w:val="id-ID"/>
        </w:rPr>
        <w:t>the</w:t>
      </w:r>
      <w:proofErr w:type="spellEnd"/>
      <w:r w:rsidRPr="008F78DE">
        <w:rPr>
          <w:rFonts w:cs="Times New Roman"/>
          <w:lang w:val="id-ID"/>
        </w:rPr>
        <w:t xml:space="preserve"> </w:t>
      </w:r>
      <w:proofErr w:type="spellStart"/>
      <w:r w:rsidRPr="008F78DE">
        <w:rPr>
          <w:rFonts w:cs="Times New Roman"/>
          <w:lang w:val="id-ID"/>
        </w:rPr>
        <w:t>findings</w:t>
      </w:r>
      <w:proofErr w:type="spellEnd"/>
      <w:r w:rsidRPr="008F78DE">
        <w:rPr>
          <w:rFonts w:cs="Times New Roman"/>
          <w:lang w:val="id-ID"/>
        </w:rPr>
        <w:t xml:space="preserve">, </w:t>
      </w:r>
      <w:proofErr w:type="spellStart"/>
      <w:r w:rsidRPr="008F78DE">
        <w:rPr>
          <w:rFonts w:cs="Times New Roman"/>
          <w:lang w:val="id-ID"/>
        </w:rPr>
        <w:t>the</w:t>
      </w:r>
      <w:proofErr w:type="spellEnd"/>
      <w:r w:rsidRPr="008F78DE">
        <w:rPr>
          <w:rFonts w:cs="Times New Roman"/>
          <w:lang w:val="id-ID"/>
        </w:rPr>
        <w:t xml:space="preserve"> </w:t>
      </w:r>
      <w:proofErr w:type="spellStart"/>
      <w:r w:rsidRPr="008F78DE">
        <w:rPr>
          <w:rFonts w:cs="Times New Roman"/>
          <w:lang w:val="id-ID"/>
        </w:rPr>
        <w:t>discretionary</w:t>
      </w:r>
      <w:proofErr w:type="spellEnd"/>
      <w:r w:rsidRPr="008F78DE">
        <w:rPr>
          <w:rFonts w:cs="Times New Roman"/>
          <w:lang w:val="id-ID"/>
        </w:rPr>
        <w:t xml:space="preserve"> </w:t>
      </w:r>
      <w:proofErr w:type="spellStart"/>
      <w:r w:rsidRPr="008F78DE">
        <w:rPr>
          <w:rFonts w:cs="Times New Roman"/>
          <w:lang w:val="id-ID"/>
        </w:rPr>
        <w:t>revenue</w:t>
      </w:r>
      <w:proofErr w:type="spellEnd"/>
      <w:r w:rsidRPr="008F78DE">
        <w:rPr>
          <w:rFonts w:cs="Times New Roman"/>
          <w:lang w:val="id-ID"/>
        </w:rPr>
        <w:t xml:space="preserve"> model </w:t>
      </w:r>
      <w:proofErr w:type="spellStart"/>
      <w:r w:rsidRPr="008F78DE">
        <w:rPr>
          <w:rFonts w:cs="Times New Roman"/>
          <w:lang w:val="id-ID"/>
        </w:rPr>
        <w:t>produces</w:t>
      </w:r>
      <w:proofErr w:type="spellEnd"/>
      <w:r w:rsidRPr="008F78DE">
        <w:rPr>
          <w:rFonts w:cs="Times New Roman"/>
          <w:lang w:val="id-ID"/>
        </w:rPr>
        <w:t xml:space="preserve"> </w:t>
      </w:r>
      <w:proofErr w:type="spellStart"/>
      <w:r w:rsidRPr="008F78DE">
        <w:rPr>
          <w:rFonts w:cs="Times New Roman"/>
          <w:lang w:val="id-ID"/>
        </w:rPr>
        <w:t>less</w:t>
      </w:r>
      <w:proofErr w:type="spellEnd"/>
      <w:r w:rsidRPr="008F78DE">
        <w:rPr>
          <w:rFonts w:cs="Times New Roman"/>
          <w:lang w:val="id-ID"/>
        </w:rPr>
        <w:t xml:space="preserve"> bias </w:t>
      </w:r>
      <w:proofErr w:type="spellStart"/>
      <w:r w:rsidRPr="008F78DE">
        <w:rPr>
          <w:rFonts w:cs="Times New Roman"/>
          <w:lang w:val="id-ID"/>
        </w:rPr>
        <w:t>and</w:t>
      </w:r>
      <w:proofErr w:type="spellEnd"/>
      <w:r w:rsidRPr="008F78DE">
        <w:rPr>
          <w:rFonts w:cs="Times New Roman"/>
          <w:lang w:val="id-ID"/>
        </w:rPr>
        <w:t xml:space="preserve"> </w:t>
      </w:r>
      <w:proofErr w:type="spellStart"/>
      <w:r w:rsidRPr="008F78DE">
        <w:rPr>
          <w:rFonts w:cs="Times New Roman"/>
          <w:lang w:val="id-ID"/>
        </w:rPr>
        <w:t>error</w:t>
      </w:r>
      <w:proofErr w:type="spellEnd"/>
      <w:r w:rsidRPr="008F78DE">
        <w:rPr>
          <w:rFonts w:cs="Times New Roman"/>
          <w:lang w:val="id-ID"/>
        </w:rPr>
        <w:t xml:space="preserve"> </w:t>
      </w:r>
      <w:proofErr w:type="spellStart"/>
      <w:r w:rsidRPr="008F78DE">
        <w:rPr>
          <w:rFonts w:cs="Times New Roman"/>
          <w:lang w:val="id-ID"/>
        </w:rPr>
        <w:t>than</w:t>
      </w:r>
      <w:proofErr w:type="spellEnd"/>
      <w:r w:rsidRPr="008F78DE">
        <w:rPr>
          <w:rFonts w:cs="Times New Roman"/>
          <w:lang w:val="id-ID"/>
        </w:rPr>
        <w:t xml:space="preserve"> </w:t>
      </w:r>
      <w:proofErr w:type="spellStart"/>
      <w:r w:rsidRPr="008F78DE">
        <w:rPr>
          <w:rFonts w:cs="Times New Roman"/>
          <w:lang w:val="id-ID"/>
        </w:rPr>
        <w:t>the</w:t>
      </w:r>
      <w:proofErr w:type="spellEnd"/>
      <w:r w:rsidRPr="008F78DE">
        <w:rPr>
          <w:rFonts w:cs="Times New Roman"/>
          <w:lang w:val="id-ID"/>
        </w:rPr>
        <w:t xml:space="preserve"> </w:t>
      </w:r>
      <w:proofErr w:type="spellStart"/>
      <w:r w:rsidRPr="008F78DE">
        <w:rPr>
          <w:rFonts w:cs="Times New Roman"/>
          <w:lang w:val="id-ID"/>
        </w:rPr>
        <w:t>accrual</w:t>
      </w:r>
      <w:proofErr w:type="spellEnd"/>
      <w:r w:rsidRPr="008F78DE">
        <w:rPr>
          <w:rFonts w:cs="Times New Roman"/>
          <w:lang w:val="id-ID"/>
        </w:rPr>
        <w:t xml:space="preserve"> model. </w:t>
      </w:r>
    </w:p>
    <w:p w14:paraId="0EFD5255" w14:textId="725ECD47" w:rsidR="008F78DE" w:rsidRPr="0034095D" w:rsidRDefault="008F78DE" w:rsidP="0023685F">
      <w:pPr>
        <w:pStyle w:val="BodyText"/>
        <w:tabs>
          <w:tab w:val="left" w:pos="72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szCs w:val="22"/>
          <w:lang w:val="id-ID"/>
        </w:rPr>
      </w:pPr>
      <w:proofErr w:type="spellStart"/>
      <w:r w:rsidRPr="008F78DE">
        <w:rPr>
          <w:rFonts w:cs="Times New Roman"/>
          <w:szCs w:val="22"/>
          <w:lang w:val="id-ID"/>
        </w:rPr>
        <w:t>Because</w:t>
      </w:r>
      <w:proofErr w:type="spellEnd"/>
      <w:r w:rsidRPr="008F78DE">
        <w:rPr>
          <w:rFonts w:cs="Times New Roman"/>
          <w:szCs w:val="22"/>
          <w:lang w:val="id-ID"/>
        </w:rPr>
        <w:t xml:space="preserve"> </w:t>
      </w:r>
      <w:proofErr w:type="spellStart"/>
      <w:r w:rsidRPr="008F78DE">
        <w:rPr>
          <w:rFonts w:cs="Times New Roman"/>
          <w:szCs w:val="22"/>
          <w:lang w:val="id-ID"/>
        </w:rPr>
        <w:t>Stuben</w:t>
      </w:r>
      <w:proofErr w:type="spellEnd"/>
      <w:r w:rsidRPr="008F78DE">
        <w:rPr>
          <w:rFonts w:cs="Times New Roman"/>
          <w:szCs w:val="22"/>
          <w:lang w:val="id-ID"/>
        </w:rPr>
        <w:t xml:space="preserve"> </w:t>
      </w:r>
      <w:proofErr w:type="spellStart"/>
      <w:r w:rsidRPr="008F78DE">
        <w:rPr>
          <w:rFonts w:cs="Times New Roman"/>
          <w:szCs w:val="22"/>
          <w:lang w:val="id-ID"/>
        </w:rPr>
        <w:t>differentiated</w:t>
      </w:r>
      <w:proofErr w:type="spellEnd"/>
      <w:r w:rsidRPr="008F78DE">
        <w:rPr>
          <w:rFonts w:cs="Times New Roman"/>
          <w:szCs w:val="22"/>
          <w:lang w:val="id-ID"/>
        </w:rPr>
        <w:t xml:space="preserve"> </w:t>
      </w:r>
      <w:proofErr w:type="spellStart"/>
      <w:r w:rsidRPr="008F78DE">
        <w:rPr>
          <w:rFonts w:cs="Times New Roman"/>
          <w:szCs w:val="22"/>
          <w:lang w:val="id-ID"/>
        </w:rPr>
        <w:t>earnings</w:t>
      </w:r>
      <w:proofErr w:type="spellEnd"/>
      <w:r w:rsidRPr="008F78DE">
        <w:rPr>
          <w:rFonts w:cs="Times New Roman"/>
          <w:szCs w:val="22"/>
          <w:lang w:val="id-ID"/>
        </w:rPr>
        <w:t xml:space="preserve"> in </w:t>
      </w:r>
      <w:proofErr w:type="spellStart"/>
      <w:r w:rsidRPr="008F78DE">
        <w:rPr>
          <w:rFonts w:cs="Times New Roman"/>
          <w:szCs w:val="22"/>
          <w:lang w:val="id-ID"/>
        </w:rPr>
        <w:t>this</w:t>
      </w:r>
      <w:proofErr w:type="spellEnd"/>
      <w:r w:rsidRPr="008F78DE">
        <w:rPr>
          <w:rFonts w:cs="Times New Roman"/>
          <w:szCs w:val="22"/>
          <w:lang w:val="id-ID"/>
        </w:rPr>
        <w:t xml:space="preserve"> study </w:t>
      </w:r>
      <w:proofErr w:type="spellStart"/>
      <w:r w:rsidRPr="008F78DE">
        <w:rPr>
          <w:rFonts w:cs="Times New Roman"/>
          <w:szCs w:val="22"/>
          <w:lang w:val="id-ID"/>
        </w:rPr>
        <w:t>into</w:t>
      </w:r>
      <w:proofErr w:type="spellEnd"/>
      <w:r w:rsidRPr="008F78DE">
        <w:rPr>
          <w:rFonts w:cs="Times New Roman"/>
          <w:szCs w:val="22"/>
          <w:lang w:val="id-ID"/>
        </w:rPr>
        <w:t xml:space="preserve"> </w:t>
      </w:r>
      <w:proofErr w:type="spellStart"/>
      <w:r w:rsidRPr="008F78DE">
        <w:rPr>
          <w:rFonts w:cs="Times New Roman"/>
          <w:szCs w:val="22"/>
          <w:lang w:val="id-ID"/>
        </w:rPr>
        <w:t>the</w:t>
      </w:r>
      <w:proofErr w:type="spellEnd"/>
      <w:r w:rsidRPr="008F78DE">
        <w:rPr>
          <w:rFonts w:cs="Times New Roman"/>
          <w:szCs w:val="22"/>
          <w:lang w:val="id-ID"/>
        </w:rPr>
        <w:t xml:space="preserve"> </w:t>
      </w:r>
      <w:proofErr w:type="spellStart"/>
      <w:r w:rsidRPr="008F78DE">
        <w:rPr>
          <w:rFonts w:cs="Times New Roman"/>
          <w:szCs w:val="22"/>
          <w:lang w:val="id-ID"/>
        </w:rPr>
        <w:t>first</w:t>
      </w:r>
      <w:proofErr w:type="spellEnd"/>
      <w:r w:rsidRPr="008F78DE">
        <w:rPr>
          <w:rFonts w:cs="Times New Roman"/>
          <w:szCs w:val="22"/>
          <w:lang w:val="id-ID"/>
        </w:rPr>
        <w:t xml:space="preserve"> </w:t>
      </w:r>
      <w:proofErr w:type="spellStart"/>
      <w:r w:rsidRPr="008F78DE">
        <w:rPr>
          <w:rFonts w:cs="Times New Roman"/>
          <w:szCs w:val="22"/>
          <w:lang w:val="id-ID"/>
        </w:rPr>
        <w:t>and</w:t>
      </w:r>
      <w:proofErr w:type="spellEnd"/>
      <w:r w:rsidRPr="008F78DE">
        <w:rPr>
          <w:rFonts w:cs="Times New Roman"/>
          <w:szCs w:val="22"/>
          <w:lang w:val="id-ID"/>
        </w:rPr>
        <w:t xml:space="preserve"> </w:t>
      </w:r>
      <w:proofErr w:type="spellStart"/>
      <w:r w:rsidRPr="008F78DE">
        <w:rPr>
          <w:rFonts w:cs="Times New Roman"/>
          <w:szCs w:val="22"/>
          <w:lang w:val="id-ID"/>
        </w:rPr>
        <w:t>last</w:t>
      </w:r>
      <w:proofErr w:type="spellEnd"/>
      <w:r w:rsidRPr="008F78DE">
        <w:rPr>
          <w:rFonts w:cs="Times New Roman"/>
          <w:szCs w:val="22"/>
          <w:lang w:val="id-ID"/>
        </w:rPr>
        <w:t xml:space="preserve"> </w:t>
      </w:r>
      <w:proofErr w:type="spellStart"/>
      <w:r w:rsidRPr="008F78DE">
        <w:rPr>
          <w:rFonts w:cs="Times New Roman"/>
          <w:szCs w:val="22"/>
          <w:lang w:val="id-ID"/>
        </w:rPr>
        <w:t>three</w:t>
      </w:r>
      <w:proofErr w:type="spellEnd"/>
      <w:r w:rsidR="00403D65">
        <w:rPr>
          <w:rFonts w:cs="Times New Roman"/>
          <w:szCs w:val="22"/>
        </w:rPr>
        <w:t>-</w:t>
      </w:r>
      <w:proofErr w:type="spellStart"/>
      <w:r w:rsidRPr="008F78DE">
        <w:rPr>
          <w:rFonts w:cs="Times New Roman"/>
          <w:szCs w:val="22"/>
          <w:lang w:val="id-ID"/>
        </w:rPr>
        <w:t>quarters</w:t>
      </w:r>
      <w:proofErr w:type="spellEnd"/>
      <w:r w:rsidRPr="008F78DE">
        <w:rPr>
          <w:rFonts w:cs="Times New Roman"/>
          <w:szCs w:val="22"/>
          <w:lang w:val="id-ID"/>
        </w:rPr>
        <w:t xml:space="preserve"> </w:t>
      </w:r>
      <w:proofErr w:type="spellStart"/>
      <w:r w:rsidRPr="008F78DE">
        <w:rPr>
          <w:rFonts w:cs="Times New Roman"/>
          <w:szCs w:val="22"/>
          <w:lang w:val="id-ID"/>
        </w:rPr>
        <w:t>of</w:t>
      </w:r>
      <w:proofErr w:type="spellEnd"/>
      <w:r w:rsidRPr="008F78DE">
        <w:rPr>
          <w:rFonts w:cs="Times New Roman"/>
          <w:szCs w:val="22"/>
          <w:lang w:val="id-ID"/>
        </w:rPr>
        <w:t xml:space="preserve"> </w:t>
      </w:r>
      <w:proofErr w:type="spellStart"/>
      <w:r w:rsidRPr="008F78DE">
        <w:rPr>
          <w:rFonts w:cs="Times New Roman"/>
          <w:szCs w:val="22"/>
          <w:lang w:val="id-ID"/>
        </w:rPr>
        <w:t>earnings</w:t>
      </w:r>
      <w:proofErr w:type="spellEnd"/>
      <w:r w:rsidRPr="008F78DE">
        <w:rPr>
          <w:rFonts w:cs="Times New Roman"/>
          <w:szCs w:val="22"/>
          <w:lang w:val="id-ID"/>
        </w:rPr>
        <w:t xml:space="preserve">, </w:t>
      </w:r>
      <w:proofErr w:type="spellStart"/>
      <w:r w:rsidRPr="008F78DE">
        <w:rPr>
          <w:rFonts w:cs="Times New Roman"/>
          <w:szCs w:val="22"/>
          <w:lang w:val="id-ID"/>
        </w:rPr>
        <w:t>the</w:t>
      </w:r>
      <w:proofErr w:type="spellEnd"/>
      <w:r w:rsidRPr="008F78DE">
        <w:rPr>
          <w:rFonts w:cs="Times New Roman"/>
          <w:szCs w:val="22"/>
          <w:lang w:val="id-ID"/>
        </w:rPr>
        <w:t xml:space="preserve"> </w:t>
      </w:r>
      <w:proofErr w:type="spellStart"/>
      <w:r w:rsidRPr="008F78DE">
        <w:rPr>
          <w:rFonts w:cs="Times New Roman"/>
          <w:szCs w:val="22"/>
          <w:lang w:val="id-ID"/>
        </w:rPr>
        <w:t>following</w:t>
      </w:r>
      <w:proofErr w:type="spellEnd"/>
      <w:r w:rsidRPr="008F78DE">
        <w:rPr>
          <w:rFonts w:cs="Times New Roman"/>
          <w:szCs w:val="22"/>
          <w:lang w:val="id-ID"/>
        </w:rPr>
        <w:t xml:space="preserve"> </w:t>
      </w:r>
      <w:proofErr w:type="spellStart"/>
      <w:r w:rsidRPr="008F78DE">
        <w:rPr>
          <w:rFonts w:cs="Times New Roman"/>
          <w:szCs w:val="22"/>
          <w:lang w:val="id-ID"/>
        </w:rPr>
        <w:t>equations</w:t>
      </w:r>
      <w:proofErr w:type="spellEnd"/>
      <w:r w:rsidRPr="008F78DE">
        <w:rPr>
          <w:rFonts w:cs="Times New Roman"/>
          <w:szCs w:val="22"/>
          <w:lang w:val="id-ID"/>
        </w:rPr>
        <w:t xml:space="preserve"> were </w:t>
      </w:r>
      <w:proofErr w:type="spellStart"/>
      <w:r w:rsidRPr="008F78DE">
        <w:rPr>
          <w:rFonts w:cs="Times New Roman"/>
          <w:szCs w:val="22"/>
          <w:lang w:val="id-ID"/>
        </w:rPr>
        <w:t>obtained</w:t>
      </w:r>
      <w:proofErr w:type="spellEnd"/>
      <w:r w:rsidRPr="008F78DE">
        <w:rPr>
          <w:rFonts w:cs="Times New Roman"/>
          <w:szCs w:val="22"/>
          <w:lang w:val="id-ID"/>
        </w:rPr>
        <w:t>:</w:t>
      </w:r>
    </w:p>
    <w:p w14:paraId="2CB8F5CD" w14:textId="6EA4F202" w:rsidR="003478FF" w:rsidRPr="0034095D" w:rsidRDefault="0017252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proofErr w:type="spellStart"/>
      <w:r w:rsidRPr="0034095D">
        <w:rPr>
          <w:rFonts w:cs="Times New Roman"/>
          <w:szCs w:val="22"/>
          <w:lang w:val="id-ID"/>
        </w:rPr>
        <w:t>Information</w:t>
      </w:r>
      <w:proofErr w:type="spellEnd"/>
      <w:r w:rsidR="00986B31" w:rsidRPr="0034095D">
        <w:rPr>
          <w:rFonts w:cs="Times New Roman"/>
          <w:szCs w:val="22"/>
          <w:lang w:val="id-ID"/>
        </w:rPr>
        <w:t xml:space="preserve"> :</w:t>
      </w:r>
    </w:p>
    <w:p w14:paraId="4EBA92C9" w14:textId="6D43E009" w:rsidR="003478FF" w:rsidRPr="0034095D" w:rsidRDefault="0017252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lang w:val="id-ID"/>
        </w:rPr>
        <w:t xml:space="preserve">∆AR    = </w:t>
      </w:r>
      <w:proofErr w:type="spellStart"/>
      <w:r w:rsidRPr="0034095D">
        <w:rPr>
          <w:rFonts w:cs="Times New Roman"/>
          <w:szCs w:val="22"/>
          <w:lang w:val="id-ID"/>
        </w:rPr>
        <w:t>Changes</w:t>
      </w:r>
      <w:proofErr w:type="spellEnd"/>
      <w:r w:rsidRPr="0034095D">
        <w:rPr>
          <w:rFonts w:cs="Times New Roman"/>
          <w:szCs w:val="22"/>
          <w:lang w:val="id-ID"/>
        </w:rPr>
        <w:t xml:space="preserve"> in </w:t>
      </w:r>
      <w:proofErr w:type="spellStart"/>
      <w:r w:rsidRPr="0034095D">
        <w:rPr>
          <w:rFonts w:cs="Times New Roman"/>
          <w:szCs w:val="22"/>
          <w:lang w:val="id-ID"/>
        </w:rPr>
        <w:t>Accounts</w:t>
      </w:r>
      <w:proofErr w:type="spellEnd"/>
      <w:r w:rsidRPr="0034095D">
        <w:rPr>
          <w:rFonts w:cs="Times New Roman"/>
          <w:szCs w:val="22"/>
          <w:lang w:val="id-ID"/>
        </w:rPr>
        <w:t xml:space="preserve"> </w:t>
      </w:r>
      <w:proofErr w:type="spellStart"/>
      <w:r w:rsidRPr="0034095D">
        <w:rPr>
          <w:rFonts w:cs="Times New Roman"/>
          <w:szCs w:val="22"/>
          <w:lang w:val="id-ID"/>
        </w:rPr>
        <w:t>Receivable</w:t>
      </w:r>
      <w:proofErr w:type="spellEnd"/>
      <w:r w:rsidR="003478FF" w:rsidRPr="0034095D">
        <w:rPr>
          <w:rFonts w:cs="Times New Roman"/>
          <w:szCs w:val="22"/>
          <w:lang w:val="id-ID"/>
        </w:rPr>
        <w:t xml:space="preserve"> </w:t>
      </w:r>
    </w:p>
    <w:p w14:paraId="669E16A3" w14:textId="23194EF4" w:rsidR="003478FF" w:rsidRPr="0034095D" w:rsidRDefault="0017252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lang w:val="id-ID"/>
        </w:rPr>
        <w:t xml:space="preserve">∆R1_3 = First </w:t>
      </w:r>
      <w:proofErr w:type="spellStart"/>
      <w:r w:rsidRPr="0034095D">
        <w:rPr>
          <w:rFonts w:cs="Times New Roman"/>
          <w:szCs w:val="22"/>
          <w:lang w:val="id-ID"/>
        </w:rPr>
        <w:t>three</w:t>
      </w:r>
      <w:proofErr w:type="spellEnd"/>
      <w:r w:rsidRPr="0034095D">
        <w:rPr>
          <w:rFonts w:cs="Times New Roman"/>
          <w:szCs w:val="22"/>
          <w:lang w:val="id-ID"/>
        </w:rPr>
        <w:t xml:space="preserve"> </w:t>
      </w:r>
      <w:proofErr w:type="spellStart"/>
      <w:r w:rsidRPr="0034095D">
        <w:rPr>
          <w:rFonts w:cs="Times New Roman"/>
          <w:szCs w:val="22"/>
          <w:lang w:val="id-ID"/>
        </w:rPr>
        <w:t>quarter</w:t>
      </w:r>
      <w:proofErr w:type="spellEnd"/>
      <w:r w:rsidRPr="0034095D">
        <w:rPr>
          <w:rFonts w:cs="Times New Roman"/>
          <w:szCs w:val="22"/>
          <w:lang w:val="id-ID"/>
        </w:rPr>
        <w:t xml:space="preserve"> </w:t>
      </w:r>
      <w:r w:rsidR="00207A60">
        <w:rPr>
          <w:rFonts w:cs="Times New Roman"/>
          <w:szCs w:val="22"/>
        </w:rPr>
        <w:t>earnings</w:t>
      </w:r>
      <w:r w:rsidRPr="0034095D">
        <w:rPr>
          <w:rFonts w:cs="Times New Roman"/>
          <w:szCs w:val="22"/>
          <w:lang w:val="id-ID"/>
        </w:rPr>
        <w:t xml:space="preserve"> </w:t>
      </w:r>
    </w:p>
    <w:p w14:paraId="36C26ABF" w14:textId="0F6877F2" w:rsidR="001B29FD" w:rsidRPr="0034095D" w:rsidRDefault="0017252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lang w:val="id-ID"/>
        </w:rPr>
        <w:t xml:space="preserve">∆R4     = </w:t>
      </w:r>
      <w:proofErr w:type="spellStart"/>
      <w:r w:rsidRPr="0034095D">
        <w:rPr>
          <w:rFonts w:cs="Times New Roman"/>
          <w:szCs w:val="22"/>
          <w:lang w:val="id-ID"/>
        </w:rPr>
        <w:t>Last</w:t>
      </w:r>
      <w:proofErr w:type="spellEnd"/>
      <w:r w:rsidRPr="0034095D">
        <w:rPr>
          <w:rFonts w:cs="Times New Roman"/>
          <w:szCs w:val="22"/>
          <w:lang w:val="id-ID"/>
        </w:rPr>
        <w:t xml:space="preserve"> </w:t>
      </w:r>
      <w:proofErr w:type="spellStart"/>
      <w:r w:rsidRPr="0034095D">
        <w:rPr>
          <w:rFonts w:cs="Times New Roman"/>
          <w:szCs w:val="22"/>
          <w:lang w:val="id-ID"/>
        </w:rPr>
        <w:t>quarter</w:t>
      </w:r>
      <w:proofErr w:type="spellEnd"/>
      <w:r w:rsidRPr="0034095D">
        <w:rPr>
          <w:rFonts w:cs="Times New Roman"/>
          <w:szCs w:val="22"/>
          <w:lang w:val="id-ID"/>
        </w:rPr>
        <w:t xml:space="preserve"> </w:t>
      </w:r>
      <w:r w:rsidR="00207A60">
        <w:rPr>
          <w:rFonts w:cs="Times New Roman"/>
          <w:szCs w:val="22"/>
        </w:rPr>
        <w:t>earnings</w:t>
      </w:r>
      <w:r w:rsidR="003478FF" w:rsidRPr="0034095D">
        <w:rPr>
          <w:rFonts w:cs="Times New Roman"/>
          <w:szCs w:val="22"/>
          <w:lang w:val="id-ID"/>
        </w:rPr>
        <w:t xml:space="preserve"> </w:t>
      </w:r>
    </w:p>
    <w:p w14:paraId="0E510F39" w14:textId="597849CA" w:rsidR="00286A12" w:rsidRPr="0034095D" w:rsidRDefault="00641A32"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lang w:val="id-ID"/>
        </w:rPr>
      </w:pPr>
      <w:r w:rsidRPr="0034095D">
        <w:rPr>
          <w:rFonts w:cs="Times New Roman"/>
          <w:szCs w:val="22"/>
          <w:lang w:val="id-ID"/>
        </w:rPr>
        <w:tab/>
      </w:r>
      <w:proofErr w:type="spellStart"/>
      <w:r w:rsidR="00403D65" w:rsidRPr="00403D65">
        <w:rPr>
          <w:rFonts w:cs="Times New Roman"/>
          <w:szCs w:val="22"/>
          <w:lang w:val="id-ID"/>
        </w:rPr>
        <w:t>Good</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Corporate</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Governance</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uses</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three</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variables</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namely</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Institutional</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Ownership</w:t>
      </w:r>
      <w:proofErr w:type="spellEnd"/>
      <w:r w:rsidR="00403D65" w:rsidRPr="00403D65">
        <w:rPr>
          <w:rFonts w:cs="Times New Roman"/>
          <w:szCs w:val="22"/>
          <w:lang w:val="id-ID"/>
        </w:rPr>
        <w:t xml:space="preserve"> (IO), </w:t>
      </w:r>
      <w:proofErr w:type="spellStart"/>
      <w:r w:rsidR="00403D65" w:rsidRPr="00403D65">
        <w:rPr>
          <w:rFonts w:cs="Times New Roman"/>
          <w:szCs w:val="22"/>
          <w:lang w:val="id-ID"/>
        </w:rPr>
        <w:t>Managerial</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Ownership</w:t>
      </w:r>
      <w:proofErr w:type="spellEnd"/>
      <w:r w:rsidR="00403D65" w:rsidRPr="00403D65">
        <w:rPr>
          <w:rFonts w:cs="Times New Roman"/>
          <w:szCs w:val="22"/>
          <w:lang w:val="id-ID"/>
        </w:rPr>
        <w:t xml:space="preserve"> (MO), </w:t>
      </w:r>
      <w:proofErr w:type="spellStart"/>
      <w:r w:rsidR="00403D65" w:rsidRPr="00403D65">
        <w:rPr>
          <w:rFonts w:cs="Times New Roman"/>
          <w:szCs w:val="22"/>
          <w:lang w:val="id-ID"/>
        </w:rPr>
        <w:t>and</w:t>
      </w:r>
      <w:proofErr w:type="spellEnd"/>
      <w:r w:rsidR="00403D65" w:rsidRPr="00403D65">
        <w:rPr>
          <w:rFonts w:cs="Times New Roman"/>
          <w:szCs w:val="22"/>
          <w:lang w:val="id-ID"/>
        </w:rPr>
        <w:t xml:space="preserve"> Independent </w:t>
      </w:r>
      <w:proofErr w:type="spellStart"/>
      <w:r w:rsidR="00403D65" w:rsidRPr="00403D65">
        <w:rPr>
          <w:rFonts w:cs="Times New Roman"/>
          <w:szCs w:val="22"/>
          <w:lang w:val="id-ID"/>
        </w:rPr>
        <w:t>Board</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of</w:t>
      </w:r>
      <w:proofErr w:type="spellEnd"/>
      <w:r w:rsidR="00403D65" w:rsidRPr="00403D65">
        <w:rPr>
          <w:rFonts w:cs="Times New Roman"/>
          <w:szCs w:val="22"/>
          <w:lang w:val="id-ID"/>
        </w:rPr>
        <w:t xml:space="preserve"> </w:t>
      </w:r>
      <w:proofErr w:type="spellStart"/>
      <w:r w:rsidR="00403D65" w:rsidRPr="00403D65">
        <w:rPr>
          <w:rFonts w:cs="Times New Roman"/>
          <w:szCs w:val="22"/>
          <w:lang w:val="id-ID"/>
        </w:rPr>
        <w:t>Commissioners</w:t>
      </w:r>
      <w:proofErr w:type="spellEnd"/>
      <w:r w:rsidR="00403D65" w:rsidRPr="00403D65">
        <w:rPr>
          <w:rFonts w:cs="Times New Roman"/>
          <w:szCs w:val="22"/>
          <w:lang w:val="id-ID"/>
        </w:rPr>
        <w:t xml:space="preserve"> (IBC). </w:t>
      </w:r>
      <w:commentRangeStart w:id="10"/>
      <w:r w:rsidR="00F97835" w:rsidRPr="00F55C75">
        <w:rPr>
          <w:rFonts w:cs="Times New Roman"/>
          <w:szCs w:val="22"/>
          <w:highlight w:val="yellow"/>
          <w:lang w:val="id-ID"/>
        </w:rPr>
        <w:t>The</w:t>
      </w:r>
      <w:commentRangeEnd w:id="10"/>
      <w:r w:rsidR="00CB6B95">
        <w:rPr>
          <w:rStyle w:val="CommentReference"/>
          <w:rFonts w:asciiTheme="minorHAnsi" w:eastAsiaTheme="minorHAnsi" w:hAnsiTheme="minorHAnsi"/>
        </w:rPr>
        <w:commentReference w:id="10"/>
      </w:r>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manufacturing</w:t>
      </w:r>
      <w:proofErr w:type="spellEnd"/>
      <w:r w:rsidR="00F97835" w:rsidRPr="00F55C75">
        <w:rPr>
          <w:rFonts w:cs="Times New Roman"/>
          <w:szCs w:val="22"/>
          <w:highlight w:val="yellow"/>
          <w:lang w:val="id-ID"/>
        </w:rPr>
        <w:t xml:space="preserve"> </w:t>
      </w:r>
      <w:r w:rsidR="00F11777" w:rsidRPr="00F55C75">
        <w:rPr>
          <w:rFonts w:cs="Times New Roman"/>
          <w:szCs w:val="22"/>
          <w:highlight w:val="yellow"/>
        </w:rPr>
        <w:t>corporations</w:t>
      </w:r>
      <w:r w:rsidR="00F97835" w:rsidRPr="00F55C75">
        <w:rPr>
          <w:rFonts w:cs="Times New Roman"/>
          <w:szCs w:val="22"/>
          <w:highlight w:val="yellow"/>
          <w:lang w:val="id-ID"/>
        </w:rPr>
        <w:t xml:space="preserve"> </w:t>
      </w:r>
      <w:proofErr w:type="spellStart"/>
      <w:r w:rsidR="005648B3" w:rsidRPr="00F55C75">
        <w:rPr>
          <w:rFonts w:cs="Times New Roman"/>
          <w:szCs w:val="22"/>
          <w:highlight w:val="yellow"/>
          <w:lang w:val="id-ID"/>
        </w:rPr>
        <w:t>record</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on</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the</w:t>
      </w:r>
      <w:proofErr w:type="spellEnd"/>
      <w:r w:rsidR="00F97835" w:rsidRPr="00F55C75">
        <w:rPr>
          <w:rFonts w:cs="Times New Roman"/>
          <w:szCs w:val="22"/>
          <w:highlight w:val="yellow"/>
          <w:lang w:val="id-ID"/>
        </w:rPr>
        <w:t xml:space="preserve"> Indonesia </w:t>
      </w:r>
      <w:proofErr w:type="spellStart"/>
      <w:r w:rsidR="00F97835" w:rsidRPr="00F55C75">
        <w:rPr>
          <w:rFonts w:cs="Times New Roman"/>
          <w:szCs w:val="22"/>
          <w:highlight w:val="yellow"/>
          <w:lang w:val="id-ID"/>
        </w:rPr>
        <w:t>Stock</w:t>
      </w:r>
      <w:proofErr w:type="spellEnd"/>
      <w:r w:rsidR="00F97835" w:rsidRPr="00F55C75">
        <w:rPr>
          <w:rFonts w:cs="Times New Roman"/>
          <w:szCs w:val="22"/>
          <w:highlight w:val="yellow"/>
          <w:lang w:val="id-ID"/>
        </w:rPr>
        <w:t xml:space="preserve"> Ex</w:t>
      </w:r>
      <w:r w:rsidR="001879D2" w:rsidRPr="00F55C75">
        <w:rPr>
          <w:rFonts w:cs="Times New Roman"/>
          <w:szCs w:val="22"/>
          <w:highlight w:val="yellow"/>
          <w:lang w:val="id-ID"/>
        </w:rPr>
        <w:t xml:space="preserve">change </w:t>
      </w:r>
      <w:proofErr w:type="spellStart"/>
      <w:r w:rsidR="001879D2" w:rsidRPr="00F55C75">
        <w:rPr>
          <w:rFonts w:cs="Times New Roman"/>
          <w:szCs w:val="22"/>
          <w:highlight w:val="yellow"/>
          <w:lang w:val="id-ID"/>
        </w:rPr>
        <w:t>for</w:t>
      </w:r>
      <w:proofErr w:type="spellEnd"/>
      <w:r w:rsidR="001879D2" w:rsidRPr="00F55C75">
        <w:rPr>
          <w:rFonts w:cs="Times New Roman"/>
          <w:szCs w:val="22"/>
          <w:highlight w:val="yellow"/>
          <w:lang w:val="id-ID"/>
        </w:rPr>
        <w:t xml:space="preserve"> </w:t>
      </w:r>
      <w:proofErr w:type="spellStart"/>
      <w:r w:rsidR="001879D2" w:rsidRPr="00F55C75">
        <w:rPr>
          <w:rFonts w:cs="Times New Roman"/>
          <w:szCs w:val="22"/>
          <w:highlight w:val="yellow"/>
          <w:lang w:val="id-ID"/>
        </w:rPr>
        <w:t>the</w:t>
      </w:r>
      <w:proofErr w:type="spellEnd"/>
      <w:r w:rsidR="001879D2" w:rsidRPr="00F55C75">
        <w:rPr>
          <w:rFonts w:cs="Times New Roman"/>
          <w:szCs w:val="22"/>
          <w:highlight w:val="yellow"/>
          <w:lang w:val="id-ID"/>
        </w:rPr>
        <w:t xml:space="preserve"> </w:t>
      </w:r>
      <w:r w:rsidR="00C51A53" w:rsidRPr="00F55C75">
        <w:rPr>
          <w:rFonts w:cs="Times New Roman"/>
          <w:szCs w:val="22"/>
          <w:highlight w:val="yellow"/>
        </w:rPr>
        <w:t xml:space="preserve">period of </w:t>
      </w:r>
      <w:r w:rsidR="00C51A53" w:rsidRPr="00F55C75">
        <w:rPr>
          <w:rFonts w:cs="Times New Roman"/>
          <w:szCs w:val="22"/>
          <w:highlight w:val="yellow"/>
          <w:lang w:val="id-ID"/>
        </w:rPr>
        <w:t>2016-2018</w:t>
      </w:r>
      <w:r w:rsidR="00F277B4" w:rsidRPr="0034095D">
        <w:rPr>
          <w:rFonts w:cs="Times New Roman"/>
          <w:szCs w:val="22"/>
        </w:rPr>
        <w:t>. This technique</w:t>
      </w:r>
      <w:r w:rsidR="001879D2" w:rsidRPr="0034095D">
        <w:rPr>
          <w:rFonts w:cs="Times New Roman"/>
          <w:szCs w:val="22"/>
          <w:lang w:val="id-ID"/>
        </w:rPr>
        <w:t xml:space="preserve"> </w:t>
      </w:r>
      <w:proofErr w:type="spellStart"/>
      <w:r w:rsidR="00CB6B95" w:rsidRPr="0034095D">
        <w:rPr>
          <w:rFonts w:cs="Times New Roman"/>
          <w:szCs w:val="22"/>
          <w:lang w:val="id-ID"/>
        </w:rPr>
        <w:t>us</w:t>
      </w:r>
      <w:proofErr w:type="spellEnd"/>
      <w:r w:rsidR="00CB6B95">
        <w:rPr>
          <w:rFonts w:cs="Times New Roman"/>
          <w:szCs w:val="22"/>
        </w:rPr>
        <w:t>es</w:t>
      </w:r>
      <w:r w:rsidR="00CB6B95" w:rsidRPr="0034095D">
        <w:rPr>
          <w:rFonts w:cs="Times New Roman"/>
          <w:szCs w:val="22"/>
          <w:lang w:val="id-ID"/>
        </w:rPr>
        <w:t xml:space="preserve"> </w:t>
      </w:r>
      <w:proofErr w:type="spellStart"/>
      <w:r w:rsidR="00F277B4" w:rsidRPr="0034095D">
        <w:rPr>
          <w:rFonts w:cs="Times New Roman"/>
          <w:szCs w:val="22"/>
          <w:lang w:val="id-ID"/>
        </w:rPr>
        <w:t>purposive</w:t>
      </w:r>
      <w:proofErr w:type="spellEnd"/>
      <w:r w:rsidR="00F277B4" w:rsidRPr="0034095D">
        <w:rPr>
          <w:rFonts w:cs="Times New Roman"/>
          <w:szCs w:val="22"/>
        </w:rPr>
        <w:t xml:space="preserve"> sampling</w:t>
      </w:r>
      <w:r w:rsidR="00F97835" w:rsidRPr="0034095D">
        <w:rPr>
          <w:rFonts w:cs="Times New Roman"/>
          <w:szCs w:val="22"/>
          <w:lang w:val="id-ID"/>
        </w:rPr>
        <w:t xml:space="preserve">. The </w:t>
      </w:r>
      <w:proofErr w:type="spellStart"/>
      <w:r w:rsidR="00F97835" w:rsidRPr="0034095D">
        <w:rPr>
          <w:rFonts w:cs="Times New Roman"/>
          <w:szCs w:val="22"/>
          <w:lang w:val="id-ID"/>
        </w:rPr>
        <w:t>sample</w:t>
      </w:r>
      <w:proofErr w:type="spellEnd"/>
      <w:r w:rsidR="00F97835" w:rsidRPr="0034095D">
        <w:rPr>
          <w:rFonts w:cs="Times New Roman"/>
          <w:szCs w:val="22"/>
          <w:lang w:val="id-ID"/>
        </w:rPr>
        <w:t xml:space="preserve"> </w:t>
      </w:r>
      <w:proofErr w:type="spellStart"/>
      <w:r w:rsidR="00F97835" w:rsidRPr="0034095D">
        <w:rPr>
          <w:rFonts w:cs="Times New Roman"/>
          <w:szCs w:val="22"/>
          <w:lang w:val="id-ID"/>
        </w:rPr>
        <w:t>amounted</w:t>
      </w:r>
      <w:proofErr w:type="spellEnd"/>
      <w:r w:rsidR="00F97835" w:rsidRPr="0034095D">
        <w:rPr>
          <w:rFonts w:cs="Times New Roman"/>
          <w:szCs w:val="22"/>
          <w:lang w:val="id-ID"/>
        </w:rPr>
        <w:t xml:space="preserve"> </w:t>
      </w:r>
      <w:proofErr w:type="spellStart"/>
      <w:r w:rsidR="00F97835" w:rsidRPr="0034095D">
        <w:rPr>
          <w:rFonts w:cs="Times New Roman"/>
          <w:szCs w:val="22"/>
          <w:lang w:val="id-ID"/>
        </w:rPr>
        <w:t>to</w:t>
      </w:r>
      <w:proofErr w:type="spellEnd"/>
      <w:r w:rsidR="00F97835" w:rsidRPr="0034095D">
        <w:rPr>
          <w:rFonts w:cs="Times New Roman"/>
          <w:szCs w:val="22"/>
          <w:lang w:val="id-ID"/>
        </w:rPr>
        <w:t xml:space="preserve"> 59 </w:t>
      </w:r>
      <w:proofErr w:type="spellStart"/>
      <w:r w:rsidR="00F97835" w:rsidRPr="0034095D">
        <w:rPr>
          <w:rFonts w:cs="Times New Roman"/>
          <w:szCs w:val="22"/>
          <w:lang w:val="id-ID"/>
        </w:rPr>
        <w:t>companies</w:t>
      </w:r>
      <w:proofErr w:type="spellEnd"/>
      <w:r w:rsidR="00F97835" w:rsidRPr="0034095D">
        <w:rPr>
          <w:rFonts w:cs="Times New Roman"/>
          <w:szCs w:val="22"/>
          <w:lang w:val="id-ID"/>
        </w:rPr>
        <w:t xml:space="preserve"> </w:t>
      </w:r>
      <w:proofErr w:type="spellStart"/>
      <w:r w:rsidR="00F97835" w:rsidRPr="0034095D">
        <w:rPr>
          <w:rFonts w:cs="Times New Roman"/>
          <w:szCs w:val="22"/>
          <w:lang w:val="id-ID"/>
        </w:rPr>
        <w:t>within</w:t>
      </w:r>
      <w:proofErr w:type="spellEnd"/>
      <w:r w:rsidR="00F97835" w:rsidRPr="0034095D">
        <w:rPr>
          <w:rFonts w:cs="Times New Roman"/>
          <w:szCs w:val="22"/>
          <w:lang w:val="id-ID"/>
        </w:rPr>
        <w:t xml:space="preserve"> a 3 </w:t>
      </w:r>
      <w:proofErr w:type="spellStart"/>
      <w:r w:rsidR="00F97835" w:rsidRPr="0034095D">
        <w:rPr>
          <w:rFonts w:cs="Times New Roman"/>
          <w:szCs w:val="22"/>
          <w:lang w:val="id-ID"/>
        </w:rPr>
        <w:t>year</w:t>
      </w:r>
      <w:proofErr w:type="spellEnd"/>
      <w:r w:rsidR="00F97835" w:rsidRPr="0034095D">
        <w:rPr>
          <w:rFonts w:cs="Times New Roman"/>
          <w:szCs w:val="22"/>
          <w:lang w:val="id-ID"/>
        </w:rPr>
        <w:t xml:space="preserve"> </w:t>
      </w:r>
      <w:proofErr w:type="spellStart"/>
      <w:r w:rsidR="00F97835" w:rsidRPr="0034095D">
        <w:rPr>
          <w:rFonts w:cs="Times New Roman"/>
          <w:szCs w:val="22"/>
          <w:lang w:val="id-ID"/>
        </w:rPr>
        <w:t>period</w:t>
      </w:r>
      <w:proofErr w:type="spellEnd"/>
      <w:r w:rsidR="00F97835" w:rsidRPr="0034095D">
        <w:rPr>
          <w:rFonts w:cs="Times New Roman"/>
          <w:szCs w:val="22"/>
          <w:lang w:val="id-ID"/>
        </w:rPr>
        <w:t xml:space="preserve">. The </w:t>
      </w:r>
      <w:proofErr w:type="spellStart"/>
      <w:r w:rsidR="00F97835" w:rsidRPr="0034095D">
        <w:rPr>
          <w:rFonts w:cs="Times New Roman"/>
          <w:szCs w:val="22"/>
          <w:lang w:val="id-ID"/>
        </w:rPr>
        <w:t>criteria</w:t>
      </w:r>
      <w:proofErr w:type="spellEnd"/>
      <w:r w:rsidR="00F97835" w:rsidRPr="0034095D">
        <w:rPr>
          <w:rFonts w:cs="Times New Roman"/>
          <w:szCs w:val="22"/>
          <w:lang w:val="id-ID"/>
        </w:rPr>
        <w:t xml:space="preserve"> </w:t>
      </w:r>
      <w:proofErr w:type="spellStart"/>
      <w:r w:rsidR="00F97835" w:rsidRPr="0034095D">
        <w:rPr>
          <w:rFonts w:cs="Times New Roman"/>
          <w:szCs w:val="22"/>
          <w:lang w:val="id-ID"/>
        </w:rPr>
        <w:t>for</w:t>
      </w:r>
      <w:proofErr w:type="spellEnd"/>
      <w:r w:rsidR="00F97835" w:rsidRPr="0034095D">
        <w:rPr>
          <w:rFonts w:cs="Times New Roman"/>
          <w:szCs w:val="22"/>
          <w:lang w:val="id-ID"/>
        </w:rPr>
        <w:t xml:space="preserve"> </w:t>
      </w:r>
      <w:proofErr w:type="spellStart"/>
      <w:r w:rsidR="00F97835" w:rsidRPr="0034095D">
        <w:rPr>
          <w:rFonts w:cs="Times New Roman"/>
          <w:szCs w:val="22"/>
          <w:lang w:val="id-ID"/>
        </w:rPr>
        <w:t>t</w:t>
      </w:r>
      <w:r w:rsidRPr="0034095D">
        <w:rPr>
          <w:rFonts w:cs="Times New Roman"/>
          <w:szCs w:val="22"/>
          <w:lang w:val="id-ID"/>
        </w:rPr>
        <w:t>aking</w:t>
      </w:r>
      <w:proofErr w:type="spellEnd"/>
      <w:r w:rsidRPr="0034095D">
        <w:rPr>
          <w:rFonts w:cs="Times New Roman"/>
          <w:szCs w:val="22"/>
          <w:lang w:val="id-ID"/>
        </w:rPr>
        <w:t xml:space="preserve"> </w:t>
      </w:r>
      <w:proofErr w:type="spellStart"/>
      <w:r w:rsidRPr="0034095D">
        <w:rPr>
          <w:rFonts w:cs="Times New Roman"/>
          <w:szCs w:val="22"/>
          <w:lang w:val="id-ID"/>
        </w:rPr>
        <w:t>the</w:t>
      </w:r>
      <w:proofErr w:type="spellEnd"/>
      <w:r w:rsidRPr="0034095D">
        <w:rPr>
          <w:rFonts w:cs="Times New Roman"/>
          <w:szCs w:val="22"/>
          <w:lang w:val="id-ID"/>
        </w:rPr>
        <w:t xml:space="preserve"> </w:t>
      </w:r>
      <w:proofErr w:type="spellStart"/>
      <w:r w:rsidRPr="0034095D">
        <w:rPr>
          <w:rFonts w:cs="Times New Roman"/>
          <w:szCs w:val="22"/>
          <w:lang w:val="id-ID"/>
        </w:rPr>
        <w:t>sample</w:t>
      </w:r>
      <w:proofErr w:type="spellEnd"/>
      <w:r w:rsidRPr="0034095D">
        <w:rPr>
          <w:rFonts w:cs="Times New Roman"/>
          <w:szCs w:val="22"/>
          <w:lang w:val="id-ID"/>
        </w:rPr>
        <w:t xml:space="preserve"> are as </w:t>
      </w:r>
      <w:proofErr w:type="spellStart"/>
      <w:r w:rsidRPr="0034095D">
        <w:rPr>
          <w:rFonts w:cs="Times New Roman"/>
          <w:szCs w:val="22"/>
          <w:lang w:val="id-ID"/>
        </w:rPr>
        <w:t>follows</w:t>
      </w:r>
      <w:proofErr w:type="spellEnd"/>
      <w:r w:rsidR="008F78DE">
        <w:rPr>
          <w:rFonts w:cs="Times New Roman"/>
          <w:szCs w:val="22"/>
        </w:rPr>
        <w:t>:</w:t>
      </w:r>
      <w:r w:rsidRPr="0034095D">
        <w:rPr>
          <w:rFonts w:cs="Times New Roman"/>
          <w:szCs w:val="22"/>
          <w:lang w:val="id-ID"/>
        </w:rPr>
        <w:t xml:space="preserve"> </w:t>
      </w:r>
      <w:commentRangeStart w:id="11"/>
      <w:r w:rsidR="00F97835" w:rsidRPr="00F55C75">
        <w:rPr>
          <w:rFonts w:cs="Times New Roman"/>
          <w:szCs w:val="22"/>
          <w:highlight w:val="yellow"/>
          <w:lang w:val="id-ID"/>
        </w:rPr>
        <w:t xml:space="preserve">All </w:t>
      </w:r>
      <w:r w:rsidR="00CB6B95" w:rsidRPr="00F55C75">
        <w:rPr>
          <w:rFonts w:cs="Times New Roman"/>
          <w:szCs w:val="22"/>
          <w:highlight w:val="yellow"/>
        </w:rPr>
        <w:t>m</w:t>
      </w:r>
      <w:proofErr w:type="spellStart"/>
      <w:r w:rsidR="00CB6B95" w:rsidRPr="00F55C75">
        <w:rPr>
          <w:rFonts w:cs="Times New Roman"/>
          <w:szCs w:val="22"/>
          <w:highlight w:val="yellow"/>
          <w:lang w:val="id-ID"/>
        </w:rPr>
        <w:t>anufacturing</w:t>
      </w:r>
      <w:proofErr w:type="spellEnd"/>
      <w:r w:rsidR="00CB6B95" w:rsidRPr="00F55C75">
        <w:rPr>
          <w:rFonts w:cs="Times New Roman"/>
          <w:szCs w:val="22"/>
          <w:highlight w:val="yellow"/>
          <w:lang w:val="id-ID"/>
        </w:rPr>
        <w:t xml:space="preserve"> </w:t>
      </w:r>
      <w:r w:rsidR="00CB6B95" w:rsidRPr="00F55C75">
        <w:rPr>
          <w:rFonts w:cs="Times New Roman"/>
          <w:szCs w:val="22"/>
          <w:highlight w:val="yellow"/>
        </w:rPr>
        <w:t>companies</w:t>
      </w:r>
      <w:r w:rsidR="00CB6B95" w:rsidRPr="00F55C75">
        <w:rPr>
          <w:rFonts w:cs="Times New Roman"/>
          <w:szCs w:val="22"/>
          <w:highlight w:val="yellow"/>
          <w:lang w:val="id-ID"/>
        </w:rPr>
        <w:t xml:space="preserve"> </w:t>
      </w:r>
      <w:proofErr w:type="spellStart"/>
      <w:r w:rsidR="00F54D6E" w:rsidRPr="00F55C75">
        <w:rPr>
          <w:rFonts w:cs="Times New Roman"/>
          <w:szCs w:val="22"/>
          <w:highlight w:val="yellow"/>
          <w:lang w:val="id-ID"/>
        </w:rPr>
        <w:t>registered</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on</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the</w:t>
      </w:r>
      <w:proofErr w:type="spellEnd"/>
      <w:r w:rsidR="00F97835" w:rsidRPr="00F55C75">
        <w:rPr>
          <w:rFonts w:cs="Times New Roman"/>
          <w:szCs w:val="22"/>
          <w:highlight w:val="yellow"/>
          <w:lang w:val="id-ID"/>
        </w:rPr>
        <w:t xml:space="preserve"> Indonesia </w:t>
      </w:r>
      <w:proofErr w:type="spellStart"/>
      <w:r w:rsidR="00F97835" w:rsidRPr="00F55C75">
        <w:rPr>
          <w:rFonts w:cs="Times New Roman"/>
          <w:szCs w:val="22"/>
          <w:highlight w:val="yellow"/>
          <w:lang w:val="id-ID"/>
        </w:rPr>
        <w:t>Stoc</w:t>
      </w:r>
      <w:r w:rsidRPr="00F55C75">
        <w:rPr>
          <w:rFonts w:cs="Times New Roman"/>
          <w:szCs w:val="22"/>
          <w:highlight w:val="yellow"/>
          <w:lang w:val="id-ID"/>
        </w:rPr>
        <w:t>k</w:t>
      </w:r>
      <w:proofErr w:type="spellEnd"/>
      <w:r w:rsidRPr="00F55C75">
        <w:rPr>
          <w:rFonts w:cs="Times New Roman"/>
          <w:szCs w:val="22"/>
          <w:highlight w:val="yellow"/>
          <w:lang w:val="id-ID"/>
        </w:rPr>
        <w:t xml:space="preserve"> Exchange</w:t>
      </w:r>
      <w:r w:rsidR="00CB6B95" w:rsidRPr="00F55C75">
        <w:rPr>
          <w:rFonts w:cs="Times New Roman"/>
          <w:szCs w:val="22"/>
          <w:highlight w:val="yellow"/>
        </w:rPr>
        <w:t xml:space="preserve"> (IDX)</w:t>
      </w:r>
      <w:r w:rsidRPr="00F55C75">
        <w:rPr>
          <w:rFonts w:cs="Times New Roman"/>
          <w:szCs w:val="22"/>
          <w:highlight w:val="yellow"/>
          <w:lang w:val="id-ID"/>
        </w:rPr>
        <w:t xml:space="preserve"> </w:t>
      </w:r>
      <w:proofErr w:type="spellStart"/>
      <w:r w:rsidRPr="00F55C75">
        <w:rPr>
          <w:rFonts w:cs="Times New Roman"/>
          <w:szCs w:val="22"/>
          <w:highlight w:val="yellow"/>
          <w:lang w:val="id-ID"/>
        </w:rPr>
        <w:t>for</w:t>
      </w:r>
      <w:proofErr w:type="spellEnd"/>
      <w:r w:rsidRPr="00F55C75">
        <w:rPr>
          <w:rFonts w:cs="Times New Roman"/>
          <w:szCs w:val="22"/>
          <w:highlight w:val="yellow"/>
          <w:lang w:val="id-ID"/>
        </w:rPr>
        <w:t xml:space="preserve"> 2016-2018 </w:t>
      </w:r>
      <w:proofErr w:type="spellStart"/>
      <w:r w:rsidRPr="00F55C75">
        <w:rPr>
          <w:rFonts w:cs="Times New Roman"/>
          <w:szCs w:val="22"/>
          <w:highlight w:val="yellow"/>
          <w:lang w:val="id-ID"/>
        </w:rPr>
        <w:t>period</w:t>
      </w:r>
      <w:proofErr w:type="spellEnd"/>
      <w:r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Availability</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of</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complete</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and</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published</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annual</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financial</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repo</w:t>
      </w:r>
      <w:r w:rsidRPr="00F55C75">
        <w:rPr>
          <w:rFonts w:cs="Times New Roman"/>
          <w:szCs w:val="22"/>
          <w:highlight w:val="yellow"/>
          <w:lang w:val="id-ID"/>
        </w:rPr>
        <w:t>rts</w:t>
      </w:r>
      <w:proofErr w:type="spellEnd"/>
      <w:r w:rsidRPr="00F55C75">
        <w:rPr>
          <w:rFonts w:cs="Times New Roman"/>
          <w:szCs w:val="22"/>
          <w:highlight w:val="yellow"/>
          <w:lang w:val="id-ID"/>
        </w:rPr>
        <w:t xml:space="preserve"> </w:t>
      </w:r>
      <w:proofErr w:type="spellStart"/>
      <w:r w:rsidRPr="00F55C75">
        <w:rPr>
          <w:rFonts w:cs="Times New Roman"/>
          <w:szCs w:val="22"/>
          <w:highlight w:val="yellow"/>
          <w:lang w:val="id-ID"/>
        </w:rPr>
        <w:t>during</w:t>
      </w:r>
      <w:proofErr w:type="spellEnd"/>
      <w:r w:rsidRPr="00F55C75">
        <w:rPr>
          <w:rFonts w:cs="Times New Roman"/>
          <w:szCs w:val="22"/>
          <w:highlight w:val="yellow"/>
          <w:lang w:val="id-ID"/>
        </w:rPr>
        <w:t xml:space="preserve"> </w:t>
      </w:r>
      <w:proofErr w:type="spellStart"/>
      <w:r w:rsidRPr="00F55C75">
        <w:rPr>
          <w:rFonts w:cs="Times New Roman"/>
          <w:szCs w:val="22"/>
          <w:highlight w:val="yellow"/>
          <w:lang w:val="id-ID"/>
        </w:rPr>
        <w:t>the</w:t>
      </w:r>
      <w:proofErr w:type="spellEnd"/>
      <w:r w:rsidRPr="00F55C75">
        <w:rPr>
          <w:rFonts w:cs="Times New Roman"/>
          <w:szCs w:val="22"/>
          <w:highlight w:val="yellow"/>
          <w:lang w:val="id-ID"/>
        </w:rPr>
        <w:t xml:space="preserve"> </w:t>
      </w:r>
      <w:proofErr w:type="spellStart"/>
      <w:r w:rsidRPr="00F55C75">
        <w:rPr>
          <w:rFonts w:cs="Times New Roman"/>
          <w:szCs w:val="22"/>
          <w:highlight w:val="yellow"/>
          <w:lang w:val="id-ID"/>
        </w:rPr>
        <w:t>period</w:t>
      </w:r>
      <w:proofErr w:type="spellEnd"/>
      <w:r w:rsidRPr="00F55C75">
        <w:rPr>
          <w:rFonts w:cs="Times New Roman"/>
          <w:szCs w:val="22"/>
          <w:highlight w:val="yellow"/>
          <w:lang w:val="id-ID"/>
        </w:rPr>
        <w:t xml:space="preserve"> 2016-2018, </w:t>
      </w:r>
      <w:r w:rsidR="00CB6B95" w:rsidRPr="00F55C75">
        <w:rPr>
          <w:rFonts w:cs="Times New Roman"/>
          <w:szCs w:val="22"/>
          <w:highlight w:val="yellow"/>
        </w:rPr>
        <w:t xml:space="preserve">and </w:t>
      </w:r>
      <w:proofErr w:type="spellStart"/>
      <w:r w:rsidR="00F97835" w:rsidRPr="00F55C75">
        <w:rPr>
          <w:rFonts w:cs="Times New Roman"/>
          <w:szCs w:val="22"/>
          <w:highlight w:val="yellow"/>
          <w:lang w:val="id-ID"/>
        </w:rPr>
        <w:t>Availability</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of</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complete</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related</w:t>
      </w:r>
      <w:proofErr w:type="spellEnd"/>
      <w:r w:rsidR="00F97835" w:rsidRPr="00F55C75">
        <w:rPr>
          <w:rFonts w:cs="Times New Roman"/>
          <w:szCs w:val="22"/>
          <w:highlight w:val="yellow"/>
          <w:lang w:val="id-ID"/>
        </w:rPr>
        <w:t xml:space="preserve"> data </w:t>
      </w:r>
      <w:proofErr w:type="spellStart"/>
      <w:r w:rsidR="00F97835" w:rsidRPr="00F55C75">
        <w:rPr>
          <w:rFonts w:cs="Times New Roman"/>
          <w:szCs w:val="22"/>
          <w:highlight w:val="yellow"/>
          <w:lang w:val="id-ID"/>
        </w:rPr>
        <w:t>according</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to</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the</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variables</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to</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be</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studied</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during</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the</w:t>
      </w:r>
      <w:proofErr w:type="spellEnd"/>
      <w:r w:rsidR="00F97835" w:rsidRPr="00F55C75">
        <w:rPr>
          <w:rFonts w:cs="Times New Roman"/>
          <w:szCs w:val="22"/>
          <w:highlight w:val="yellow"/>
          <w:lang w:val="id-ID"/>
        </w:rPr>
        <w:t xml:space="preserve"> </w:t>
      </w:r>
      <w:proofErr w:type="spellStart"/>
      <w:r w:rsidR="00F97835" w:rsidRPr="00F55C75">
        <w:rPr>
          <w:rFonts w:cs="Times New Roman"/>
          <w:szCs w:val="22"/>
          <w:highlight w:val="yellow"/>
          <w:lang w:val="id-ID"/>
        </w:rPr>
        <w:t>period</w:t>
      </w:r>
      <w:proofErr w:type="spellEnd"/>
      <w:r w:rsidR="00F97835" w:rsidRPr="00F55C75">
        <w:rPr>
          <w:rFonts w:cs="Times New Roman"/>
          <w:szCs w:val="22"/>
          <w:highlight w:val="yellow"/>
          <w:lang w:val="id-ID"/>
        </w:rPr>
        <w:t xml:space="preserve"> 2016-2018.</w:t>
      </w:r>
      <w:r w:rsidR="00F97835" w:rsidRPr="0034095D">
        <w:rPr>
          <w:rFonts w:cs="Times New Roman"/>
          <w:szCs w:val="22"/>
          <w:lang w:val="id-ID"/>
        </w:rPr>
        <w:t xml:space="preserve"> </w:t>
      </w:r>
      <w:r w:rsidR="0052508B" w:rsidRPr="0034095D">
        <w:rPr>
          <w:rFonts w:cs="Times New Roman"/>
          <w:szCs w:val="22"/>
          <w:lang w:val="id-ID"/>
        </w:rPr>
        <w:t xml:space="preserve"> </w:t>
      </w:r>
      <w:commentRangeEnd w:id="11"/>
      <w:r w:rsidR="00CB6B95">
        <w:rPr>
          <w:rStyle w:val="CommentReference"/>
          <w:rFonts w:asciiTheme="minorHAnsi" w:eastAsiaTheme="minorHAnsi" w:hAnsiTheme="minorHAnsi"/>
        </w:rPr>
        <w:commentReference w:id="11"/>
      </w:r>
      <w:r w:rsidR="00815BE3" w:rsidRPr="0034095D">
        <w:rPr>
          <w:rFonts w:cs="Times New Roman"/>
          <w:szCs w:val="22"/>
          <w:lang w:val="id-ID"/>
        </w:rPr>
        <w:t xml:space="preserve">The data </w:t>
      </w:r>
      <w:r w:rsidR="005648B3" w:rsidRPr="0034095D">
        <w:rPr>
          <w:rFonts w:cs="Times New Roman"/>
          <w:szCs w:val="22"/>
          <w:lang w:val="id-ID"/>
        </w:rPr>
        <w:t>set</w:t>
      </w:r>
      <w:r w:rsidR="00815BE3" w:rsidRPr="0034095D">
        <w:rPr>
          <w:rFonts w:cs="Times New Roman"/>
          <w:szCs w:val="22"/>
          <w:lang w:val="id-ID"/>
        </w:rPr>
        <w:t xml:space="preserve"> </w:t>
      </w:r>
      <w:proofErr w:type="spellStart"/>
      <w:r w:rsidR="00815BE3" w:rsidRPr="0034095D">
        <w:rPr>
          <w:rFonts w:cs="Times New Roman"/>
          <w:szCs w:val="22"/>
          <w:lang w:val="id-ID"/>
        </w:rPr>
        <w:t>method</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used</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is</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the</w:t>
      </w:r>
      <w:proofErr w:type="spellEnd"/>
      <w:r w:rsidR="00815BE3" w:rsidRPr="0034095D">
        <w:rPr>
          <w:rFonts w:cs="Times New Roman"/>
          <w:szCs w:val="22"/>
          <w:lang w:val="id-ID"/>
        </w:rPr>
        <w:t xml:space="preserve"> </w:t>
      </w:r>
      <w:proofErr w:type="spellStart"/>
      <w:r w:rsidR="00925F36" w:rsidRPr="0034095D">
        <w:rPr>
          <w:rFonts w:cs="Times New Roman"/>
          <w:szCs w:val="22"/>
          <w:lang w:val="id-ID"/>
        </w:rPr>
        <w:t>report</w:t>
      </w:r>
      <w:proofErr w:type="spellEnd"/>
      <w:r w:rsidR="00925F36" w:rsidRPr="0034095D">
        <w:rPr>
          <w:rFonts w:cs="Times New Roman"/>
          <w:szCs w:val="22"/>
        </w:rPr>
        <w:t xml:space="preserve"> </w:t>
      </w:r>
      <w:proofErr w:type="spellStart"/>
      <w:r w:rsidR="00815BE3" w:rsidRPr="0034095D">
        <w:rPr>
          <w:rFonts w:cs="Times New Roman"/>
          <w:szCs w:val="22"/>
          <w:lang w:val="id-ID"/>
        </w:rPr>
        <w:t>method</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which</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is</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carried</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out</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by</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collecting</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secondary</w:t>
      </w:r>
      <w:proofErr w:type="spellEnd"/>
      <w:r w:rsidR="00815BE3" w:rsidRPr="0034095D">
        <w:rPr>
          <w:rFonts w:cs="Times New Roman"/>
          <w:szCs w:val="22"/>
          <w:lang w:val="id-ID"/>
        </w:rPr>
        <w:t xml:space="preserve"> data </w:t>
      </w:r>
      <w:proofErr w:type="spellStart"/>
      <w:r w:rsidR="00815BE3" w:rsidRPr="0034095D">
        <w:rPr>
          <w:rFonts w:cs="Times New Roman"/>
          <w:szCs w:val="22"/>
          <w:lang w:val="id-ID"/>
        </w:rPr>
        <w:t>for</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the</w:t>
      </w:r>
      <w:proofErr w:type="spellEnd"/>
      <w:r w:rsidR="00815BE3" w:rsidRPr="0034095D">
        <w:rPr>
          <w:rFonts w:cs="Times New Roman"/>
          <w:szCs w:val="22"/>
          <w:lang w:val="id-ID"/>
        </w:rPr>
        <w:t xml:space="preserve"> 2016-2018 </w:t>
      </w:r>
      <w:proofErr w:type="spellStart"/>
      <w:r w:rsidR="00815BE3" w:rsidRPr="0034095D">
        <w:rPr>
          <w:rFonts w:cs="Times New Roman"/>
          <w:szCs w:val="22"/>
          <w:lang w:val="id-ID"/>
        </w:rPr>
        <w:t>period</w:t>
      </w:r>
      <w:proofErr w:type="spellEnd"/>
      <w:r w:rsidR="00815BE3" w:rsidRPr="0034095D">
        <w:rPr>
          <w:rFonts w:cs="Times New Roman"/>
          <w:szCs w:val="22"/>
          <w:lang w:val="id-ID"/>
        </w:rPr>
        <w:t xml:space="preserve">. The data </w:t>
      </w:r>
      <w:proofErr w:type="spellStart"/>
      <w:r w:rsidR="00815BE3" w:rsidRPr="0034095D">
        <w:rPr>
          <w:rFonts w:cs="Times New Roman"/>
          <w:szCs w:val="22"/>
          <w:lang w:val="id-ID"/>
        </w:rPr>
        <w:t>was</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obtained</w:t>
      </w:r>
      <w:proofErr w:type="spellEnd"/>
      <w:r w:rsidR="00815BE3" w:rsidRPr="0034095D">
        <w:rPr>
          <w:rFonts w:cs="Times New Roman"/>
          <w:szCs w:val="22"/>
          <w:lang w:val="id-ID"/>
        </w:rPr>
        <w:t xml:space="preserve"> </w:t>
      </w:r>
      <w:proofErr w:type="spellStart"/>
      <w:r w:rsidR="00815BE3" w:rsidRPr="0034095D">
        <w:rPr>
          <w:rFonts w:cs="Times New Roman"/>
          <w:szCs w:val="22"/>
          <w:lang w:val="id-ID"/>
        </w:rPr>
        <w:t>through</w:t>
      </w:r>
      <w:proofErr w:type="spellEnd"/>
      <w:r w:rsidR="00815BE3" w:rsidRPr="0034095D">
        <w:rPr>
          <w:rFonts w:cs="Times New Roman"/>
          <w:szCs w:val="22"/>
          <w:lang w:val="id-ID"/>
        </w:rPr>
        <w:t xml:space="preserve"> </w:t>
      </w:r>
      <w:r w:rsidR="00CB6B95">
        <w:rPr>
          <w:rFonts w:cs="Times New Roman"/>
          <w:szCs w:val="22"/>
        </w:rPr>
        <w:t>the I</w:t>
      </w:r>
      <w:r w:rsidR="00815BE3" w:rsidRPr="0034095D">
        <w:rPr>
          <w:rFonts w:cs="Times New Roman"/>
          <w:szCs w:val="22"/>
          <w:lang w:val="id-ID"/>
        </w:rPr>
        <w:t>DX</w:t>
      </w:r>
      <w:r w:rsidR="00CB6B95">
        <w:rPr>
          <w:rFonts w:cs="Times New Roman"/>
          <w:szCs w:val="22"/>
        </w:rPr>
        <w:t xml:space="preserve"> website</w:t>
      </w:r>
      <w:r w:rsidR="00815BE3" w:rsidRPr="0034095D">
        <w:rPr>
          <w:rFonts w:cs="Times New Roman"/>
          <w:szCs w:val="22"/>
          <w:lang w:val="id-ID"/>
        </w:rPr>
        <w:t xml:space="preserve">, </w:t>
      </w:r>
      <w:proofErr w:type="spellStart"/>
      <w:r w:rsidR="00815BE3" w:rsidRPr="0034095D">
        <w:rPr>
          <w:rFonts w:cs="Times New Roman"/>
          <w:szCs w:val="22"/>
          <w:lang w:val="id-ID"/>
        </w:rPr>
        <w:t>namely</w:t>
      </w:r>
      <w:proofErr w:type="spellEnd"/>
      <w:r w:rsidR="00815BE3" w:rsidRPr="0034095D">
        <w:rPr>
          <w:rFonts w:cs="Times New Roman"/>
          <w:szCs w:val="22"/>
          <w:lang w:val="id-ID"/>
        </w:rPr>
        <w:t xml:space="preserve"> </w:t>
      </w:r>
      <w:hyperlink r:id="rId13" w:history="1">
        <w:r w:rsidRPr="0034095D">
          <w:rPr>
            <w:rStyle w:val="Hyperlink"/>
            <w:rFonts w:cs="Times New Roman"/>
            <w:i/>
            <w:szCs w:val="22"/>
            <w:lang w:val="id-ID"/>
          </w:rPr>
          <w:t>www.idx.co.id</w:t>
        </w:r>
      </w:hyperlink>
      <w:r w:rsidR="00815BE3" w:rsidRPr="0034095D">
        <w:rPr>
          <w:rFonts w:cs="Times New Roman"/>
          <w:i/>
          <w:szCs w:val="22"/>
          <w:lang w:val="id-ID"/>
        </w:rPr>
        <w:t>.</w:t>
      </w:r>
      <w:r w:rsidRPr="0034095D">
        <w:rPr>
          <w:rFonts w:cs="Times New Roman"/>
          <w:szCs w:val="22"/>
        </w:rPr>
        <w:t xml:space="preserve"> </w:t>
      </w:r>
      <w:commentRangeStart w:id="12"/>
      <w:r w:rsidR="001879D2" w:rsidRPr="00F55C75">
        <w:rPr>
          <w:rFonts w:cs="Times New Roman"/>
          <w:szCs w:val="22"/>
          <w:highlight w:val="yellow"/>
        </w:rPr>
        <w:t>T</w:t>
      </w:r>
      <w:r w:rsidR="008C5877" w:rsidRPr="00F55C75">
        <w:rPr>
          <w:rFonts w:cs="Times New Roman"/>
          <w:szCs w:val="22"/>
          <w:highlight w:val="yellow"/>
          <w:lang w:val="id-ID"/>
        </w:rPr>
        <w:t xml:space="preserve">his </w:t>
      </w:r>
      <w:r w:rsidR="00925F36" w:rsidRPr="00F55C75">
        <w:rPr>
          <w:rFonts w:cs="Times New Roman"/>
          <w:szCs w:val="22"/>
          <w:highlight w:val="yellow"/>
        </w:rPr>
        <w:t>study</w:t>
      </w:r>
      <w:r w:rsidR="008C5877" w:rsidRPr="00F55C75">
        <w:rPr>
          <w:rFonts w:cs="Times New Roman"/>
          <w:szCs w:val="22"/>
          <w:highlight w:val="yellow"/>
          <w:lang w:val="id-ID"/>
        </w:rPr>
        <w:t xml:space="preserve"> </w:t>
      </w:r>
      <w:proofErr w:type="spellStart"/>
      <w:r w:rsidR="008C5877" w:rsidRPr="00F55C75">
        <w:rPr>
          <w:rFonts w:cs="Times New Roman"/>
          <w:szCs w:val="22"/>
          <w:highlight w:val="yellow"/>
          <w:lang w:val="id-ID"/>
        </w:rPr>
        <w:t>is</w:t>
      </w:r>
      <w:proofErr w:type="spellEnd"/>
      <w:r w:rsidR="008C5877" w:rsidRPr="00F55C75">
        <w:rPr>
          <w:rFonts w:cs="Times New Roman"/>
          <w:szCs w:val="22"/>
          <w:highlight w:val="yellow"/>
          <w:lang w:val="id-ID"/>
        </w:rPr>
        <w:t xml:space="preserve"> </w:t>
      </w:r>
      <w:proofErr w:type="spellStart"/>
      <w:r w:rsidR="00925F36" w:rsidRPr="00F55C75">
        <w:rPr>
          <w:rFonts w:cs="Times New Roman"/>
          <w:szCs w:val="22"/>
          <w:highlight w:val="yellow"/>
          <w:lang w:val="id-ID"/>
        </w:rPr>
        <w:t>detailed</w:t>
      </w:r>
      <w:proofErr w:type="spellEnd"/>
      <w:r w:rsidR="00B3751F" w:rsidRPr="00F55C75">
        <w:rPr>
          <w:rFonts w:cs="Times New Roman"/>
          <w:szCs w:val="22"/>
          <w:highlight w:val="yellow"/>
          <w:lang w:val="id-ID"/>
        </w:rPr>
        <w:t xml:space="preserve"> </w:t>
      </w:r>
      <w:proofErr w:type="spellStart"/>
      <w:r w:rsidR="00B3751F" w:rsidRPr="00F55C75">
        <w:rPr>
          <w:rFonts w:cs="Times New Roman"/>
          <w:szCs w:val="22"/>
          <w:highlight w:val="yellow"/>
          <w:lang w:val="id-ID"/>
        </w:rPr>
        <w:t>analysis</w:t>
      </w:r>
      <w:proofErr w:type="spellEnd"/>
      <w:r w:rsidR="00B3751F" w:rsidRPr="00F55C75">
        <w:rPr>
          <w:rFonts w:cs="Times New Roman"/>
          <w:szCs w:val="22"/>
          <w:highlight w:val="yellow"/>
          <w:lang w:val="id-ID"/>
        </w:rPr>
        <w:t xml:space="preserve"> </w:t>
      </w:r>
      <w:proofErr w:type="spellStart"/>
      <w:r w:rsidR="00B3751F" w:rsidRPr="00F55C75">
        <w:rPr>
          <w:rFonts w:cs="Times New Roman"/>
          <w:szCs w:val="22"/>
          <w:highlight w:val="yellow"/>
          <w:lang w:val="id-ID"/>
        </w:rPr>
        <w:t>and</w:t>
      </w:r>
      <w:proofErr w:type="spellEnd"/>
      <w:r w:rsidR="00B3751F" w:rsidRPr="00F55C75">
        <w:rPr>
          <w:rFonts w:cs="Times New Roman"/>
          <w:szCs w:val="22"/>
          <w:highlight w:val="yellow"/>
          <w:lang w:val="id-ID"/>
        </w:rPr>
        <w:t xml:space="preserve"> </w:t>
      </w:r>
      <w:proofErr w:type="spellStart"/>
      <w:r w:rsidR="004968FD" w:rsidRPr="00F55C75">
        <w:rPr>
          <w:rFonts w:cs="Times New Roman"/>
          <w:szCs w:val="22"/>
          <w:highlight w:val="yellow"/>
          <w:lang w:val="id-ID"/>
        </w:rPr>
        <w:t>confirmation</w:t>
      </w:r>
      <w:proofErr w:type="spellEnd"/>
      <w:r w:rsidR="008C5877" w:rsidRPr="0034095D">
        <w:rPr>
          <w:rFonts w:cs="Times New Roman"/>
          <w:szCs w:val="22"/>
          <w:lang w:val="id-ID"/>
        </w:rPr>
        <w:t>.</w:t>
      </w:r>
      <w:commentRangeEnd w:id="12"/>
      <w:r w:rsidR="00CB6B95">
        <w:rPr>
          <w:rStyle w:val="CommentReference"/>
          <w:rFonts w:asciiTheme="minorHAnsi" w:eastAsiaTheme="minorHAnsi" w:hAnsiTheme="minorHAnsi"/>
        </w:rPr>
        <w:commentReference w:id="12"/>
      </w:r>
      <w:r w:rsidR="008C5877" w:rsidRPr="0034095D">
        <w:rPr>
          <w:rFonts w:cs="Times New Roman"/>
          <w:szCs w:val="22"/>
          <w:lang w:val="id-ID"/>
        </w:rPr>
        <w:t xml:space="preserve"> </w:t>
      </w:r>
      <w:proofErr w:type="spellStart"/>
      <w:r w:rsidR="008C5877" w:rsidRPr="0034095D">
        <w:rPr>
          <w:rFonts w:cs="Times New Roman"/>
          <w:szCs w:val="22"/>
          <w:lang w:val="id-ID"/>
        </w:rPr>
        <w:t>Eviews</w:t>
      </w:r>
      <w:proofErr w:type="spellEnd"/>
      <w:r w:rsidR="00D80D20" w:rsidRPr="0034095D">
        <w:rPr>
          <w:rFonts w:cs="Times New Roman"/>
          <w:szCs w:val="22"/>
        </w:rPr>
        <w:t>9</w:t>
      </w:r>
      <w:r w:rsidR="00CB6B95">
        <w:rPr>
          <w:rFonts w:cs="Times New Roman"/>
          <w:szCs w:val="22"/>
        </w:rPr>
        <w:t xml:space="preserve"> was used as the data processing tool</w:t>
      </w:r>
      <w:r w:rsidR="008C5877" w:rsidRPr="0034095D">
        <w:rPr>
          <w:rFonts w:cs="Times New Roman"/>
          <w:szCs w:val="22"/>
          <w:lang w:val="id-ID"/>
        </w:rPr>
        <w:t>.</w:t>
      </w:r>
      <w:r w:rsidR="0002538E" w:rsidRPr="0034095D">
        <w:rPr>
          <w:rFonts w:cs="Times New Roman"/>
          <w:szCs w:val="22"/>
          <w:lang w:val="id-ID"/>
        </w:rPr>
        <w:t xml:space="preserve"> </w:t>
      </w:r>
    </w:p>
    <w:p w14:paraId="0986EEFB" w14:textId="4D2FAB27" w:rsidR="001E346B" w:rsidRPr="0034095D" w:rsidRDefault="00E1379D" w:rsidP="0023685F">
      <w:pPr>
        <w:pStyle w:val="BodyText"/>
        <w:tabs>
          <w:tab w:val="left" w:pos="2977"/>
        </w:tabs>
        <w:ind w:left="0" w:firstLine="709"/>
        <w:jc w:val="both"/>
        <w:rPr>
          <w:rFonts w:cs="Times New Roman"/>
          <w:szCs w:val="22"/>
          <w:lang w:val="id-ID"/>
        </w:rPr>
      </w:pPr>
      <w:r>
        <w:rPr>
          <w:rFonts w:cs="Times New Roman"/>
          <w:szCs w:val="22"/>
        </w:rPr>
        <w:t>The</w:t>
      </w:r>
      <w:r w:rsidR="00CB6B95" w:rsidRPr="00CB6B95">
        <w:rPr>
          <w:rFonts w:cs="Times New Roman"/>
          <w:szCs w:val="22"/>
          <w:lang w:val="id-ID"/>
        </w:rPr>
        <w:t xml:space="preserve"> </w:t>
      </w:r>
      <w:proofErr w:type="spellStart"/>
      <w:r w:rsidR="00CB6B95" w:rsidRPr="00CB6B95">
        <w:rPr>
          <w:rFonts w:cs="Times New Roman"/>
          <w:szCs w:val="22"/>
          <w:lang w:val="id-ID"/>
        </w:rPr>
        <w:t>time</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series</w:t>
      </w:r>
      <w:proofErr w:type="spellEnd"/>
      <w:r w:rsidR="00CB6B95" w:rsidRPr="00CB6B95">
        <w:rPr>
          <w:rFonts w:cs="Times New Roman"/>
          <w:szCs w:val="22"/>
          <w:lang w:val="id-ID"/>
        </w:rPr>
        <w:t xml:space="preserve"> data </w:t>
      </w:r>
      <w:r>
        <w:rPr>
          <w:rFonts w:cs="Times New Roman"/>
          <w:szCs w:val="22"/>
        </w:rPr>
        <w:t>used will be</w:t>
      </w:r>
      <w:r w:rsidR="00CB6B95" w:rsidRPr="00CB6B95">
        <w:rPr>
          <w:rFonts w:cs="Times New Roman"/>
          <w:szCs w:val="22"/>
          <w:lang w:val="id-ID"/>
        </w:rPr>
        <w:t xml:space="preserve"> </w:t>
      </w:r>
      <w:proofErr w:type="spellStart"/>
      <w:r w:rsidR="00CB6B95" w:rsidRPr="00CB6B95">
        <w:rPr>
          <w:rFonts w:cs="Times New Roman"/>
          <w:szCs w:val="22"/>
          <w:lang w:val="id-ID"/>
        </w:rPr>
        <w:t>from</w:t>
      </w:r>
      <w:proofErr w:type="spellEnd"/>
      <w:r w:rsidR="00CB6B95" w:rsidRPr="00CB6B95">
        <w:rPr>
          <w:rFonts w:cs="Times New Roman"/>
          <w:szCs w:val="22"/>
          <w:lang w:val="id-ID"/>
        </w:rPr>
        <w:t xml:space="preserve"> 2016 </w:t>
      </w:r>
      <w:proofErr w:type="spellStart"/>
      <w:r w:rsidR="00CB6B95" w:rsidRPr="00CB6B95">
        <w:rPr>
          <w:rFonts w:cs="Times New Roman"/>
          <w:szCs w:val="22"/>
          <w:lang w:val="id-ID"/>
        </w:rPr>
        <w:t>to</w:t>
      </w:r>
      <w:proofErr w:type="spellEnd"/>
      <w:r w:rsidR="00CB6B95" w:rsidRPr="00CB6B95">
        <w:rPr>
          <w:rFonts w:cs="Times New Roman"/>
          <w:szCs w:val="22"/>
          <w:lang w:val="id-ID"/>
        </w:rPr>
        <w:t xml:space="preserve"> 2018.</w:t>
      </w:r>
      <w:r w:rsidR="00CB6B95">
        <w:rPr>
          <w:rFonts w:cs="Times New Roman"/>
          <w:szCs w:val="22"/>
        </w:rPr>
        <w:t xml:space="preserve"> </w:t>
      </w:r>
      <w:r>
        <w:rPr>
          <w:rFonts w:cs="Times New Roman"/>
          <w:szCs w:val="22"/>
        </w:rPr>
        <w:t>The</w:t>
      </w:r>
      <w:r w:rsidR="00CB6B95" w:rsidRPr="00CB6B95">
        <w:rPr>
          <w:rFonts w:cs="Times New Roman"/>
          <w:szCs w:val="22"/>
          <w:lang w:val="id-ID"/>
        </w:rPr>
        <w:t xml:space="preserve"> </w:t>
      </w:r>
      <w:proofErr w:type="spellStart"/>
      <w:r w:rsidR="00CB6B95" w:rsidRPr="00CB6B95">
        <w:rPr>
          <w:rFonts w:cs="Times New Roman"/>
          <w:szCs w:val="22"/>
          <w:lang w:val="id-ID"/>
        </w:rPr>
        <w:t>cross-sectional</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design</w:t>
      </w:r>
      <w:proofErr w:type="spellEnd"/>
      <w:r>
        <w:rPr>
          <w:rFonts w:cs="Times New Roman"/>
          <w:szCs w:val="22"/>
        </w:rPr>
        <w:t xml:space="preserve"> of this</w:t>
      </w:r>
      <w:r w:rsidR="00CB6B95" w:rsidRPr="00CB6B95">
        <w:rPr>
          <w:rFonts w:cs="Times New Roman"/>
          <w:szCs w:val="22"/>
          <w:lang w:val="id-ID"/>
        </w:rPr>
        <w:t xml:space="preserve"> study </w:t>
      </w:r>
      <w:proofErr w:type="spellStart"/>
      <w:r w:rsidR="00CB6B95" w:rsidRPr="00CB6B95">
        <w:rPr>
          <w:rFonts w:cs="Times New Roman"/>
          <w:szCs w:val="22"/>
          <w:lang w:val="id-ID"/>
        </w:rPr>
        <w:t>collects</w:t>
      </w:r>
      <w:proofErr w:type="spellEnd"/>
      <w:r w:rsidR="00CB6B95" w:rsidRPr="00CB6B95">
        <w:rPr>
          <w:rFonts w:cs="Times New Roman"/>
          <w:szCs w:val="22"/>
          <w:lang w:val="id-ID"/>
        </w:rPr>
        <w:t xml:space="preserve"> data </w:t>
      </w:r>
      <w:proofErr w:type="spellStart"/>
      <w:r w:rsidR="00CB6B95" w:rsidRPr="00CB6B95">
        <w:rPr>
          <w:rFonts w:cs="Times New Roman"/>
          <w:szCs w:val="22"/>
          <w:lang w:val="id-ID"/>
        </w:rPr>
        <w:t>from</w:t>
      </w:r>
      <w:proofErr w:type="spellEnd"/>
      <w:r w:rsidR="00CB6B95" w:rsidRPr="00CB6B95">
        <w:rPr>
          <w:rFonts w:cs="Times New Roman"/>
          <w:szCs w:val="22"/>
          <w:lang w:val="id-ID"/>
        </w:rPr>
        <w:t xml:space="preserve"> a </w:t>
      </w:r>
      <w:proofErr w:type="spellStart"/>
      <w:r w:rsidR="00CB6B95" w:rsidRPr="00CB6B95">
        <w:rPr>
          <w:rFonts w:cs="Times New Roman"/>
          <w:szCs w:val="22"/>
          <w:lang w:val="id-ID"/>
        </w:rPr>
        <w:t>large</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number</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of</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companies</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pooled</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consisting</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of</w:t>
      </w:r>
      <w:proofErr w:type="spellEnd"/>
      <w:r w:rsidR="00CB6B95" w:rsidRPr="00CB6B95">
        <w:rPr>
          <w:rFonts w:cs="Times New Roman"/>
          <w:szCs w:val="22"/>
          <w:lang w:val="id-ID"/>
        </w:rPr>
        <w:t xml:space="preserve"> </w:t>
      </w:r>
      <w:r w:rsidR="00BC2324">
        <w:rPr>
          <w:rFonts w:cs="Times New Roman"/>
          <w:szCs w:val="22"/>
        </w:rPr>
        <w:t xml:space="preserve">34 </w:t>
      </w:r>
      <w:proofErr w:type="spellStart"/>
      <w:r w:rsidR="00CB6B95" w:rsidRPr="00CB6B95">
        <w:rPr>
          <w:rFonts w:cs="Times New Roman"/>
          <w:szCs w:val="22"/>
          <w:lang w:val="id-ID"/>
        </w:rPr>
        <w:t>manufacturing</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firms</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used</w:t>
      </w:r>
      <w:proofErr w:type="spellEnd"/>
      <w:r w:rsidR="00CB6B95" w:rsidRPr="00CB6B95">
        <w:rPr>
          <w:rFonts w:cs="Times New Roman"/>
          <w:szCs w:val="22"/>
          <w:lang w:val="id-ID"/>
        </w:rPr>
        <w:t xml:space="preserve"> as </w:t>
      </w:r>
      <w:proofErr w:type="spellStart"/>
      <w:r w:rsidR="00CB6B95" w:rsidRPr="00CB6B95">
        <w:rPr>
          <w:rFonts w:cs="Times New Roman"/>
          <w:szCs w:val="22"/>
          <w:lang w:val="id-ID"/>
        </w:rPr>
        <w:t>research</w:t>
      </w:r>
      <w:proofErr w:type="spellEnd"/>
      <w:r w:rsidR="00CB6B95" w:rsidRPr="00CB6B95">
        <w:rPr>
          <w:rFonts w:cs="Times New Roman"/>
          <w:szCs w:val="22"/>
          <w:lang w:val="id-ID"/>
        </w:rPr>
        <w:t xml:space="preserve"> </w:t>
      </w:r>
      <w:proofErr w:type="spellStart"/>
      <w:r w:rsidR="00CB6B95" w:rsidRPr="00CB6B95">
        <w:rPr>
          <w:rFonts w:cs="Times New Roman"/>
          <w:szCs w:val="22"/>
          <w:lang w:val="id-ID"/>
        </w:rPr>
        <w:t>samples</w:t>
      </w:r>
      <w:proofErr w:type="spellEnd"/>
      <w:r w:rsidR="00CB6B95" w:rsidRPr="00CB6B95">
        <w:rPr>
          <w:rFonts w:cs="Times New Roman"/>
          <w:szCs w:val="22"/>
          <w:lang w:val="id-ID"/>
        </w:rPr>
        <w:t>.</w:t>
      </w:r>
      <w:r w:rsidR="00C43687">
        <w:rPr>
          <w:rFonts w:cs="Times New Roman"/>
          <w:szCs w:val="22"/>
        </w:rPr>
        <w:t xml:space="preserve"> </w:t>
      </w:r>
      <w:proofErr w:type="spellStart"/>
      <w:r w:rsidR="00C43687" w:rsidRPr="00C43687">
        <w:rPr>
          <w:rFonts w:cs="Times New Roman"/>
          <w:szCs w:val="22"/>
          <w:lang w:val="id-ID"/>
        </w:rPr>
        <w:t>According</w:t>
      </w:r>
      <w:proofErr w:type="spellEnd"/>
      <w:r w:rsidR="00C43687" w:rsidRPr="00C43687">
        <w:rPr>
          <w:rFonts w:cs="Times New Roman"/>
          <w:szCs w:val="22"/>
          <w:lang w:val="id-ID"/>
        </w:rPr>
        <w:t xml:space="preserve"> </w:t>
      </w:r>
      <w:proofErr w:type="spellStart"/>
      <w:r w:rsidR="00C43687" w:rsidRPr="00C43687">
        <w:rPr>
          <w:rFonts w:cs="Times New Roman"/>
          <w:szCs w:val="22"/>
          <w:lang w:val="id-ID"/>
        </w:rPr>
        <w:t>to</w:t>
      </w:r>
      <w:proofErr w:type="spellEnd"/>
      <w:r w:rsidR="00C43687" w:rsidRPr="00C43687">
        <w:rPr>
          <w:rFonts w:cs="Times New Roman"/>
          <w:szCs w:val="22"/>
          <w:lang w:val="id-ID"/>
        </w:rPr>
        <w:t xml:space="preserve"> </w:t>
      </w:r>
      <w:r w:rsidR="00B235D6" w:rsidRPr="0034095D">
        <w:rPr>
          <w:rFonts w:cs="Times New Roman"/>
          <w:szCs w:val="22"/>
          <w:lang w:val="id-ID"/>
        </w:rPr>
        <w:fldChar w:fldCharType="begin" w:fldLock="1"/>
      </w:r>
      <w:r w:rsidR="0034095D">
        <w:rPr>
          <w:rFonts w:cs="Times New Roman"/>
          <w:szCs w:val="22"/>
          <w:lang w:val="id-ID"/>
        </w:rPr>
        <w:instrText>ADDIN CSL_CITATION {"citationItems":[{"id":"ITEM-1","itemData":{"author":[{"dropping-particle":"","family":"Ahman, Eeng; Rohmana","given":"Yana","non-dropping-particle":"","parse-names":false,"suffix":""}],"id":"ITEM-1","issued":{"date-parts":[["2010"]]},"number-of-pages":"236","publisher":"Universitas Pendidikan Indonesia","publisher-place":"Bandung","title":"Teori Ekonomi Mikro","type":"book"},"uris":["http://www.mendeley.com/documents/?uuid=6c09b6e0-80bb-4d43-bc7c-d92864cf15cb"]}],"mendeley":{"formattedCitation":"(Ahman, Eeng; Rohmana, 2010)","manualFormatting":"(Ahman, Eeng &amp; Rohmana, 2010)","plainTextFormattedCitation":"(Ahman, Eeng; Rohmana, 2010)","previouslyFormattedCitation":"(Ahman, Eeng; Rohmana, 2010)"},"properties":{"noteIndex":0},"schema":"https://github.com/citation-style-language/schema/raw/master/csl-citation.json"}</w:instrText>
      </w:r>
      <w:r w:rsidR="00B235D6" w:rsidRPr="0034095D">
        <w:rPr>
          <w:rFonts w:cs="Times New Roman"/>
          <w:szCs w:val="22"/>
          <w:lang w:val="id-ID"/>
        </w:rPr>
        <w:fldChar w:fldCharType="separate"/>
      </w:r>
      <w:r w:rsidR="00B235D6" w:rsidRPr="0034095D">
        <w:rPr>
          <w:rFonts w:cs="Times New Roman"/>
          <w:noProof/>
          <w:szCs w:val="22"/>
          <w:lang w:val="id-ID"/>
        </w:rPr>
        <w:t>Ahman, Een</w:t>
      </w:r>
      <w:r w:rsidR="0034095D">
        <w:rPr>
          <w:rFonts w:cs="Times New Roman"/>
          <w:noProof/>
          <w:szCs w:val="22"/>
          <w:lang w:val="id-ID"/>
        </w:rPr>
        <w:t>g</w:t>
      </w:r>
      <w:r w:rsidR="0034095D">
        <w:rPr>
          <w:rFonts w:cs="Times New Roman"/>
          <w:noProof/>
          <w:szCs w:val="22"/>
        </w:rPr>
        <w:t xml:space="preserve"> </w:t>
      </w:r>
      <w:r w:rsidR="0034095D">
        <w:rPr>
          <w:rFonts w:cs="Times New Roman"/>
          <w:noProof/>
          <w:szCs w:val="22"/>
          <w:lang w:val="id-ID"/>
        </w:rPr>
        <w:t>&amp;</w:t>
      </w:r>
      <w:r w:rsidR="00B235D6" w:rsidRPr="0034095D">
        <w:rPr>
          <w:rFonts w:cs="Times New Roman"/>
          <w:noProof/>
          <w:szCs w:val="22"/>
          <w:lang w:val="id-ID"/>
        </w:rPr>
        <w:t xml:space="preserve"> Rohmana</w:t>
      </w:r>
      <w:r w:rsidR="00CB6B95">
        <w:rPr>
          <w:rFonts w:cs="Times New Roman"/>
          <w:noProof/>
          <w:szCs w:val="22"/>
        </w:rPr>
        <w:t xml:space="preserve"> (</w:t>
      </w:r>
      <w:r w:rsidR="00B235D6" w:rsidRPr="0034095D">
        <w:rPr>
          <w:rFonts w:cs="Times New Roman"/>
          <w:noProof/>
          <w:szCs w:val="22"/>
          <w:lang w:val="id-ID"/>
        </w:rPr>
        <w:t>2010)</w:t>
      </w:r>
      <w:r w:rsidR="00B235D6" w:rsidRPr="0034095D">
        <w:rPr>
          <w:rFonts w:cs="Times New Roman"/>
          <w:szCs w:val="22"/>
          <w:lang w:val="id-ID"/>
        </w:rPr>
        <w:fldChar w:fldCharType="end"/>
      </w:r>
      <w:r w:rsidR="00BC2324">
        <w:rPr>
          <w:rFonts w:cs="Times New Roman"/>
          <w:szCs w:val="22"/>
        </w:rPr>
        <w:t>,</w:t>
      </w:r>
      <w:r w:rsidR="00B235D6" w:rsidRPr="0034095D">
        <w:rPr>
          <w:rFonts w:cs="Times New Roman"/>
          <w:szCs w:val="22"/>
          <w:lang w:val="id-ID"/>
        </w:rPr>
        <w:t xml:space="preserve"> </w:t>
      </w:r>
      <w:proofErr w:type="spellStart"/>
      <w:r w:rsidR="00C43687" w:rsidRPr="00C43687">
        <w:rPr>
          <w:rFonts w:cs="Times New Roman"/>
          <w:szCs w:val="22"/>
          <w:lang w:val="id-ID"/>
        </w:rPr>
        <w:t>the</w:t>
      </w:r>
      <w:proofErr w:type="spellEnd"/>
      <w:r w:rsidR="00C43687" w:rsidRPr="00C43687">
        <w:rPr>
          <w:rFonts w:cs="Times New Roman"/>
          <w:szCs w:val="22"/>
          <w:lang w:val="id-ID"/>
        </w:rPr>
        <w:t xml:space="preserve"> panel data </w:t>
      </w:r>
      <w:proofErr w:type="spellStart"/>
      <w:r w:rsidR="00C43687" w:rsidRPr="00C43687">
        <w:rPr>
          <w:rFonts w:cs="Times New Roman"/>
          <w:szCs w:val="22"/>
          <w:lang w:val="id-ID"/>
        </w:rPr>
        <w:t>regression</w:t>
      </w:r>
      <w:proofErr w:type="spellEnd"/>
      <w:r w:rsidR="00C43687" w:rsidRPr="00C43687">
        <w:rPr>
          <w:rFonts w:cs="Times New Roman"/>
          <w:szCs w:val="22"/>
          <w:lang w:val="id-ID"/>
        </w:rPr>
        <w:t xml:space="preserve"> model </w:t>
      </w:r>
      <w:proofErr w:type="spellStart"/>
      <w:r w:rsidR="00C43687" w:rsidRPr="00C43687">
        <w:rPr>
          <w:rFonts w:cs="Times New Roman"/>
          <w:szCs w:val="22"/>
          <w:lang w:val="id-ID"/>
        </w:rPr>
        <w:t>employs</w:t>
      </w:r>
      <w:proofErr w:type="spellEnd"/>
      <w:r w:rsidR="00C43687" w:rsidRPr="00C43687">
        <w:rPr>
          <w:rFonts w:cs="Times New Roman"/>
          <w:szCs w:val="22"/>
          <w:lang w:val="id-ID"/>
        </w:rPr>
        <w:t xml:space="preserve"> </w:t>
      </w:r>
      <w:proofErr w:type="spellStart"/>
      <w:r w:rsidR="00C43687" w:rsidRPr="00C43687">
        <w:rPr>
          <w:rFonts w:cs="Times New Roman"/>
          <w:szCs w:val="22"/>
          <w:lang w:val="id-ID"/>
        </w:rPr>
        <w:t>cross</w:t>
      </w:r>
      <w:proofErr w:type="spellEnd"/>
      <w:r>
        <w:rPr>
          <w:rFonts w:cs="Times New Roman"/>
          <w:szCs w:val="22"/>
        </w:rPr>
        <w:t>-</w:t>
      </w:r>
      <w:proofErr w:type="spellStart"/>
      <w:r w:rsidR="00C43687" w:rsidRPr="00C43687">
        <w:rPr>
          <w:rFonts w:cs="Times New Roman"/>
          <w:szCs w:val="22"/>
          <w:lang w:val="id-ID"/>
        </w:rPr>
        <w:t>section</w:t>
      </w:r>
      <w:proofErr w:type="spellEnd"/>
      <w:r w:rsidR="00C43687" w:rsidRPr="00C43687">
        <w:rPr>
          <w:rFonts w:cs="Times New Roman"/>
          <w:szCs w:val="22"/>
          <w:lang w:val="id-ID"/>
        </w:rPr>
        <w:t xml:space="preserve"> </w:t>
      </w:r>
      <w:proofErr w:type="spellStart"/>
      <w:r w:rsidR="00C43687" w:rsidRPr="00C43687">
        <w:rPr>
          <w:rFonts w:cs="Times New Roman"/>
          <w:szCs w:val="22"/>
          <w:lang w:val="id-ID"/>
        </w:rPr>
        <w:t>and</w:t>
      </w:r>
      <w:proofErr w:type="spellEnd"/>
      <w:r w:rsidR="00C43687" w:rsidRPr="00C43687">
        <w:rPr>
          <w:rFonts w:cs="Times New Roman"/>
          <w:szCs w:val="22"/>
          <w:lang w:val="id-ID"/>
        </w:rPr>
        <w:t xml:space="preserve"> </w:t>
      </w:r>
      <w:proofErr w:type="spellStart"/>
      <w:r w:rsidR="00C43687" w:rsidRPr="00C43687">
        <w:rPr>
          <w:rFonts w:cs="Times New Roman"/>
          <w:szCs w:val="22"/>
          <w:lang w:val="id-ID"/>
        </w:rPr>
        <w:t>time</w:t>
      </w:r>
      <w:proofErr w:type="spellEnd"/>
      <w:r w:rsidR="00C43687" w:rsidRPr="00C43687">
        <w:rPr>
          <w:rFonts w:cs="Times New Roman"/>
          <w:szCs w:val="22"/>
          <w:lang w:val="id-ID"/>
        </w:rPr>
        <w:t xml:space="preserve"> </w:t>
      </w:r>
      <w:proofErr w:type="spellStart"/>
      <w:r w:rsidR="00C43687" w:rsidRPr="00C43687">
        <w:rPr>
          <w:rFonts w:cs="Times New Roman"/>
          <w:szCs w:val="22"/>
          <w:lang w:val="id-ID"/>
        </w:rPr>
        <w:t>series</w:t>
      </w:r>
      <w:proofErr w:type="spellEnd"/>
      <w:r w:rsidR="00C43687" w:rsidRPr="00C43687">
        <w:rPr>
          <w:rFonts w:cs="Times New Roman"/>
          <w:szCs w:val="22"/>
          <w:lang w:val="id-ID"/>
        </w:rPr>
        <w:t xml:space="preserve"> data as </w:t>
      </w:r>
      <w:proofErr w:type="spellStart"/>
      <w:r w:rsidR="00C43687" w:rsidRPr="00C43687">
        <w:rPr>
          <w:rFonts w:cs="Times New Roman"/>
          <w:szCs w:val="22"/>
          <w:lang w:val="id-ID"/>
        </w:rPr>
        <w:t>follows</w:t>
      </w:r>
      <w:proofErr w:type="spellEnd"/>
      <w:r w:rsidR="00B235D6" w:rsidRPr="0034095D">
        <w:rPr>
          <w:rFonts w:cs="Times New Roman"/>
          <w:szCs w:val="22"/>
          <w:lang w:val="id-ID"/>
        </w:rPr>
        <w:t xml:space="preserve">: </w:t>
      </w:r>
      <w:r w:rsidR="001E346B" w:rsidRPr="0034095D">
        <w:rPr>
          <w:rFonts w:cs="Times New Roman"/>
          <w:szCs w:val="22"/>
          <w:lang w:val="id-ID"/>
        </w:rPr>
        <w:t xml:space="preserve"> </w:t>
      </w:r>
    </w:p>
    <w:p w14:paraId="4D79CF6F" w14:textId="77777777" w:rsidR="002B10EF" w:rsidRPr="0023778A" w:rsidRDefault="002B10EF"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2156"/>
        <w:jc w:val="both"/>
        <w:rPr>
          <w:rFonts w:asciiTheme="minorHAnsi" w:hAnsiTheme="minorHAnsi" w:cstheme="minorHAnsi"/>
          <w:i/>
          <w:sz w:val="22"/>
          <w:szCs w:val="22"/>
          <w:lang w:val="id-ID"/>
        </w:rPr>
      </w:pPr>
    </w:p>
    <w:p w14:paraId="66E00120" w14:textId="77777777" w:rsidR="00B07389" w:rsidRPr="0034095D" w:rsidRDefault="009852B0"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i/>
          <w:lang w:val="id-ID"/>
        </w:rPr>
        <w:t>C</w:t>
      </w:r>
      <w:r w:rsidR="001E346B" w:rsidRPr="0034095D">
        <w:rPr>
          <w:rFonts w:cs="Times New Roman"/>
          <w:i/>
          <w:lang w:val="id-ID"/>
        </w:rPr>
        <w:t>ross</w:t>
      </w:r>
      <w:proofErr w:type="spellEnd"/>
      <w:r w:rsidR="001E346B" w:rsidRPr="0034095D">
        <w:rPr>
          <w:rFonts w:cs="Times New Roman"/>
          <w:i/>
          <w:lang w:val="id-ID"/>
        </w:rPr>
        <w:t xml:space="preserve"> </w:t>
      </w:r>
      <w:proofErr w:type="spellStart"/>
      <w:r w:rsidR="001E346B" w:rsidRPr="0034095D">
        <w:rPr>
          <w:rFonts w:cs="Times New Roman"/>
          <w:i/>
          <w:lang w:val="id-ID"/>
        </w:rPr>
        <w:t>section</w:t>
      </w:r>
      <w:proofErr w:type="spellEnd"/>
      <w:r w:rsidR="00B235D6" w:rsidRPr="0034095D">
        <w:rPr>
          <w:rFonts w:cs="Times New Roman"/>
          <w:i/>
          <w:lang w:val="id-ID"/>
        </w:rPr>
        <w:t xml:space="preserve"> </w:t>
      </w:r>
      <w:r w:rsidRPr="0034095D">
        <w:rPr>
          <w:rFonts w:cs="Times New Roman"/>
          <w:i/>
          <w:lang w:val="id-ID"/>
        </w:rPr>
        <w:t xml:space="preserve">data </w:t>
      </w:r>
      <w:r w:rsidR="00B235D6" w:rsidRPr="0034095D">
        <w:rPr>
          <w:rFonts w:cs="Times New Roman"/>
          <w:i/>
          <w:lang w:val="id-ID"/>
        </w:rPr>
        <w:t>model</w:t>
      </w:r>
      <w:r w:rsidR="00346EB3" w:rsidRPr="0034095D">
        <w:rPr>
          <w:rFonts w:cs="Times New Roman"/>
          <w:lang w:val="id-ID"/>
        </w:rPr>
        <w:t xml:space="preserve"> </w:t>
      </w:r>
    </w:p>
    <w:p w14:paraId="188ACAC8" w14:textId="333AC24E" w:rsidR="001E346B" w:rsidRPr="0034095D" w:rsidRDefault="004F768F" w:rsidP="0023685F">
      <w:pPr>
        <w:pStyle w:val="BodyText"/>
        <w:tabs>
          <w:tab w:val="left" w:pos="720"/>
          <w:tab w:val="left" w:pos="1440"/>
          <w:tab w:val="left" w:pos="2880"/>
          <w:tab w:val="left" w:pos="2977"/>
          <w:tab w:val="left" w:pos="3600"/>
          <w:tab w:val="left" w:pos="4320"/>
          <w:tab w:val="left" w:pos="5040"/>
          <w:tab w:val="left" w:pos="5760"/>
          <w:tab w:val="left" w:pos="6480"/>
          <w:tab w:val="left" w:pos="7740"/>
          <w:tab w:val="left" w:pos="8910"/>
        </w:tabs>
        <w:spacing w:before="0"/>
        <w:ind w:left="720"/>
        <w:jc w:val="both"/>
        <w:rPr>
          <w:rFonts w:cs="Times New Roman"/>
          <w:lang w:val="id-ID"/>
        </w:rPr>
      </w:pPr>
      <w:r w:rsidRPr="0034095D">
        <w:rPr>
          <w:rFonts w:cs="Times New Roman"/>
          <w:lang w:val="id-ID"/>
        </w:rPr>
        <w:t>α + β.</w:t>
      </w:r>
      <w:proofErr w:type="spellStart"/>
      <w:r w:rsidR="001E346B" w:rsidRPr="0034095D">
        <w:rPr>
          <w:rFonts w:cs="Times New Roman"/>
          <w:lang w:val="id-ID"/>
        </w:rPr>
        <w:t>Xi</w:t>
      </w:r>
      <w:proofErr w:type="spellEnd"/>
      <w:r w:rsidRPr="0034095D">
        <w:rPr>
          <w:rFonts w:cs="Times New Roman"/>
        </w:rPr>
        <w:t xml:space="preserve"> </w:t>
      </w:r>
      <w:r w:rsidR="001E346B" w:rsidRPr="0034095D">
        <w:rPr>
          <w:rFonts w:cs="Times New Roman"/>
          <w:lang w:val="id-ID"/>
        </w:rPr>
        <w:t xml:space="preserve">+ </w:t>
      </w:r>
      <w:proofErr w:type="spellStart"/>
      <w:r w:rsidR="001E346B" w:rsidRPr="0034095D">
        <w:rPr>
          <w:rFonts w:cs="Times New Roman"/>
          <w:lang w:val="id-ID"/>
        </w:rPr>
        <w:t>εi</w:t>
      </w:r>
      <w:proofErr w:type="spellEnd"/>
      <w:r w:rsidR="001E346B" w:rsidRPr="0034095D">
        <w:rPr>
          <w:rFonts w:cs="Times New Roman"/>
          <w:lang w:val="id-ID"/>
        </w:rPr>
        <w:t xml:space="preserve"> </w:t>
      </w:r>
      <w:r w:rsidR="0007540B" w:rsidRPr="0034095D">
        <w:rPr>
          <w:rFonts w:cs="Times New Roman"/>
        </w:rPr>
        <w:t xml:space="preserve">= Yi </w:t>
      </w:r>
      <w:r w:rsidR="001E346B" w:rsidRPr="0034095D">
        <w:rPr>
          <w:rFonts w:cs="Times New Roman"/>
          <w:lang w:val="id-ID"/>
        </w:rPr>
        <w:t>; i</w:t>
      </w:r>
      <w:r w:rsidR="00B07389" w:rsidRPr="0034095D">
        <w:rPr>
          <w:rFonts w:cs="Times New Roman"/>
        </w:rPr>
        <w:t xml:space="preserve"> </w:t>
      </w:r>
      <w:r w:rsidR="001E346B" w:rsidRPr="0034095D">
        <w:rPr>
          <w:rFonts w:cs="Times New Roman"/>
          <w:lang w:val="id-ID"/>
        </w:rPr>
        <w:t xml:space="preserve"> =1,2,...,N</w:t>
      </w:r>
      <w:r w:rsidR="004968FD" w:rsidRPr="0034095D">
        <w:rPr>
          <w:rFonts w:cs="Times New Roman"/>
        </w:rPr>
        <w:t>….</w:t>
      </w:r>
      <w:r w:rsidR="00B07389" w:rsidRPr="0034095D">
        <w:rPr>
          <w:rFonts w:cs="Times New Roman"/>
        </w:rPr>
        <w:t xml:space="preserve">    </w:t>
      </w:r>
      <w:r w:rsidR="00B07389" w:rsidRPr="0034095D">
        <w:rPr>
          <w:rFonts w:cs="Times New Roman"/>
        </w:rPr>
        <w:tab/>
      </w:r>
      <w:r w:rsidR="00B07389" w:rsidRPr="0034095D">
        <w:rPr>
          <w:rFonts w:cs="Times New Roman"/>
        </w:rPr>
        <w:tab/>
      </w:r>
      <w:r w:rsidR="00B07389" w:rsidRPr="0034095D">
        <w:rPr>
          <w:rFonts w:cs="Times New Roman"/>
        </w:rPr>
        <w:tab/>
      </w:r>
      <w:r w:rsidR="00A46CFE" w:rsidRPr="0034095D">
        <w:rPr>
          <w:rFonts w:cs="Times New Roman"/>
        </w:rPr>
        <w:tab/>
      </w:r>
      <w:r w:rsidR="008919A6" w:rsidRPr="0034095D">
        <w:rPr>
          <w:rFonts w:cs="Times New Roman"/>
        </w:rPr>
        <w:tab/>
      </w:r>
      <w:r w:rsidR="001E346B" w:rsidRPr="0034095D">
        <w:rPr>
          <w:rFonts w:cs="Times New Roman"/>
          <w:lang w:val="id-ID"/>
        </w:rPr>
        <w:t>(3.1)</w:t>
      </w:r>
    </w:p>
    <w:p w14:paraId="1F922BF5" w14:textId="1B9957A9" w:rsidR="001E346B" w:rsidRPr="0034095D" w:rsidRDefault="009852B0"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cs="Times New Roman"/>
          <w:lang w:val="id-ID"/>
        </w:rPr>
      </w:pPr>
      <w:r w:rsidRPr="0034095D">
        <w:rPr>
          <w:rFonts w:cs="Times New Roman"/>
          <w:lang w:val="id-ID"/>
        </w:rPr>
        <w:t xml:space="preserve">N : </w:t>
      </w:r>
      <w:r w:rsidRPr="0034095D">
        <w:rPr>
          <w:rFonts w:cs="Times New Roman"/>
          <w:i/>
          <w:lang w:val="id-ID"/>
        </w:rPr>
        <w:t xml:space="preserve">total </w:t>
      </w:r>
      <w:proofErr w:type="spellStart"/>
      <w:r w:rsidRPr="0034095D">
        <w:rPr>
          <w:rFonts w:cs="Times New Roman"/>
          <w:i/>
          <w:lang w:val="id-ID"/>
        </w:rPr>
        <w:t>of</w:t>
      </w:r>
      <w:proofErr w:type="spellEnd"/>
      <w:r w:rsidR="001E346B" w:rsidRPr="0034095D">
        <w:rPr>
          <w:rFonts w:cs="Times New Roman"/>
          <w:i/>
          <w:lang w:val="id-ID"/>
        </w:rPr>
        <w:t xml:space="preserve"> </w:t>
      </w:r>
      <w:proofErr w:type="spellStart"/>
      <w:r w:rsidR="001E346B" w:rsidRPr="0034095D">
        <w:rPr>
          <w:rFonts w:cs="Times New Roman"/>
          <w:i/>
          <w:lang w:val="id-ID"/>
        </w:rPr>
        <w:t>cross</w:t>
      </w:r>
      <w:proofErr w:type="spellEnd"/>
      <w:r w:rsidR="001E346B" w:rsidRPr="0034095D">
        <w:rPr>
          <w:rFonts w:cs="Times New Roman"/>
          <w:i/>
          <w:lang w:val="id-ID"/>
        </w:rPr>
        <w:t xml:space="preserve"> </w:t>
      </w:r>
      <w:proofErr w:type="spellStart"/>
      <w:r w:rsidR="001E346B" w:rsidRPr="0034095D">
        <w:rPr>
          <w:rFonts w:cs="Times New Roman"/>
          <w:i/>
          <w:lang w:val="id-ID"/>
        </w:rPr>
        <w:t>section</w:t>
      </w:r>
      <w:proofErr w:type="spellEnd"/>
      <w:r w:rsidRPr="0034095D">
        <w:rPr>
          <w:rFonts w:cs="Times New Roman"/>
          <w:i/>
          <w:lang w:val="id-ID"/>
        </w:rPr>
        <w:t xml:space="preserve"> data</w:t>
      </w:r>
    </w:p>
    <w:p w14:paraId="742CA8BA" w14:textId="77777777" w:rsidR="00B07389" w:rsidRPr="0034095D" w:rsidRDefault="009852B0"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460"/>
          <w:tab w:val="left" w:pos="8910"/>
        </w:tabs>
        <w:spacing w:before="0"/>
        <w:ind w:left="720"/>
        <w:jc w:val="both"/>
        <w:rPr>
          <w:rFonts w:cs="Times New Roman"/>
          <w:lang w:val="id-ID"/>
        </w:rPr>
      </w:pPr>
      <w:proofErr w:type="spellStart"/>
      <w:r w:rsidRPr="0034095D">
        <w:rPr>
          <w:rFonts w:cs="Times New Roman"/>
          <w:i/>
          <w:lang w:val="id-ID"/>
        </w:rPr>
        <w:lastRenderedPageBreak/>
        <w:t>T</w:t>
      </w:r>
      <w:r w:rsidR="001E346B" w:rsidRPr="0034095D">
        <w:rPr>
          <w:rFonts w:cs="Times New Roman"/>
          <w:i/>
          <w:lang w:val="id-ID"/>
        </w:rPr>
        <w:t>ime</w:t>
      </w:r>
      <w:proofErr w:type="spellEnd"/>
      <w:r w:rsidR="001E346B" w:rsidRPr="0034095D">
        <w:rPr>
          <w:rFonts w:cs="Times New Roman"/>
          <w:i/>
          <w:lang w:val="id-ID"/>
        </w:rPr>
        <w:t xml:space="preserve"> </w:t>
      </w:r>
      <w:proofErr w:type="spellStart"/>
      <w:r w:rsidR="001E346B" w:rsidRPr="0034095D">
        <w:rPr>
          <w:rFonts w:cs="Times New Roman"/>
          <w:i/>
          <w:lang w:val="id-ID"/>
        </w:rPr>
        <w:t>series</w:t>
      </w:r>
      <w:proofErr w:type="spellEnd"/>
      <w:r w:rsidRPr="0034095D">
        <w:rPr>
          <w:rFonts w:cs="Times New Roman"/>
          <w:i/>
          <w:lang w:val="id-ID"/>
        </w:rPr>
        <w:t xml:space="preserve"> data model</w:t>
      </w:r>
      <w:r w:rsidR="00346EB3" w:rsidRPr="0034095D">
        <w:rPr>
          <w:rFonts w:cs="Times New Roman"/>
          <w:lang w:val="id-ID"/>
        </w:rPr>
        <w:t xml:space="preserve"> </w:t>
      </w:r>
    </w:p>
    <w:p w14:paraId="45AD0C8D" w14:textId="6A59CD74" w:rsidR="001E346B" w:rsidRPr="0034095D" w:rsidRDefault="004F768F"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460"/>
          <w:tab w:val="left" w:pos="8910"/>
        </w:tabs>
        <w:spacing w:before="0"/>
        <w:ind w:left="720"/>
        <w:jc w:val="both"/>
        <w:rPr>
          <w:rFonts w:cs="Times New Roman"/>
          <w:lang w:val="id-ID"/>
        </w:rPr>
      </w:pPr>
      <w:r w:rsidRPr="0034095D">
        <w:rPr>
          <w:rFonts w:cs="Times New Roman"/>
          <w:lang w:val="id-ID"/>
        </w:rPr>
        <w:t>α + β.</w:t>
      </w:r>
      <w:proofErr w:type="spellStart"/>
      <w:r w:rsidR="001E346B" w:rsidRPr="0034095D">
        <w:rPr>
          <w:rFonts w:cs="Times New Roman"/>
          <w:lang w:val="id-ID"/>
        </w:rPr>
        <w:t>Xt</w:t>
      </w:r>
      <w:proofErr w:type="spellEnd"/>
      <w:r w:rsidRPr="0034095D">
        <w:rPr>
          <w:rFonts w:cs="Times New Roman"/>
        </w:rPr>
        <w:t xml:space="preserve"> </w:t>
      </w:r>
      <w:r w:rsidR="001E346B" w:rsidRPr="0034095D">
        <w:rPr>
          <w:rFonts w:cs="Times New Roman"/>
          <w:lang w:val="id-ID"/>
        </w:rPr>
        <w:t xml:space="preserve">+ </w:t>
      </w:r>
      <w:proofErr w:type="spellStart"/>
      <w:r w:rsidR="001E346B" w:rsidRPr="0034095D">
        <w:rPr>
          <w:rFonts w:cs="Times New Roman"/>
          <w:lang w:val="id-ID"/>
        </w:rPr>
        <w:t>εt</w:t>
      </w:r>
      <w:proofErr w:type="spellEnd"/>
      <w:r w:rsidR="001E346B" w:rsidRPr="0034095D">
        <w:rPr>
          <w:rFonts w:cs="Times New Roman"/>
          <w:lang w:val="id-ID"/>
        </w:rPr>
        <w:t xml:space="preserve"> </w:t>
      </w:r>
      <w:r w:rsidR="0007540B" w:rsidRPr="0034095D">
        <w:rPr>
          <w:rFonts w:cs="Times New Roman"/>
        </w:rPr>
        <w:t xml:space="preserve">= </w:t>
      </w:r>
      <w:proofErr w:type="spellStart"/>
      <w:r w:rsidR="0007540B" w:rsidRPr="0034095D">
        <w:rPr>
          <w:rFonts w:cs="Times New Roman"/>
        </w:rPr>
        <w:t>Yt</w:t>
      </w:r>
      <w:proofErr w:type="spellEnd"/>
      <w:r w:rsidR="0007540B" w:rsidRPr="0034095D">
        <w:rPr>
          <w:rFonts w:cs="Times New Roman"/>
        </w:rPr>
        <w:t xml:space="preserve"> </w:t>
      </w:r>
      <w:r w:rsidR="001E346B" w:rsidRPr="0034095D">
        <w:rPr>
          <w:rFonts w:cs="Times New Roman"/>
          <w:lang w:val="id-ID"/>
        </w:rPr>
        <w:t>; t =1,2,...,T.....</w:t>
      </w:r>
      <w:r w:rsidR="004968FD" w:rsidRPr="0034095D">
        <w:rPr>
          <w:rFonts w:cs="Times New Roman"/>
        </w:rPr>
        <w:t xml:space="preserve"> </w:t>
      </w:r>
      <w:r w:rsidR="004968FD" w:rsidRPr="0034095D">
        <w:rPr>
          <w:rFonts w:cs="Times New Roman"/>
        </w:rPr>
        <w:tab/>
      </w:r>
      <w:r w:rsidR="004968FD" w:rsidRPr="0034095D">
        <w:rPr>
          <w:rFonts w:cs="Times New Roman"/>
        </w:rPr>
        <w:tab/>
      </w:r>
      <w:r w:rsidR="00B07389" w:rsidRPr="0034095D">
        <w:rPr>
          <w:rFonts w:cs="Times New Roman"/>
        </w:rPr>
        <w:tab/>
      </w:r>
      <w:r w:rsidR="00B07389" w:rsidRPr="0034095D">
        <w:rPr>
          <w:rFonts w:cs="Times New Roman"/>
        </w:rPr>
        <w:tab/>
      </w:r>
      <w:r w:rsidR="00B07389" w:rsidRPr="0034095D">
        <w:rPr>
          <w:rFonts w:cs="Times New Roman"/>
        </w:rPr>
        <w:tab/>
      </w:r>
      <w:r w:rsidR="00A46CFE" w:rsidRPr="0034095D">
        <w:rPr>
          <w:rFonts w:cs="Times New Roman"/>
        </w:rPr>
        <w:tab/>
      </w:r>
      <w:r w:rsidR="001E346B" w:rsidRPr="0034095D">
        <w:rPr>
          <w:rFonts w:cs="Times New Roman"/>
          <w:lang w:val="id-ID"/>
        </w:rPr>
        <w:t>(3.2)</w:t>
      </w:r>
    </w:p>
    <w:p w14:paraId="1AC7600E" w14:textId="7E33FCB8" w:rsidR="00346EB3" w:rsidRPr="0034095D" w:rsidRDefault="001E346B"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cs="Times New Roman"/>
          <w:lang w:val="id-ID"/>
        </w:rPr>
      </w:pPr>
      <w:r w:rsidRPr="0034095D">
        <w:rPr>
          <w:rFonts w:cs="Times New Roman"/>
          <w:lang w:val="id-ID"/>
        </w:rPr>
        <w:t xml:space="preserve"> T</w:t>
      </w:r>
      <w:r w:rsidR="009852B0" w:rsidRPr="0034095D">
        <w:rPr>
          <w:rFonts w:cs="Times New Roman"/>
          <w:lang w:val="id-ID"/>
        </w:rPr>
        <w:t xml:space="preserve"> : </w:t>
      </w:r>
      <w:r w:rsidR="009852B0" w:rsidRPr="0034095D">
        <w:rPr>
          <w:rFonts w:cs="Times New Roman"/>
          <w:i/>
          <w:lang w:val="id-ID"/>
        </w:rPr>
        <w:t xml:space="preserve">total </w:t>
      </w:r>
      <w:proofErr w:type="spellStart"/>
      <w:r w:rsidR="009852B0" w:rsidRPr="0034095D">
        <w:rPr>
          <w:rFonts w:cs="Times New Roman"/>
          <w:i/>
          <w:lang w:val="id-ID"/>
        </w:rPr>
        <w:t>of</w:t>
      </w:r>
      <w:proofErr w:type="spellEnd"/>
      <w:r w:rsidR="009852B0" w:rsidRPr="0034095D">
        <w:rPr>
          <w:rFonts w:cs="Times New Roman"/>
          <w:i/>
          <w:lang w:val="id-ID"/>
        </w:rPr>
        <w:t xml:space="preserve"> </w:t>
      </w:r>
      <w:r w:rsidRPr="0034095D">
        <w:rPr>
          <w:rFonts w:cs="Times New Roman"/>
          <w:i/>
          <w:lang w:val="id-ID"/>
        </w:rPr>
        <w:t xml:space="preserve"> </w:t>
      </w:r>
      <w:proofErr w:type="spellStart"/>
      <w:r w:rsidRPr="0034095D">
        <w:rPr>
          <w:rFonts w:cs="Times New Roman"/>
          <w:i/>
          <w:lang w:val="id-ID"/>
        </w:rPr>
        <w:t>time</w:t>
      </w:r>
      <w:proofErr w:type="spellEnd"/>
      <w:r w:rsidRPr="0034095D">
        <w:rPr>
          <w:rFonts w:cs="Times New Roman"/>
          <w:i/>
          <w:lang w:val="id-ID"/>
        </w:rPr>
        <w:t xml:space="preserve"> </w:t>
      </w:r>
      <w:proofErr w:type="spellStart"/>
      <w:r w:rsidRPr="0034095D">
        <w:rPr>
          <w:rFonts w:cs="Times New Roman"/>
          <w:i/>
          <w:lang w:val="id-ID"/>
        </w:rPr>
        <w:t>series</w:t>
      </w:r>
      <w:proofErr w:type="spellEnd"/>
      <w:r w:rsidR="009852B0" w:rsidRPr="0034095D">
        <w:rPr>
          <w:rFonts w:cs="Times New Roman"/>
          <w:i/>
          <w:lang w:val="id-ID"/>
        </w:rPr>
        <w:t xml:space="preserve"> data</w:t>
      </w:r>
    </w:p>
    <w:p w14:paraId="6DBCC2F6" w14:textId="0CF4665B" w:rsidR="001E346B" w:rsidRPr="0034095D" w:rsidRDefault="00AB0AC6"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Considering</w:t>
      </w:r>
      <w:proofErr w:type="spellEnd"/>
      <w:r w:rsidRPr="0034095D">
        <w:rPr>
          <w:rFonts w:cs="Times New Roman"/>
          <w:lang w:val="id-ID"/>
        </w:rPr>
        <w:t xml:space="preserve"> </w:t>
      </w:r>
      <w:proofErr w:type="spellStart"/>
      <w:r w:rsidRPr="0034095D">
        <w:rPr>
          <w:rFonts w:cs="Times New Roman"/>
          <w:lang w:val="id-ID"/>
        </w:rPr>
        <w:t>that</w:t>
      </w:r>
      <w:proofErr w:type="spellEnd"/>
      <w:r w:rsidRPr="0034095D">
        <w:rPr>
          <w:rFonts w:cs="Times New Roman"/>
          <w:lang w:val="id-ID"/>
        </w:rPr>
        <w:t xml:space="preserve"> panel data </w:t>
      </w:r>
      <w:proofErr w:type="spellStart"/>
      <w:r w:rsidRPr="0034095D">
        <w:rPr>
          <w:rFonts w:cs="Times New Roman"/>
          <w:lang w:val="id-ID"/>
        </w:rPr>
        <w:t>can</w:t>
      </w:r>
      <w:proofErr w:type="spellEnd"/>
      <w:r w:rsidRPr="0034095D">
        <w:rPr>
          <w:rFonts w:cs="Times New Roman"/>
          <w:lang w:val="id-ID"/>
        </w:rPr>
        <w:t xml:space="preserve"> </w:t>
      </w:r>
      <w:proofErr w:type="spellStart"/>
      <w:r w:rsidRPr="0034095D">
        <w:rPr>
          <w:rFonts w:cs="Times New Roman"/>
          <w:lang w:val="id-ID"/>
        </w:rPr>
        <w:t>be</w:t>
      </w:r>
      <w:proofErr w:type="spellEnd"/>
      <w:r w:rsidRPr="0034095D">
        <w:rPr>
          <w:rFonts w:cs="Times New Roman"/>
          <w:lang w:val="id-ID"/>
        </w:rPr>
        <w:t xml:space="preserve"> </w:t>
      </w:r>
      <w:proofErr w:type="spellStart"/>
      <w:r w:rsidRPr="0034095D">
        <w:rPr>
          <w:rFonts w:cs="Times New Roman"/>
          <w:lang w:val="id-ID"/>
        </w:rPr>
        <w:t>written</w:t>
      </w:r>
      <w:proofErr w:type="spellEnd"/>
      <w:r w:rsidRPr="0034095D">
        <w:rPr>
          <w:rFonts w:cs="Times New Roman"/>
          <w:lang w:val="id-ID"/>
        </w:rPr>
        <w:t xml:space="preserve"> as </w:t>
      </w:r>
      <w:proofErr w:type="spellStart"/>
      <w:r w:rsidRPr="0034095D">
        <w:rPr>
          <w:rFonts w:cs="Times New Roman"/>
          <w:lang w:val="id-ID"/>
        </w:rPr>
        <w:t>follows</w:t>
      </w:r>
      <w:proofErr w:type="spellEnd"/>
      <w:r w:rsidRPr="0034095D">
        <w:rPr>
          <w:rFonts w:cs="Times New Roman"/>
          <w:lang w:val="id-ID"/>
        </w:rPr>
        <w:t xml:space="preserve">: </w:t>
      </w:r>
    </w:p>
    <w:p w14:paraId="7D905B50" w14:textId="576B5BD9" w:rsidR="001E346B" w:rsidRPr="0034095D" w:rsidRDefault="001E346B"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460"/>
          <w:tab w:val="left" w:pos="8910"/>
        </w:tabs>
        <w:spacing w:before="0"/>
        <w:ind w:left="720"/>
        <w:jc w:val="both"/>
        <w:rPr>
          <w:rFonts w:cs="Times New Roman"/>
          <w:lang w:val="id-ID"/>
        </w:rPr>
      </w:pPr>
      <w:r w:rsidRPr="0034095D">
        <w:rPr>
          <w:rFonts w:cs="Times New Roman"/>
          <w:lang w:val="id-ID"/>
        </w:rPr>
        <w:t>α + β</w:t>
      </w:r>
      <w:r w:rsidR="004F768F" w:rsidRPr="0034095D">
        <w:rPr>
          <w:rFonts w:cs="Times New Roman"/>
        </w:rPr>
        <w:t>.</w:t>
      </w:r>
      <w:r w:rsidRPr="0034095D">
        <w:rPr>
          <w:rFonts w:cs="Times New Roman"/>
          <w:lang w:val="id-ID"/>
        </w:rPr>
        <w:t xml:space="preserve"> </w:t>
      </w:r>
      <w:proofErr w:type="spellStart"/>
      <w:r w:rsidRPr="0034095D">
        <w:rPr>
          <w:rFonts w:cs="Times New Roman"/>
          <w:lang w:val="id-ID"/>
        </w:rPr>
        <w:t>Xit</w:t>
      </w:r>
      <w:proofErr w:type="spellEnd"/>
      <w:r w:rsidRPr="0034095D">
        <w:rPr>
          <w:rFonts w:cs="Times New Roman"/>
          <w:lang w:val="id-ID"/>
        </w:rPr>
        <w:t xml:space="preserve">+ ε </w:t>
      </w:r>
      <w:r w:rsidR="0007540B" w:rsidRPr="0034095D">
        <w:rPr>
          <w:rFonts w:cs="Times New Roman"/>
        </w:rPr>
        <w:t xml:space="preserve">= </w:t>
      </w:r>
      <w:proofErr w:type="spellStart"/>
      <w:r w:rsidR="0007540B" w:rsidRPr="0034095D">
        <w:rPr>
          <w:rFonts w:cs="Times New Roman"/>
        </w:rPr>
        <w:t>Yit</w:t>
      </w:r>
      <w:proofErr w:type="spellEnd"/>
      <w:r w:rsidR="0007540B" w:rsidRPr="0034095D">
        <w:rPr>
          <w:rFonts w:cs="Times New Roman"/>
        </w:rPr>
        <w:t xml:space="preserve"> </w:t>
      </w:r>
      <w:r w:rsidRPr="0034095D">
        <w:rPr>
          <w:rFonts w:cs="Times New Roman"/>
          <w:lang w:val="id-ID"/>
        </w:rPr>
        <w:t>; i = 1,2,... N; t = 1,2...,T...</w:t>
      </w:r>
      <w:r w:rsidR="00B07389" w:rsidRPr="0034095D">
        <w:rPr>
          <w:rFonts w:cs="Times New Roman"/>
          <w:lang w:val="id-ID"/>
        </w:rPr>
        <w:t>....</w:t>
      </w:r>
      <w:r w:rsidR="004F768F" w:rsidRPr="0034095D">
        <w:rPr>
          <w:rFonts w:cs="Times New Roman"/>
        </w:rPr>
        <w:tab/>
      </w:r>
      <w:r w:rsidR="004F768F" w:rsidRPr="0034095D">
        <w:rPr>
          <w:rFonts w:cs="Times New Roman"/>
        </w:rPr>
        <w:tab/>
      </w:r>
      <w:r w:rsidR="004F768F" w:rsidRPr="0034095D">
        <w:rPr>
          <w:rFonts w:cs="Times New Roman"/>
        </w:rPr>
        <w:tab/>
      </w:r>
      <w:r w:rsidR="004F768F" w:rsidRPr="0034095D">
        <w:rPr>
          <w:rFonts w:cs="Times New Roman"/>
        </w:rPr>
        <w:tab/>
      </w:r>
      <w:r w:rsidRPr="0034095D">
        <w:rPr>
          <w:rFonts w:cs="Times New Roman"/>
          <w:lang w:val="id-ID"/>
        </w:rPr>
        <w:t>(3.3)</w:t>
      </w:r>
    </w:p>
    <w:p w14:paraId="15BE5647" w14:textId="77777777" w:rsidR="002B10EF" w:rsidRPr="0034095D" w:rsidRDefault="002B10EF"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460"/>
          <w:tab w:val="left" w:pos="8910"/>
        </w:tabs>
        <w:spacing w:before="0"/>
        <w:ind w:left="720"/>
        <w:jc w:val="both"/>
        <w:rPr>
          <w:rFonts w:cs="Times New Roman"/>
          <w:lang w:val="id-ID"/>
        </w:rPr>
      </w:pPr>
    </w:p>
    <w:p w14:paraId="260C0752" w14:textId="2E148B17" w:rsidR="001E346B" w:rsidRPr="0034095D" w:rsidRDefault="00AB0AC6" w:rsidP="0023685F">
      <w:pPr>
        <w:pStyle w:val="BodyText"/>
        <w:tabs>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That</w:t>
      </w:r>
      <w:proofErr w:type="spellEnd"/>
      <w:r w:rsidR="001E346B" w:rsidRPr="0034095D">
        <w:rPr>
          <w:rFonts w:cs="Times New Roman"/>
          <w:lang w:val="id-ID"/>
        </w:rPr>
        <w:t xml:space="preserve"> :</w:t>
      </w:r>
    </w:p>
    <w:p w14:paraId="3681A6FC" w14:textId="4200A707" w:rsidR="001E346B" w:rsidRPr="0034095D" w:rsidRDefault="001E346B"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N</w:t>
      </w:r>
      <w:r w:rsidR="00346EB3" w:rsidRPr="0034095D">
        <w:rPr>
          <w:rFonts w:cs="Times New Roman"/>
          <w:lang w:val="id-ID"/>
        </w:rPr>
        <w:tab/>
      </w:r>
      <w:r w:rsidR="00AB0AC6" w:rsidRPr="0034095D">
        <w:rPr>
          <w:rFonts w:cs="Times New Roman"/>
          <w:lang w:val="id-ID"/>
        </w:rPr>
        <w:t xml:space="preserve">= </w:t>
      </w:r>
      <w:r w:rsidR="00835293" w:rsidRPr="0034095D">
        <w:rPr>
          <w:rFonts w:cs="Times New Roman"/>
        </w:rPr>
        <w:t xml:space="preserve">observation </w:t>
      </w:r>
      <w:r w:rsidR="00AB0AC6" w:rsidRPr="0034095D">
        <w:rPr>
          <w:rFonts w:cs="Times New Roman"/>
          <w:lang w:val="id-ID"/>
        </w:rPr>
        <w:t xml:space="preserve">total </w:t>
      </w:r>
    </w:p>
    <w:p w14:paraId="26EFF55A" w14:textId="6528B923" w:rsidR="001E346B" w:rsidRPr="0034095D" w:rsidRDefault="001E346B"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T</w:t>
      </w:r>
      <w:r w:rsidR="00346EB3" w:rsidRPr="0034095D">
        <w:rPr>
          <w:rFonts w:cs="Times New Roman"/>
          <w:lang w:val="id-ID"/>
        </w:rPr>
        <w:tab/>
      </w:r>
      <w:r w:rsidRPr="0034095D">
        <w:rPr>
          <w:rFonts w:cs="Times New Roman"/>
          <w:lang w:val="id-ID"/>
        </w:rPr>
        <w:t xml:space="preserve">= </w:t>
      </w:r>
      <w:r w:rsidR="002D50B1" w:rsidRPr="0034095D">
        <w:rPr>
          <w:rFonts w:cs="Times New Roman"/>
        </w:rPr>
        <w:t xml:space="preserve">total of </w:t>
      </w:r>
      <w:r w:rsidR="00835293" w:rsidRPr="0034095D">
        <w:rPr>
          <w:rFonts w:cs="Times New Roman"/>
        </w:rPr>
        <w:t xml:space="preserve">time </w:t>
      </w:r>
      <w:r w:rsidR="00AB0AC6" w:rsidRPr="0034095D">
        <w:rPr>
          <w:rFonts w:cs="Times New Roman"/>
          <w:lang w:val="id-ID"/>
        </w:rPr>
        <w:t xml:space="preserve"> </w:t>
      </w:r>
    </w:p>
    <w:p w14:paraId="5EA4556F" w14:textId="66534E00" w:rsidR="001E346B" w:rsidRPr="0034095D" w:rsidRDefault="00346EB3"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N x</w:t>
      </w:r>
      <w:r w:rsidR="001E346B" w:rsidRPr="0034095D">
        <w:rPr>
          <w:rFonts w:cs="Times New Roman"/>
          <w:lang w:val="id-ID"/>
        </w:rPr>
        <w:t xml:space="preserve"> T</w:t>
      </w:r>
      <w:r w:rsidRPr="0034095D">
        <w:rPr>
          <w:rFonts w:cs="Times New Roman"/>
          <w:lang w:val="id-ID"/>
        </w:rPr>
        <w:tab/>
      </w:r>
      <w:r w:rsidR="001E346B" w:rsidRPr="0034095D">
        <w:rPr>
          <w:rFonts w:cs="Times New Roman"/>
          <w:lang w:val="id-ID"/>
        </w:rPr>
        <w:t xml:space="preserve">= </w:t>
      </w:r>
      <w:r w:rsidR="002D50B1" w:rsidRPr="0034095D">
        <w:rPr>
          <w:rFonts w:cs="Times New Roman"/>
        </w:rPr>
        <w:t xml:space="preserve">total of </w:t>
      </w:r>
      <w:r w:rsidR="00835293" w:rsidRPr="0034095D">
        <w:rPr>
          <w:rFonts w:cs="Times New Roman"/>
        </w:rPr>
        <w:t xml:space="preserve">panel data </w:t>
      </w:r>
      <w:r w:rsidR="00AB0AC6" w:rsidRPr="0034095D">
        <w:rPr>
          <w:rFonts w:cs="Times New Roman"/>
          <w:lang w:val="id-ID"/>
        </w:rPr>
        <w:t xml:space="preserve"> </w:t>
      </w:r>
    </w:p>
    <w:p w14:paraId="6600D780" w14:textId="1AD28995" w:rsidR="001E346B" w:rsidRPr="0034095D" w:rsidRDefault="00AB0AC6"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after="120"/>
        <w:ind w:left="0" w:firstLine="720"/>
        <w:jc w:val="both"/>
        <w:rPr>
          <w:rFonts w:cs="Times New Roman"/>
          <w:lang w:val="id-ID"/>
        </w:rPr>
      </w:pPr>
      <w:proofErr w:type="spellStart"/>
      <w:r w:rsidRPr="0034095D">
        <w:rPr>
          <w:rFonts w:cs="Times New Roman"/>
          <w:lang w:val="id-ID"/>
        </w:rPr>
        <w:t>Equation</w:t>
      </w:r>
      <w:proofErr w:type="spellEnd"/>
      <w:r w:rsidRPr="0034095D">
        <w:rPr>
          <w:rFonts w:cs="Times New Roman"/>
          <w:lang w:val="id-ID"/>
        </w:rPr>
        <w:t xml:space="preserve"> 1: The </w:t>
      </w:r>
      <w:r w:rsidR="004B65B0" w:rsidRPr="0034095D">
        <w:rPr>
          <w:rFonts w:cs="Times New Roman"/>
        </w:rPr>
        <w:t>Implication</w:t>
      </w:r>
      <w:r w:rsidRPr="0034095D">
        <w:rPr>
          <w:rFonts w:cs="Times New Roman"/>
          <w:lang w:val="id-ID"/>
        </w:rPr>
        <w:t xml:space="preserve"> </w:t>
      </w:r>
      <w:proofErr w:type="spellStart"/>
      <w:r w:rsidRPr="0034095D">
        <w:rPr>
          <w:rFonts w:cs="Times New Roman"/>
          <w:lang w:val="id-ID"/>
        </w:rPr>
        <w:t>of</w:t>
      </w:r>
      <w:proofErr w:type="spellEnd"/>
      <w:r w:rsidRPr="0034095D">
        <w:rPr>
          <w:rFonts w:cs="Times New Roman"/>
          <w:lang w:val="id-ID"/>
        </w:rPr>
        <w:t xml:space="preserve"> </w:t>
      </w:r>
      <w:proofErr w:type="spellStart"/>
      <w:r w:rsidRPr="0034095D">
        <w:rPr>
          <w:rFonts w:cs="Times New Roman"/>
          <w:lang w:val="id-ID"/>
        </w:rPr>
        <w:t>Institutional</w:t>
      </w:r>
      <w:proofErr w:type="spellEnd"/>
      <w:r w:rsidRPr="0034095D">
        <w:rPr>
          <w:rFonts w:cs="Times New Roman"/>
          <w:lang w:val="id-ID"/>
        </w:rPr>
        <w:t xml:space="preserve"> </w:t>
      </w:r>
      <w:r w:rsidR="00AC76B5">
        <w:rPr>
          <w:rFonts w:cs="Times New Roman"/>
        </w:rPr>
        <w:t>Ownership</w:t>
      </w:r>
      <w:r w:rsidRPr="0034095D">
        <w:rPr>
          <w:rFonts w:cs="Times New Roman"/>
          <w:lang w:val="id-ID"/>
        </w:rPr>
        <w:t xml:space="preserve">, </w:t>
      </w:r>
      <w:proofErr w:type="spellStart"/>
      <w:r w:rsidR="004968FD" w:rsidRPr="0034095D">
        <w:rPr>
          <w:rFonts w:cs="Times New Roman"/>
          <w:lang w:val="id-ID"/>
        </w:rPr>
        <w:t>Self-sustained</w:t>
      </w:r>
      <w:proofErr w:type="spellEnd"/>
      <w:r w:rsidRPr="0034095D">
        <w:rPr>
          <w:rFonts w:cs="Times New Roman"/>
          <w:lang w:val="id-ID"/>
        </w:rPr>
        <w:t xml:space="preserve"> </w:t>
      </w:r>
      <w:proofErr w:type="spellStart"/>
      <w:r w:rsidRPr="0034095D">
        <w:rPr>
          <w:rFonts w:cs="Times New Roman"/>
          <w:lang w:val="id-ID"/>
        </w:rPr>
        <w:t>Board</w:t>
      </w:r>
      <w:proofErr w:type="spellEnd"/>
      <w:r w:rsidRPr="0034095D">
        <w:rPr>
          <w:rFonts w:cs="Times New Roman"/>
          <w:lang w:val="id-ID"/>
        </w:rPr>
        <w:t xml:space="preserve"> </w:t>
      </w:r>
      <w:proofErr w:type="spellStart"/>
      <w:r w:rsidRPr="0034095D">
        <w:rPr>
          <w:rFonts w:cs="Times New Roman"/>
          <w:lang w:val="id-ID"/>
        </w:rPr>
        <w:t>of</w:t>
      </w:r>
      <w:proofErr w:type="spellEnd"/>
      <w:r w:rsidRPr="0034095D">
        <w:rPr>
          <w:rFonts w:cs="Times New Roman"/>
          <w:lang w:val="id-ID"/>
        </w:rPr>
        <w:t xml:space="preserve"> </w:t>
      </w:r>
      <w:proofErr w:type="spellStart"/>
      <w:r w:rsidRPr="0034095D">
        <w:rPr>
          <w:rFonts w:cs="Times New Roman"/>
          <w:lang w:val="id-ID"/>
        </w:rPr>
        <w:t>Commissioners</w:t>
      </w:r>
      <w:proofErr w:type="spellEnd"/>
      <w:r w:rsidRPr="0034095D">
        <w:rPr>
          <w:rFonts w:cs="Times New Roman"/>
          <w:lang w:val="id-ID"/>
        </w:rPr>
        <w:t xml:space="preserve">, </w:t>
      </w:r>
      <w:proofErr w:type="spellStart"/>
      <w:r w:rsidRPr="0034095D">
        <w:rPr>
          <w:rFonts w:cs="Times New Roman"/>
          <w:lang w:val="id-ID"/>
        </w:rPr>
        <w:t>and</w:t>
      </w:r>
      <w:proofErr w:type="spellEnd"/>
      <w:r w:rsidRPr="0034095D">
        <w:rPr>
          <w:rFonts w:cs="Times New Roman"/>
          <w:lang w:val="id-ID"/>
        </w:rPr>
        <w:t xml:space="preserve"> </w:t>
      </w:r>
      <w:proofErr w:type="spellStart"/>
      <w:r w:rsidRPr="0034095D">
        <w:rPr>
          <w:rFonts w:cs="Times New Roman"/>
          <w:lang w:val="id-ID"/>
        </w:rPr>
        <w:t>Managerial</w:t>
      </w:r>
      <w:proofErr w:type="spellEnd"/>
      <w:r w:rsidRPr="0034095D">
        <w:rPr>
          <w:rFonts w:cs="Times New Roman"/>
          <w:lang w:val="id-ID"/>
        </w:rPr>
        <w:t xml:space="preserve"> </w:t>
      </w:r>
      <w:r w:rsidR="00AC76B5">
        <w:rPr>
          <w:rFonts w:cs="Times New Roman"/>
        </w:rPr>
        <w:t>Ownership</w:t>
      </w:r>
      <w:r w:rsidRPr="0034095D">
        <w:rPr>
          <w:rFonts w:cs="Times New Roman"/>
          <w:lang w:val="id-ID"/>
        </w:rPr>
        <w:t xml:space="preserve"> </w:t>
      </w:r>
      <w:proofErr w:type="spellStart"/>
      <w:r w:rsidRPr="0034095D">
        <w:rPr>
          <w:rFonts w:cs="Times New Roman"/>
          <w:lang w:val="id-ID"/>
        </w:rPr>
        <w:t>on</w:t>
      </w:r>
      <w:proofErr w:type="spellEnd"/>
      <w:r w:rsidRPr="0034095D">
        <w:rPr>
          <w:rFonts w:cs="Times New Roman"/>
          <w:lang w:val="id-ID"/>
        </w:rPr>
        <w:t xml:space="preserve"> </w:t>
      </w:r>
      <w:r w:rsidR="00AC76B5">
        <w:rPr>
          <w:rFonts w:cs="Times New Roman"/>
        </w:rPr>
        <w:t>Earnings</w:t>
      </w:r>
      <w:r w:rsidRPr="0034095D">
        <w:rPr>
          <w:rFonts w:cs="Times New Roman"/>
          <w:lang w:val="id-ID"/>
        </w:rPr>
        <w:t xml:space="preserve"> </w:t>
      </w:r>
      <w:proofErr w:type="spellStart"/>
      <w:r w:rsidRPr="0034095D">
        <w:rPr>
          <w:rFonts w:cs="Times New Roman"/>
          <w:lang w:val="id-ID"/>
        </w:rPr>
        <w:t>Management</w:t>
      </w:r>
      <w:proofErr w:type="spellEnd"/>
      <w:r w:rsidR="002B10EF" w:rsidRPr="0034095D">
        <w:rPr>
          <w:rFonts w:cs="Times New Roman"/>
        </w:rPr>
        <w:t>.</w:t>
      </w:r>
      <w:r w:rsidR="001E346B" w:rsidRPr="0034095D">
        <w:rPr>
          <w:rFonts w:cs="Times New Roman"/>
          <w:lang w:val="id-ID"/>
        </w:rPr>
        <w:t xml:space="preserve"> </w:t>
      </w:r>
    </w:p>
    <w:p w14:paraId="49583399" w14:textId="5B0A775D"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Yit</w:t>
      </w:r>
      <w:proofErr w:type="spellEnd"/>
      <w:r w:rsidRPr="0034095D">
        <w:rPr>
          <w:rFonts w:cs="Times New Roman"/>
          <w:lang w:val="id-ID"/>
        </w:rPr>
        <w:t>= α + β</w:t>
      </w:r>
      <w:r w:rsidRPr="0034095D">
        <w:rPr>
          <w:rFonts w:cs="Times New Roman"/>
          <w:vertAlign w:val="subscript"/>
          <w:lang w:val="id-ID"/>
        </w:rPr>
        <w:t>1</w:t>
      </w:r>
      <w:r w:rsidR="00EB3B57" w:rsidRPr="0034095D">
        <w:rPr>
          <w:rFonts w:cs="Times New Roman"/>
        </w:rPr>
        <w:t>.</w:t>
      </w:r>
      <w:r w:rsidRPr="0034095D">
        <w:rPr>
          <w:rFonts w:cs="Times New Roman"/>
          <w:lang w:val="id-ID"/>
        </w:rPr>
        <w:t>X</w:t>
      </w:r>
      <w:r w:rsidRPr="0034095D">
        <w:rPr>
          <w:rFonts w:cs="Times New Roman"/>
          <w:vertAlign w:val="subscript"/>
          <w:lang w:val="id-ID"/>
        </w:rPr>
        <w:t>1</w:t>
      </w:r>
      <w:r w:rsidR="00EB3B57" w:rsidRPr="0034095D">
        <w:rPr>
          <w:rFonts w:cs="Times New Roman"/>
        </w:rPr>
        <w:t>.</w:t>
      </w:r>
      <w:proofErr w:type="spellStart"/>
      <w:r w:rsidRPr="0034095D">
        <w:rPr>
          <w:rFonts w:cs="Times New Roman"/>
          <w:lang w:val="id-ID"/>
        </w:rPr>
        <w:t>it</w:t>
      </w:r>
      <w:proofErr w:type="spellEnd"/>
      <w:r w:rsidR="00EB3B57" w:rsidRPr="0034095D">
        <w:rPr>
          <w:rFonts w:cs="Times New Roman"/>
        </w:rPr>
        <w:t xml:space="preserve"> </w:t>
      </w:r>
      <w:r w:rsidRPr="0034095D">
        <w:rPr>
          <w:rFonts w:cs="Times New Roman"/>
          <w:lang w:val="id-ID"/>
        </w:rPr>
        <w:t>+ β</w:t>
      </w:r>
      <w:r w:rsidRPr="0034095D">
        <w:rPr>
          <w:rFonts w:cs="Times New Roman"/>
          <w:vertAlign w:val="subscript"/>
          <w:lang w:val="id-ID"/>
        </w:rPr>
        <w:t>2</w:t>
      </w:r>
      <w:r w:rsidR="00EB3B57" w:rsidRPr="0034095D">
        <w:rPr>
          <w:rFonts w:cs="Times New Roman"/>
        </w:rPr>
        <w:t>.</w:t>
      </w:r>
      <w:r w:rsidRPr="0034095D">
        <w:rPr>
          <w:rFonts w:cs="Times New Roman"/>
          <w:lang w:val="id-ID"/>
        </w:rPr>
        <w:t>X</w:t>
      </w:r>
      <w:r w:rsidRPr="0034095D">
        <w:rPr>
          <w:rFonts w:cs="Times New Roman"/>
          <w:vertAlign w:val="subscript"/>
          <w:lang w:val="id-ID"/>
        </w:rPr>
        <w:t>2</w:t>
      </w:r>
      <w:r w:rsidR="00EB3B57" w:rsidRPr="0034095D">
        <w:rPr>
          <w:rFonts w:cs="Times New Roman"/>
          <w:vertAlign w:val="subscript"/>
        </w:rPr>
        <w:t>;</w:t>
      </w:r>
      <w:proofErr w:type="spellStart"/>
      <w:r w:rsidR="00EB3B57" w:rsidRPr="0034095D">
        <w:rPr>
          <w:rFonts w:cs="Times New Roman"/>
          <w:lang w:val="id-ID"/>
        </w:rPr>
        <w:t>i</w:t>
      </w:r>
      <w:r w:rsidRPr="0034095D">
        <w:rPr>
          <w:rFonts w:cs="Times New Roman"/>
          <w:lang w:val="id-ID"/>
        </w:rPr>
        <w:t>t</w:t>
      </w:r>
      <w:proofErr w:type="spellEnd"/>
      <w:r w:rsidRPr="0034095D">
        <w:rPr>
          <w:rFonts w:cs="Times New Roman"/>
          <w:lang w:val="id-ID"/>
        </w:rPr>
        <w:t xml:space="preserve"> + β</w:t>
      </w:r>
      <w:r w:rsidRPr="0034095D">
        <w:rPr>
          <w:rFonts w:cs="Times New Roman"/>
          <w:vertAlign w:val="subscript"/>
          <w:lang w:val="id-ID"/>
        </w:rPr>
        <w:t>3</w:t>
      </w:r>
      <w:r w:rsidR="00EB3B57" w:rsidRPr="0034095D">
        <w:rPr>
          <w:rFonts w:cs="Times New Roman"/>
        </w:rPr>
        <w:t>.</w:t>
      </w:r>
      <w:r w:rsidRPr="0034095D">
        <w:rPr>
          <w:rFonts w:cs="Times New Roman"/>
          <w:lang w:val="id-ID"/>
        </w:rPr>
        <w:t>X</w:t>
      </w:r>
      <w:r w:rsidRPr="0034095D">
        <w:rPr>
          <w:rFonts w:cs="Times New Roman"/>
          <w:vertAlign w:val="subscript"/>
          <w:lang w:val="id-ID"/>
        </w:rPr>
        <w:t>3</w:t>
      </w:r>
      <w:r w:rsidR="00EB3B57" w:rsidRPr="0034095D">
        <w:rPr>
          <w:rFonts w:cs="Times New Roman"/>
          <w:vertAlign w:val="subscript"/>
        </w:rPr>
        <w:t>.</w:t>
      </w:r>
      <w:proofErr w:type="spellStart"/>
      <w:r w:rsidRPr="0034095D">
        <w:rPr>
          <w:rFonts w:cs="Times New Roman"/>
          <w:lang w:val="id-ID"/>
        </w:rPr>
        <w:t>it</w:t>
      </w:r>
      <w:proofErr w:type="spellEnd"/>
      <w:r w:rsidRPr="0034095D">
        <w:rPr>
          <w:rFonts w:cs="Times New Roman"/>
          <w:lang w:val="id-ID"/>
        </w:rPr>
        <w:t xml:space="preserve"> + </w:t>
      </w:r>
      <w:proofErr w:type="spellStart"/>
      <w:r w:rsidRPr="0034095D">
        <w:rPr>
          <w:rFonts w:cs="Times New Roman"/>
          <w:lang w:val="id-ID"/>
        </w:rPr>
        <w:t>εit</w:t>
      </w:r>
      <w:proofErr w:type="spellEnd"/>
    </w:p>
    <w:p w14:paraId="57C05636" w14:textId="22736AD1" w:rsidR="001E346B" w:rsidRPr="0034095D" w:rsidRDefault="00AB0AC6"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Equation</w:t>
      </w:r>
      <w:proofErr w:type="spellEnd"/>
      <w:r w:rsidRPr="0034095D">
        <w:rPr>
          <w:rFonts w:cs="Times New Roman"/>
          <w:lang w:val="id-ID"/>
        </w:rPr>
        <w:t xml:space="preserve"> 2 : The </w:t>
      </w:r>
      <w:r w:rsidR="004B65B0" w:rsidRPr="0034095D">
        <w:rPr>
          <w:rFonts w:cs="Times New Roman"/>
        </w:rPr>
        <w:t xml:space="preserve">Implication </w:t>
      </w:r>
      <w:proofErr w:type="spellStart"/>
      <w:r w:rsidRPr="0034095D">
        <w:rPr>
          <w:rFonts w:cs="Times New Roman"/>
          <w:lang w:val="id-ID"/>
        </w:rPr>
        <w:t>of</w:t>
      </w:r>
      <w:proofErr w:type="spellEnd"/>
      <w:r w:rsidRPr="0034095D">
        <w:rPr>
          <w:rFonts w:cs="Times New Roman"/>
          <w:lang w:val="id-ID"/>
        </w:rPr>
        <w:t xml:space="preserve"> </w:t>
      </w:r>
      <w:r w:rsidR="00AC76B5">
        <w:rPr>
          <w:rFonts w:cs="Times New Roman"/>
        </w:rPr>
        <w:t>Earnings</w:t>
      </w:r>
      <w:r w:rsidRPr="0034095D">
        <w:rPr>
          <w:rFonts w:cs="Times New Roman"/>
          <w:lang w:val="id-ID"/>
        </w:rPr>
        <w:t xml:space="preserve"> </w:t>
      </w:r>
      <w:proofErr w:type="spellStart"/>
      <w:r w:rsidRPr="0034095D">
        <w:rPr>
          <w:rFonts w:cs="Times New Roman"/>
          <w:lang w:val="id-ID"/>
        </w:rPr>
        <w:t>Management</w:t>
      </w:r>
      <w:proofErr w:type="spellEnd"/>
      <w:r w:rsidRPr="0034095D">
        <w:rPr>
          <w:rFonts w:cs="Times New Roman"/>
          <w:lang w:val="id-ID"/>
        </w:rPr>
        <w:t xml:space="preserve"> </w:t>
      </w:r>
      <w:proofErr w:type="spellStart"/>
      <w:r w:rsidRPr="0034095D">
        <w:rPr>
          <w:rFonts w:cs="Times New Roman"/>
          <w:lang w:val="id-ID"/>
        </w:rPr>
        <w:t>on</w:t>
      </w:r>
      <w:proofErr w:type="spellEnd"/>
      <w:r w:rsidRPr="0034095D">
        <w:rPr>
          <w:rFonts w:cs="Times New Roman"/>
          <w:lang w:val="id-ID"/>
        </w:rPr>
        <w:t xml:space="preserve"> </w:t>
      </w:r>
      <w:proofErr w:type="spellStart"/>
      <w:r w:rsidRPr="0034095D">
        <w:rPr>
          <w:rFonts w:cs="Times New Roman"/>
          <w:lang w:val="id-ID"/>
        </w:rPr>
        <w:t>Manager</w:t>
      </w:r>
      <w:proofErr w:type="spellEnd"/>
      <w:r w:rsidRPr="0034095D">
        <w:rPr>
          <w:rFonts w:cs="Times New Roman"/>
          <w:lang w:val="id-ID"/>
        </w:rPr>
        <w:t xml:space="preserve"> Bonus </w:t>
      </w:r>
    </w:p>
    <w:p w14:paraId="08B84976" w14:textId="6E40A358"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Zit</w:t>
      </w:r>
      <w:proofErr w:type="spellEnd"/>
      <w:r w:rsidRPr="0034095D">
        <w:rPr>
          <w:rFonts w:cs="Times New Roman"/>
          <w:lang w:val="id-ID"/>
        </w:rPr>
        <w:t xml:space="preserve">= α + β </w:t>
      </w:r>
      <w:proofErr w:type="spellStart"/>
      <w:r w:rsidRPr="0034095D">
        <w:rPr>
          <w:rFonts w:cs="Times New Roman"/>
          <w:lang w:val="id-ID"/>
        </w:rPr>
        <w:t>Yit</w:t>
      </w:r>
      <w:proofErr w:type="spellEnd"/>
      <w:r w:rsidRPr="0034095D">
        <w:rPr>
          <w:rFonts w:cs="Times New Roman"/>
          <w:lang w:val="id-ID"/>
        </w:rPr>
        <w:t>+ ε</w:t>
      </w:r>
    </w:p>
    <w:p w14:paraId="20E6E04D" w14:textId="40C74E72" w:rsidR="001E346B" w:rsidRPr="0034095D" w:rsidRDefault="00B326A4"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That</w:t>
      </w:r>
      <w:proofErr w:type="spellEnd"/>
      <w:r w:rsidR="001E346B" w:rsidRPr="0034095D">
        <w:rPr>
          <w:rFonts w:cs="Times New Roman"/>
          <w:lang w:val="id-ID"/>
        </w:rPr>
        <w:t>:</w:t>
      </w:r>
    </w:p>
    <w:p w14:paraId="5437B8CC" w14:textId="39193F69"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Zit</w:t>
      </w:r>
      <w:proofErr w:type="spellEnd"/>
      <w:r w:rsidR="00346EB3" w:rsidRPr="0034095D">
        <w:rPr>
          <w:rFonts w:cs="Times New Roman"/>
          <w:lang w:val="id-ID"/>
        </w:rPr>
        <w:t xml:space="preserve"> </w:t>
      </w:r>
      <w:r w:rsidR="00346EB3" w:rsidRPr="0034095D">
        <w:rPr>
          <w:rFonts w:cs="Times New Roman"/>
          <w:lang w:val="id-ID"/>
        </w:rPr>
        <w:tab/>
      </w:r>
      <w:r w:rsidRPr="0034095D">
        <w:rPr>
          <w:rFonts w:cs="Times New Roman"/>
          <w:lang w:val="id-ID"/>
        </w:rPr>
        <w:t xml:space="preserve">= </w:t>
      </w:r>
      <w:proofErr w:type="spellStart"/>
      <w:r w:rsidRPr="0034095D">
        <w:rPr>
          <w:rFonts w:cs="Times New Roman"/>
          <w:lang w:val="id-ID"/>
        </w:rPr>
        <w:t>Manager</w:t>
      </w:r>
      <w:proofErr w:type="spellEnd"/>
      <w:r w:rsidR="00B326A4" w:rsidRPr="0034095D">
        <w:rPr>
          <w:rFonts w:cs="Times New Roman"/>
          <w:lang w:val="id-ID"/>
        </w:rPr>
        <w:t xml:space="preserve"> Bonus </w:t>
      </w:r>
      <w:proofErr w:type="spellStart"/>
      <w:r w:rsidR="00B326A4" w:rsidRPr="0034095D">
        <w:rPr>
          <w:rFonts w:cs="Times New Roman"/>
          <w:lang w:val="id-ID"/>
        </w:rPr>
        <w:t>Variable</w:t>
      </w:r>
      <w:proofErr w:type="spellEnd"/>
    </w:p>
    <w:p w14:paraId="78B9473E" w14:textId="18A26A60"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α</w:t>
      </w:r>
      <w:r w:rsidR="00346EB3" w:rsidRPr="0034095D">
        <w:rPr>
          <w:rFonts w:cs="Times New Roman"/>
          <w:lang w:val="id-ID"/>
        </w:rPr>
        <w:tab/>
      </w:r>
      <w:r w:rsidR="00B326A4" w:rsidRPr="0034095D">
        <w:rPr>
          <w:rFonts w:cs="Times New Roman"/>
          <w:lang w:val="id-ID"/>
        </w:rPr>
        <w:t xml:space="preserve">= </w:t>
      </w:r>
      <w:proofErr w:type="spellStart"/>
      <w:r w:rsidR="00B326A4" w:rsidRPr="0034095D">
        <w:rPr>
          <w:rFonts w:cs="Times New Roman"/>
          <w:lang w:val="id-ID"/>
        </w:rPr>
        <w:t>Constant</w:t>
      </w:r>
      <w:proofErr w:type="spellEnd"/>
      <w:r w:rsidRPr="0034095D">
        <w:rPr>
          <w:rFonts w:cs="Times New Roman"/>
          <w:lang w:val="id-ID"/>
        </w:rPr>
        <w:t xml:space="preserve"> </w:t>
      </w:r>
    </w:p>
    <w:p w14:paraId="76EF0D41" w14:textId="29D7A670"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β</w:t>
      </w:r>
      <w:r w:rsidR="00346EB3" w:rsidRPr="0034095D">
        <w:rPr>
          <w:rFonts w:cs="Times New Roman"/>
          <w:lang w:val="id-ID"/>
        </w:rPr>
        <w:tab/>
      </w:r>
      <w:r w:rsidRPr="0034095D">
        <w:rPr>
          <w:rFonts w:cs="Times New Roman"/>
          <w:lang w:val="id-ID"/>
        </w:rPr>
        <w:t xml:space="preserve">= </w:t>
      </w:r>
      <w:proofErr w:type="spellStart"/>
      <w:r w:rsidR="00B326A4" w:rsidRPr="0034095D">
        <w:rPr>
          <w:rFonts w:cs="Times New Roman"/>
          <w:lang w:val="id-ID"/>
        </w:rPr>
        <w:t>Coefficient’s</w:t>
      </w:r>
      <w:proofErr w:type="spellEnd"/>
      <w:r w:rsidR="00B326A4" w:rsidRPr="0034095D">
        <w:rPr>
          <w:rFonts w:cs="Times New Roman"/>
          <w:lang w:val="id-ID"/>
        </w:rPr>
        <w:t xml:space="preserve"> </w:t>
      </w:r>
      <w:proofErr w:type="spellStart"/>
      <w:r w:rsidRPr="0034095D">
        <w:rPr>
          <w:rFonts w:cs="Times New Roman"/>
          <w:lang w:val="id-ID"/>
        </w:rPr>
        <w:t>regres</w:t>
      </w:r>
      <w:r w:rsidR="00B326A4" w:rsidRPr="0034095D">
        <w:rPr>
          <w:rFonts w:cs="Times New Roman"/>
          <w:lang w:val="id-ID"/>
        </w:rPr>
        <w:t>sion</w:t>
      </w:r>
      <w:proofErr w:type="spellEnd"/>
      <w:r w:rsidRPr="0034095D">
        <w:rPr>
          <w:rFonts w:cs="Times New Roman"/>
          <w:lang w:val="id-ID"/>
        </w:rPr>
        <w:t xml:space="preserve"> </w:t>
      </w:r>
    </w:p>
    <w:p w14:paraId="4BDC8101" w14:textId="4E76B1C7"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proofErr w:type="spellStart"/>
      <w:r w:rsidRPr="0034095D">
        <w:rPr>
          <w:rFonts w:cs="Times New Roman"/>
          <w:lang w:val="id-ID"/>
        </w:rPr>
        <w:t>Yit</w:t>
      </w:r>
      <w:proofErr w:type="spellEnd"/>
      <w:r w:rsidR="00346EB3" w:rsidRPr="0034095D">
        <w:rPr>
          <w:rFonts w:cs="Times New Roman"/>
          <w:lang w:val="id-ID"/>
        </w:rPr>
        <w:tab/>
      </w:r>
      <w:r w:rsidRPr="0034095D">
        <w:rPr>
          <w:rFonts w:cs="Times New Roman"/>
          <w:lang w:val="id-ID"/>
        </w:rPr>
        <w:t xml:space="preserve">= </w:t>
      </w:r>
      <w:r w:rsidR="00AC76B5">
        <w:rPr>
          <w:rFonts w:cs="Times New Roman"/>
        </w:rPr>
        <w:t>Earnings</w:t>
      </w:r>
      <w:r w:rsidR="00B326A4" w:rsidRPr="0034095D">
        <w:rPr>
          <w:rFonts w:cs="Times New Roman"/>
          <w:lang w:val="id-ID"/>
        </w:rPr>
        <w:t xml:space="preserve"> </w:t>
      </w:r>
      <w:proofErr w:type="spellStart"/>
      <w:r w:rsidR="00B326A4" w:rsidRPr="0034095D">
        <w:rPr>
          <w:rFonts w:cs="Times New Roman"/>
          <w:lang w:val="id-ID"/>
        </w:rPr>
        <w:t>Management</w:t>
      </w:r>
      <w:proofErr w:type="spellEnd"/>
    </w:p>
    <w:p w14:paraId="654DF015" w14:textId="447160FC"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ε</w:t>
      </w:r>
      <w:r w:rsidR="00346EB3" w:rsidRPr="0034095D">
        <w:rPr>
          <w:rFonts w:cs="Times New Roman"/>
          <w:lang w:val="id-ID"/>
        </w:rPr>
        <w:tab/>
      </w:r>
      <w:r w:rsidRPr="0034095D">
        <w:rPr>
          <w:rFonts w:cs="Times New Roman"/>
          <w:lang w:val="id-ID"/>
        </w:rPr>
        <w:t xml:space="preserve">= </w:t>
      </w:r>
      <w:proofErr w:type="spellStart"/>
      <w:r w:rsidRPr="0034095D">
        <w:rPr>
          <w:rFonts w:cs="Times New Roman"/>
          <w:lang w:val="id-ID"/>
        </w:rPr>
        <w:t>Error</w:t>
      </w:r>
      <w:proofErr w:type="spellEnd"/>
      <w:r w:rsidRPr="0034095D">
        <w:rPr>
          <w:rFonts w:cs="Times New Roman"/>
          <w:lang w:val="id-ID"/>
        </w:rPr>
        <w:t xml:space="preserve"> term</w:t>
      </w:r>
    </w:p>
    <w:p w14:paraId="7A0044F8" w14:textId="4CA26B7A"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 xml:space="preserve">t </w:t>
      </w:r>
      <w:r w:rsidR="00346EB3" w:rsidRPr="0034095D">
        <w:rPr>
          <w:rFonts w:cs="Times New Roman"/>
          <w:lang w:val="id-ID"/>
        </w:rPr>
        <w:tab/>
      </w:r>
      <w:r w:rsidR="00B326A4" w:rsidRPr="0034095D">
        <w:rPr>
          <w:rFonts w:cs="Times New Roman"/>
          <w:lang w:val="id-ID"/>
        </w:rPr>
        <w:t xml:space="preserve">= </w:t>
      </w:r>
      <w:proofErr w:type="spellStart"/>
      <w:r w:rsidR="00B326A4" w:rsidRPr="0034095D">
        <w:rPr>
          <w:rFonts w:cs="Times New Roman"/>
          <w:lang w:val="id-ID"/>
        </w:rPr>
        <w:t>time</w:t>
      </w:r>
      <w:proofErr w:type="spellEnd"/>
    </w:p>
    <w:p w14:paraId="7762DB25" w14:textId="0E020F8D" w:rsidR="001E346B" w:rsidRPr="0034095D" w:rsidRDefault="001E346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lang w:val="id-ID"/>
        </w:rPr>
      </w:pPr>
      <w:r w:rsidRPr="0034095D">
        <w:rPr>
          <w:rFonts w:cs="Times New Roman"/>
          <w:lang w:val="id-ID"/>
        </w:rPr>
        <w:t>i</w:t>
      </w:r>
      <w:r w:rsidR="00346EB3" w:rsidRPr="0034095D">
        <w:rPr>
          <w:rFonts w:cs="Times New Roman"/>
          <w:lang w:val="id-ID"/>
        </w:rPr>
        <w:tab/>
      </w:r>
      <w:r w:rsidR="00B326A4" w:rsidRPr="0034095D">
        <w:rPr>
          <w:rFonts w:cs="Times New Roman"/>
          <w:lang w:val="id-ID"/>
        </w:rPr>
        <w:t>= Company</w:t>
      </w:r>
    </w:p>
    <w:p w14:paraId="1C4242C2" w14:textId="0AAAA04E" w:rsidR="00A5715A" w:rsidRPr="0034095D" w:rsidRDefault="009C1CC9" w:rsidP="0023685F">
      <w:pPr>
        <w:pStyle w:val="BodyText"/>
        <w:tabs>
          <w:tab w:val="left" w:pos="2977"/>
        </w:tabs>
        <w:spacing w:after="160"/>
        <w:ind w:left="0" w:firstLine="709"/>
        <w:jc w:val="both"/>
        <w:rPr>
          <w:rFonts w:cs="Times New Roman"/>
          <w:szCs w:val="22"/>
          <w:lang w:val="id-ID"/>
        </w:rPr>
      </w:pPr>
      <w:r w:rsidRPr="009C1CC9">
        <w:rPr>
          <w:rFonts w:cs="Times New Roman"/>
          <w:szCs w:val="22"/>
          <w:lang w:val="id-ID"/>
        </w:rPr>
        <w:t xml:space="preserve">Panel </w:t>
      </w:r>
      <w:proofErr w:type="spellStart"/>
      <w:r w:rsidRPr="009C1CC9">
        <w:rPr>
          <w:rFonts w:cs="Times New Roman"/>
          <w:szCs w:val="22"/>
          <w:lang w:val="id-ID"/>
        </w:rPr>
        <w:t>figure</w:t>
      </w:r>
      <w:proofErr w:type="spellEnd"/>
      <w:r w:rsidRPr="009C1CC9">
        <w:rPr>
          <w:rFonts w:cs="Times New Roman"/>
          <w:szCs w:val="22"/>
          <w:lang w:val="id-ID"/>
        </w:rPr>
        <w:t xml:space="preserve"> </w:t>
      </w:r>
      <w:proofErr w:type="spellStart"/>
      <w:r w:rsidRPr="009C1CC9">
        <w:rPr>
          <w:rFonts w:cs="Times New Roman"/>
          <w:szCs w:val="22"/>
          <w:lang w:val="id-ID"/>
        </w:rPr>
        <w:t>regression</w:t>
      </w:r>
      <w:proofErr w:type="spellEnd"/>
      <w:r w:rsidRPr="009C1CC9">
        <w:rPr>
          <w:rFonts w:cs="Times New Roman"/>
          <w:szCs w:val="22"/>
          <w:lang w:val="id-ID"/>
        </w:rPr>
        <w:t xml:space="preserve"> </w:t>
      </w:r>
      <w:proofErr w:type="spellStart"/>
      <w:r w:rsidRPr="009C1CC9">
        <w:rPr>
          <w:rFonts w:cs="Times New Roman"/>
          <w:szCs w:val="22"/>
          <w:lang w:val="id-ID"/>
        </w:rPr>
        <w:t>can</w:t>
      </w:r>
      <w:proofErr w:type="spellEnd"/>
      <w:r w:rsidRPr="009C1CC9">
        <w:rPr>
          <w:rFonts w:cs="Times New Roman"/>
          <w:szCs w:val="22"/>
          <w:lang w:val="id-ID"/>
        </w:rPr>
        <w:t xml:space="preserve"> </w:t>
      </w:r>
      <w:proofErr w:type="spellStart"/>
      <w:r w:rsidRPr="009C1CC9">
        <w:rPr>
          <w:rFonts w:cs="Times New Roman"/>
          <w:szCs w:val="22"/>
          <w:lang w:val="id-ID"/>
        </w:rPr>
        <w:t>be</w:t>
      </w:r>
      <w:proofErr w:type="spellEnd"/>
      <w:r w:rsidRPr="009C1CC9">
        <w:rPr>
          <w:rFonts w:cs="Times New Roman"/>
          <w:szCs w:val="22"/>
          <w:lang w:val="id-ID"/>
        </w:rPr>
        <w:t xml:space="preserve"> </w:t>
      </w:r>
      <w:proofErr w:type="spellStart"/>
      <w:r w:rsidRPr="009C1CC9">
        <w:rPr>
          <w:rFonts w:cs="Times New Roman"/>
          <w:szCs w:val="22"/>
          <w:lang w:val="id-ID"/>
        </w:rPr>
        <w:t>performed</w:t>
      </w:r>
      <w:proofErr w:type="spellEnd"/>
      <w:r w:rsidRPr="009C1CC9">
        <w:rPr>
          <w:rFonts w:cs="Times New Roman"/>
          <w:szCs w:val="22"/>
          <w:lang w:val="id-ID"/>
        </w:rPr>
        <w:t xml:space="preserve"> </w:t>
      </w:r>
      <w:proofErr w:type="spellStart"/>
      <w:r w:rsidRPr="009C1CC9">
        <w:rPr>
          <w:rFonts w:cs="Times New Roman"/>
          <w:szCs w:val="22"/>
          <w:lang w:val="id-ID"/>
        </w:rPr>
        <w:t>using</w:t>
      </w:r>
      <w:proofErr w:type="spellEnd"/>
      <w:r w:rsidRPr="009C1CC9">
        <w:rPr>
          <w:rFonts w:cs="Times New Roman"/>
          <w:szCs w:val="22"/>
          <w:lang w:val="id-ID"/>
        </w:rPr>
        <w:t xml:space="preserve"> </w:t>
      </w:r>
      <w:proofErr w:type="spellStart"/>
      <w:r w:rsidRPr="009C1CC9">
        <w:rPr>
          <w:rFonts w:cs="Times New Roman"/>
          <w:szCs w:val="22"/>
          <w:lang w:val="id-ID"/>
        </w:rPr>
        <w:t>three</w:t>
      </w:r>
      <w:proofErr w:type="spellEnd"/>
      <w:r w:rsidRPr="009C1CC9">
        <w:rPr>
          <w:rFonts w:cs="Times New Roman"/>
          <w:szCs w:val="22"/>
          <w:lang w:val="id-ID"/>
        </w:rPr>
        <w:t xml:space="preserve"> </w:t>
      </w:r>
      <w:proofErr w:type="spellStart"/>
      <w:r w:rsidRPr="009C1CC9">
        <w:rPr>
          <w:rFonts w:cs="Times New Roman"/>
          <w:szCs w:val="22"/>
          <w:lang w:val="id-ID"/>
        </w:rPr>
        <w:t>models</w:t>
      </w:r>
      <w:proofErr w:type="spellEnd"/>
      <w:r w:rsidRPr="009C1CC9">
        <w:rPr>
          <w:rFonts w:cs="Times New Roman"/>
          <w:szCs w:val="22"/>
          <w:lang w:val="id-ID"/>
        </w:rPr>
        <w:t xml:space="preserve">: </w:t>
      </w:r>
      <w:proofErr w:type="spellStart"/>
      <w:r w:rsidRPr="009C1CC9">
        <w:rPr>
          <w:rFonts w:cs="Times New Roman"/>
          <w:szCs w:val="22"/>
          <w:lang w:val="id-ID"/>
        </w:rPr>
        <w:t>Pooled</w:t>
      </w:r>
      <w:proofErr w:type="spellEnd"/>
      <w:r w:rsidRPr="009C1CC9">
        <w:rPr>
          <w:rFonts w:cs="Times New Roman"/>
          <w:szCs w:val="22"/>
          <w:lang w:val="id-ID"/>
        </w:rPr>
        <w:t xml:space="preserve"> OLS/</w:t>
      </w:r>
      <w:proofErr w:type="spellStart"/>
      <w:r w:rsidRPr="009C1CC9">
        <w:rPr>
          <w:rFonts w:cs="Times New Roman"/>
          <w:szCs w:val="22"/>
          <w:lang w:val="id-ID"/>
        </w:rPr>
        <w:t>Common</w:t>
      </w:r>
      <w:proofErr w:type="spellEnd"/>
      <w:r w:rsidRPr="009C1CC9">
        <w:rPr>
          <w:rFonts w:cs="Times New Roman"/>
          <w:szCs w:val="22"/>
          <w:lang w:val="id-ID"/>
        </w:rPr>
        <w:t xml:space="preserve"> </w:t>
      </w:r>
      <w:proofErr w:type="spellStart"/>
      <w:r w:rsidRPr="009C1CC9">
        <w:rPr>
          <w:rFonts w:cs="Times New Roman"/>
          <w:szCs w:val="22"/>
          <w:lang w:val="id-ID"/>
        </w:rPr>
        <w:t>Effect</w:t>
      </w:r>
      <w:proofErr w:type="spellEnd"/>
      <w:r w:rsidRPr="009C1CC9">
        <w:rPr>
          <w:rFonts w:cs="Times New Roman"/>
          <w:szCs w:val="22"/>
          <w:lang w:val="id-ID"/>
        </w:rPr>
        <w:t xml:space="preserve">, </w:t>
      </w:r>
      <w:proofErr w:type="spellStart"/>
      <w:r w:rsidRPr="009C1CC9">
        <w:rPr>
          <w:rFonts w:cs="Times New Roman"/>
          <w:szCs w:val="22"/>
          <w:lang w:val="id-ID"/>
        </w:rPr>
        <w:t>Fixed</w:t>
      </w:r>
      <w:proofErr w:type="spellEnd"/>
      <w:r w:rsidRPr="009C1CC9">
        <w:rPr>
          <w:rFonts w:cs="Times New Roman"/>
          <w:szCs w:val="22"/>
          <w:lang w:val="id-ID"/>
        </w:rPr>
        <w:t xml:space="preserve"> </w:t>
      </w:r>
      <w:proofErr w:type="spellStart"/>
      <w:r w:rsidRPr="009C1CC9">
        <w:rPr>
          <w:rFonts w:cs="Times New Roman"/>
          <w:szCs w:val="22"/>
          <w:lang w:val="id-ID"/>
        </w:rPr>
        <w:t>Effect</w:t>
      </w:r>
      <w:proofErr w:type="spellEnd"/>
      <w:r w:rsidRPr="009C1CC9">
        <w:rPr>
          <w:rFonts w:cs="Times New Roman"/>
          <w:szCs w:val="22"/>
          <w:lang w:val="id-ID"/>
        </w:rPr>
        <w:t xml:space="preserve">, </w:t>
      </w:r>
      <w:proofErr w:type="spellStart"/>
      <w:r w:rsidRPr="009C1CC9">
        <w:rPr>
          <w:rFonts w:cs="Times New Roman"/>
          <w:szCs w:val="22"/>
          <w:lang w:val="id-ID"/>
        </w:rPr>
        <w:t>and</w:t>
      </w:r>
      <w:proofErr w:type="spellEnd"/>
      <w:r w:rsidRPr="009C1CC9">
        <w:rPr>
          <w:rFonts w:cs="Times New Roman"/>
          <w:szCs w:val="22"/>
          <w:lang w:val="id-ID"/>
        </w:rPr>
        <w:t xml:space="preserve"> </w:t>
      </w:r>
      <w:proofErr w:type="spellStart"/>
      <w:r w:rsidRPr="009C1CC9">
        <w:rPr>
          <w:rFonts w:cs="Times New Roman"/>
          <w:szCs w:val="22"/>
          <w:lang w:val="id-ID"/>
        </w:rPr>
        <w:t>Random</w:t>
      </w:r>
      <w:proofErr w:type="spellEnd"/>
      <w:r w:rsidRPr="009C1CC9">
        <w:rPr>
          <w:rFonts w:cs="Times New Roman"/>
          <w:szCs w:val="22"/>
          <w:lang w:val="id-ID"/>
        </w:rPr>
        <w:t xml:space="preserve"> </w:t>
      </w:r>
      <w:proofErr w:type="spellStart"/>
      <w:r w:rsidRPr="009C1CC9">
        <w:rPr>
          <w:rFonts w:cs="Times New Roman"/>
          <w:szCs w:val="22"/>
          <w:lang w:val="id-ID"/>
        </w:rPr>
        <w:t>Effect</w:t>
      </w:r>
      <w:proofErr w:type="spellEnd"/>
      <w:r w:rsidR="00300CC7" w:rsidRPr="0034095D">
        <w:rPr>
          <w:rFonts w:cs="Times New Roman"/>
          <w:szCs w:val="22"/>
          <w:lang w:val="id-ID"/>
        </w:rPr>
        <w:t>.</w:t>
      </w:r>
      <w:r w:rsidR="00ED4DFC" w:rsidRPr="0034095D">
        <w:rPr>
          <w:rFonts w:cs="Times New Roman"/>
          <w:szCs w:val="22"/>
        </w:rPr>
        <w:t xml:space="preserve"> </w:t>
      </w:r>
      <w:r w:rsidR="00300CC7" w:rsidRPr="0034095D">
        <w:rPr>
          <w:rFonts w:cs="Times New Roman"/>
          <w:szCs w:val="22"/>
          <w:lang w:val="id-ID"/>
        </w:rPr>
        <w:fldChar w:fldCharType="begin" w:fldLock="1"/>
      </w:r>
      <w:r w:rsidR="000437A4" w:rsidRPr="0034095D">
        <w:rPr>
          <w:rFonts w:cs="Times New Roman"/>
          <w:szCs w:val="22"/>
          <w:lang w:val="id-ID"/>
        </w:rPr>
        <w:instrText>ADDIN CSL_CITATION {"citationItems":[{"id":"ITEM-1","itemData":{"author":[{"dropping-particle":"","family":"A. Basuki ; N. Prawoto","given":"","non-dropping-particle":"","parse-names":false,"suffix":""}],"id":"ITEM-1","issued":{"date-parts":[["2017"]]},"number-of-pages":"276","publisher":"PT. Raja Grafindo Persada","publisher-place":"Jakarta","title":"Analisis Regresi Dalam Penelitian Ekonomi &amp; Bisnis: Dilengkapi Aplikasi SPSS &amp; Eviews","type":"book"},"uris":["http://www.mendeley.com/documents/?uuid=99853294-5947-4e0e-b05f-d60411403897"]}],"mendeley":{"formattedCitation":"(A. Basuki ; N. Prawoto, 2017)","manualFormatting":"Basuki &amp; Prawoto (2017)","plainTextFormattedCitation":"(A. Basuki ; N. Prawoto, 2017)","previouslyFormattedCitation":"(A. Basuki ; N. Prawoto, 2017)"},"properties":{"noteIndex":0},"schema":"https://github.com/citation-style-language/schema/raw/master/csl-citation.json"}</w:instrText>
      </w:r>
      <w:r w:rsidR="00300CC7" w:rsidRPr="0034095D">
        <w:rPr>
          <w:rFonts w:cs="Times New Roman"/>
          <w:szCs w:val="22"/>
          <w:lang w:val="id-ID"/>
        </w:rPr>
        <w:fldChar w:fldCharType="separate"/>
      </w:r>
      <w:r w:rsidR="00A959F2" w:rsidRPr="0034095D">
        <w:rPr>
          <w:rFonts w:cs="Times New Roman"/>
          <w:noProof/>
          <w:szCs w:val="22"/>
          <w:lang w:val="id-ID"/>
        </w:rPr>
        <w:t xml:space="preserve">Basuki &amp; Prawoto </w:t>
      </w:r>
      <w:r w:rsidR="00A959F2" w:rsidRPr="0034095D">
        <w:rPr>
          <w:rFonts w:cs="Times New Roman"/>
          <w:noProof/>
          <w:szCs w:val="22"/>
        </w:rPr>
        <w:t>(</w:t>
      </w:r>
      <w:r w:rsidR="00300CC7" w:rsidRPr="0034095D">
        <w:rPr>
          <w:rFonts w:cs="Times New Roman"/>
          <w:noProof/>
          <w:szCs w:val="22"/>
          <w:lang w:val="id-ID"/>
        </w:rPr>
        <w:t>2017)</w:t>
      </w:r>
      <w:r w:rsidR="00300CC7" w:rsidRPr="0034095D">
        <w:rPr>
          <w:rFonts w:cs="Times New Roman"/>
          <w:szCs w:val="22"/>
          <w:lang w:val="id-ID"/>
        </w:rPr>
        <w:fldChar w:fldCharType="end"/>
      </w:r>
      <w:r w:rsidR="00A5715A">
        <w:rPr>
          <w:rFonts w:cs="Times New Roman"/>
          <w:szCs w:val="22"/>
        </w:rPr>
        <w:t xml:space="preserve"> </w:t>
      </w:r>
      <w:proofErr w:type="spellStart"/>
      <w:r w:rsidR="00A5715A" w:rsidRPr="00A5715A">
        <w:rPr>
          <w:rFonts w:cs="Times New Roman"/>
          <w:szCs w:val="22"/>
          <w:lang w:val="id-ID"/>
        </w:rPr>
        <w:t>explain</w:t>
      </w:r>
      <w:proofErr w:type="spellEnd"/>
      <w:r w:rsidR="00A5715A">
        <w:rPr>
          <w:rFonts w:cs="Times New Roman"/>
          <w:szCs w:val="22"/>
        </w:rPr>
        <w:t xml:space="preserve"> </w:t>
      </w:r>
      <w:proofErr w:type="spellStart"/>
      <w:r w:rsidR="00A5715A" w:rsidRPr="00A5715A">
        <w:rPr>
          <w:rFonts w:cs="Times New Roman"/>
          <w:szCs w:val="22"/>
          <w:lang w:val="id-ID"/>
        </w:rPr>
        <w:t>the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three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models</w:t>
      </w:r>
      <w:proofErr w:type="spellEnd"/>
      <w:r w:rsidR="00A5715A" w:rsidRPr="00A5715A">
        <w:rPr>
          <w:rFonts w:cs="Times New Roman"/>
          <w:szCs w:val="22"/>
          <w:lang w:val="id-ID"/>
        </w:rPr>
        <w:t xml:space="preserve"> </w:t>
      </w:r>
      <w:r w:rsidR="00A5715A">
        <w:rPr>
          <w:rFonts w:cs="Times New Roman"/>
          <w:szCs w:val="22"/>
        </w:rPr>
        <w:t>using</w:t>
      </w:r>
      <w:r w:rsidR="00A5715A" w:rsidRPr="00A5715A">
        <w:rPr>
          <w:rFonts w:cs="Times New Roman"/>
          <w:szCs w:val="22"/>
          <w:lang w:val="id-ID"/>
        </w:rPr>
        <w:t xml:space="preserve"> </w:t>
      </w:r>
      <w:proofErr w:type="spellStart"/>
      <w:r w:rsidR="00A5715A" w:rsidRPr="00A5715A">
        <w:rPr>
          <w:rFonts w:cs="Times New Roman"/>
          <w:szCs w:val="22"/>
          <w:lang w:val="id-ID"/>
        </w:rPr>
        <w:t>the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Ordinary</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Least</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Squares</w:t>
      </w:r>
      <w:proofErr w:type="spellEnd"/>
      <w:r w:rsidR="00A5715A" w:rsidRPr="00A5715A">
        <w:rPr>
          <w:rFonts w:cs="Times New Roman"/>
          <w:szCs w:val="22"/>
          <w:lang w:val="id-ID"/>
        </w:rPr>
        <w:t xml:space="preserve"> (OLS) </w:t>
      </w:r>
      <w:proofErr w:type="spellStart"/>
      <w:r w:rsidR="00A5715A" w:rsidRPr="00A5715A">
        <w:rPr>
          <w:rFonts w:cs="Times New Roman"/>
          <w:szCs w:val="22"/>
          <w:lang w:val="id-ID"/>
        </w:rPr>
        <w:t>method</w:t>
      </w:r>
      <w:proofErr w:type="spellEnd"/>
      <w:r w:rsidR="00A5715A" w:rsidRPr="00A5715A">
        <w:rPr>
          <w:rFonts w:cs="Times New Roman"/>
          <w:szCs w:val="22"/>
          <w:lang w:val="id-ID"/>
        </w:rPr>
        <w:t>.</w:t>
      </w:r>
      <w:r w:rsidR="00A5715A">
        <w:rPr>
          <w:rFonts w:cs="Times New Roman"/>
          <w:szCs w:val="22"/>
        </w:rPr>
        <w:t xml:space="preserve"> </w:t>
      </w:r>
      <w:r w:rsidR="00A5715A" w:rsidRPr="00A5715A">
        <w:rPr>
          <w:rFonts w:cs="Times New Roman"/>
          <w:szCs w:val="22"/>
          <w:lang w:val="id-ID"/>
        </w:rPr>
        <w:t xml:space="preserve">The formula </w:t>
      </w:r>
      <w:proofErr w:type="spellStart"/>
      <w:r w:rsidR="00A5715A" w:rsidRPr="00A5715A">
        <w:rPr>
          <w:rFonts w:cs="Times New Roman"/>
          <w:szCs w:val="22"/>
          <w:lang w:val="id-ID"/>
        </w:rPr>
        <w:t>for</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the</w:t>
      </w:r>
      <w:proofErr w:type="spellEnd"/>
      <w:r w:rsidR="00A5715A" w:rsidRPr="00A5715A">
        <w:rPr>
          <w:rFonts w:cs="Times New Roman"/>
          <w:szCs w:val="22"/>
          <w:lang w:val="id-ID"/>
        </w:rPr>
        <w:t xml:space="preserve"> Model </w:t>
      </w:r>
      <w:proofErr w:type="spellStart"/>
      <w:r w:rsidR="00A5715A" w:rsidRPr="00A5715A">
        <w:rPr>
          <w:rFonts w:cs="Times New Roman"/>
          <w:szCs w:val="22"/>
          <w:lang w:val="id-ID"/>
        </w:rPr>
        <w:t>of</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Common</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Effect</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is</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identical</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to</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the</w:t>
      </w:r>
      <w:proofErr w:type="spellEnd"/>
      <w:r w:rsidR="00A5715A" w:rsidRPr="00A5715A">
        <w:rPr>
          <w:rFonts w:cs="Times New Roman"/>
          <w:szCs w:val="22"/>
          <w:lang w:val="id-ID"/>
        </w:rPr>
        <w:t xml:space="preserve"> panel data </w:t>
      </w:r>
      <w:proofErr w:type="spellStart"/>
      <w:r w:rsidR="00A5715A" w:rsidRPr="00A5715A">
        <w:rPr>
          <w:rFonts w:cs="Times New Roman"/>
          <w:szCs w:val="22"/>
          <w:lang w:val="id-ID"/>
        </w:rPr>
        <w:t>regression</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equation</w:t>
      </w:r>
      <w:proofErr w:type="spellEnd"/>
      <w:r w:rsidR="00A5715A" w:rsidRPr="00A5715A">
        <w:rPr>
          <w:rFonts w:cs="Times New Roman"/>
          <w:szCs w:val="22"/>
          <w:lang w:val="id-ID"/>
        </w:rPr>
        <w:t xml:space="preserve"> in </w:t>
      </w:r>
      <w:proofErr w:type="spellStart"/>
      <w:r w:rsidR="00A5715A" w:rsidRPr="00A5715A">
        <w:rPr>
          <w:rFonts w:cs="Times New Roman"/>
          <w:szCs w:val="22"/>
          <w:lang w:val="id-ID"/>
        </w:rPr>
        <w:t>Equation</w:t>
      </w:r>
      <w:proofErr w:type="spellEnd"/>
      <w:r w:rsidR="00A5715A" w:rsidRPr="00A5715A">
        <w:rPr>
          <w:rFonts w:cs="Times New Roman"/>
          <w:szCs w:val="22"/>
          <w:lang w:val="id-ID"/>
        </w:rPr>
        <w:t xml:space="preserve"> 3.3, as </w:t>
      </w:r>
      <w:proofErr w:type="spellStart"/>
      <w:r w:rsidR="00A5715A" w:rsidRPr="00A5715A">
        <w:rPr>
          <w:rFonts w:cs="Times New Roman"/>
          <w:szCs w:val="22"/>
          <w:lang w:val="id-ID"/>
        </w:rPr>
        <w:t>follows</w:t>
      </w:r>
      <w:proofErr w:type="spellEnd"/>
      <w:r w:rsidR="00A5715A">
        <w:rPr>
          <w:rFonts w:cs="Times New Roman"/>
          <w:szCs w:val="22"/>
        </w:rPr>
        <w:t>:</w:t>
      </w:r>
      <w:r w:rsidR="00A5715A" w:rsidRPr="00A5715A">
        <w:rPr>
          <w:rFonts w:cs="Times New Roman"/>
          <w:szCs w:val="22"/>
          <w:lang w:val="id-ID"/>
        </w:rPr>
        <w:t xml:space="preserve"> </w:t>
      </w:r>
    </w:p>
    <w:p w14:paraId="0BF1BEDE" w14:textId="5C36B469" w:rsidR="001E346B" w:rsidRPr="0034095D" w:rsidRDefault="00A5450D"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after="160"/>
        <w:ind w:left="0" w:firstLine="720"/>
        <w:jc w:val="both"/>
        <w:rPr>
          <w:rFonts w:cs="Times New Roman"/>
          <w:i/>
          <w:szCs w:val="22"/>
          <w:lang w:val="id-ID"/>
        </w:rPr>
      </w:pPr>
      <w:proofErr w:type="spellStart"/>
      <w:r w:rsidRPr="0034095D">
        <w:rPr>
          <w:rFonts w:cs="Times New Roman"/>
          <w:i/>
          <w:szCs w:val="22"/>
          <w:lang w:val="id-ID"/>
        </w:rPr>
        <w:t>Yit</w:t>
      </w:r>
      <w:proofErr w:type="spellEnd"/>
      <w:r w:rsidRPr="0034095D">
        <w:rPr>
          <w:rFonts w:cs="Times New Roman"/>
          <w:i/>
          <w:szCs w:val="22"/>
          <w:lang w:val="id-ID"/>
        </w:rPr>
        <w:t xml:space="preserve">= α + β </w:t>
      </w:r>
      <w:proofErr w:type="spellStart"/>
      <w:r w:rsidRPr="0034095D">
        <w:rPr>
          <w:rFonts w:cs="Times New Roman"/>
          <w:i/>
          <w:szCs w:val="22"/>
          <w:lang w:val="id-ID"/>
        </w:rPr>
        <w:t>Xit</w:t>
      </w:r>
      <w:proofErr w:type="spellEnd"/>
      <w:r w:rsidRPr="0034095D">
        <w:rPr>
          <w:rFonts w:cs="Times New Roman"/>
          <w:i/>
          <w:szCs w:val="22"/>
          <w:lang w:val="id-ID"/>
        </w:rPr>
        <w:t xml:space="preserve">+ </w:t>
      </w:r>
      <w:proofErr w:type="spellStart"/>
      <w:r w:rsidRPr="0034095D">
        <w:rPr>
          <w:rFonts w:cs="Times New Roman"/>
          <w:i/>
          <w:szCs w:val="22"/>
          <w:lang w:val="id-ID"/>
        </w:rPr>
        <w:t>εit</w:t>
      </w:r>
      <w:proofErr w:type="spellEnd"/>
    </w:p>
    <w:p w14:paraId="20B439CD" w14:textId="3D1A310F" w:rsidR="00E1379D" w:rsidRDefault="00E1379D" w:rsidP="0023685F">
      <w:pPr>
        <w:pStyle w:val="BodyText"/>
        <w:spacing w:before="0"/>
        <w:ind w:left="0"/>
        <w:jc w:val="both"/>
        <w:rPr>
          <w:rFonts w:cs="Times New Roman"/>
          <w:szCs w:val="22"/>
        </w:rPr>
      </w:pPr>
      <w:r>
        <w:rPr>
          <w:rFonts w:cs="Times New Roman"/>
          <w:szCs w:val="22"/>
        </w:rPr>
        <w:tab/>
      </w:r>
      <w:r w:rsidRPr="00E1379D">
        <w:rPr>
          <w:rFonts w:cs="Times New Roman"/>
          <w:szCs w:val="22"/>
        </w:rPr>
        <w:t>Because it uses imitation variables, this appraisal model is also known as the Least Square Dummy Variable (LSDV) technique. When applied to individual effects, the Fixed Effect Model can be expressed as follows:</w:t>
      </w:r>
    </w:p>
    <w:p w14:paraId="321B6BCB" w14:textId="2D6F44EE" w:rsidR="001E346B" w:rsidRPr="0034095D" w:rsidRDefault="001E346B"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i/>
          <w:szCs w:val="22"/>
          <w:lang w:val="id-ID"/>
        </w:rPr>
      </w:pPr>
      <w:proofErr w:type="spellStart"/>
      <w:r w:rsidRPr="0034095D">
        <w:rPr>
          <w:rFonts w:cs="Times New Roman"/>
          <w:i/>
          <w:szCs w:val="22"/>
          <w:lang w:val="id-ID"/>
        </w:rPr>
        <w:t>Yit</w:t>
      </w:r>
      <w:proofErr w:type="spellEnd"/>
      <w:r w:rsidRPr="0034095D">
        <w:rPr>
          <w:rFonts w:cs="Times New Roman"/>
          <w:i/>
          <w:szCs w:val="22"/>
          <w:lang w:val="id-ID"/>
        </w:rPr>
        <w:t xml:space="preserve">= α + β </w:t>
      </w:r>
      <w:proofErr w:type="spellStart"/>
      <w:r w:rsidRPr="0034095D">
        <w:rPr>
          <w:rFonts w:cs="Times New Roman"/>
          <w:i/>
          <w:szCs w:val="22"/>
          <w:lang w:val="id-ID"/>
        </w:rPr>
        <w:t>Xit</w:t>
      </w:r>
      <w:proofErr w:type="spellEnd"/>
      <w:r w:rsidRPr="0034095D">
        <w:rPr>
          <w:rFonts w:cs="Times New Roman"/>
          <w:i/>
          <w:szCs w:val="22"/>
          <w:lang w:val="id-ID"/>
        </w:rPr>
        <w:t>+ α</w:t>
      </w:r>
      <w:proofErr w:type="spellStart"/>
      <w:r w:rsidRPr="0034095D">
        <w:rPr>
          <w:rFonts w:cs="Times New Roman"/>
          <w:i/>
          <w:szCs w:val="22"/>
          <w:lang w:val="id-ID"/>
        </w:rPr>
        <w:t>it</w:t>
      </w:r>
      <w:proofErr w:type="spellEnd"/>
      <w:r w:rsidRPr="0034095D">
        <w:rPr>
          <w:rFonts w:cs="Times New Roman"/>
          <w:i/>
          <w:szCs w:val="22"/>
          <w:lang w:val="id-ID"/>
        </w:rPr>
        <w:t xml:space="preserve">+ </w:t>
      </w:r>
      <w:proofErr w:type="spellStart"/>
      <w:r w:rsidRPr="0034095D">
        <w:rPr>
          <w:rFonts w:cs="Times New Roman"/>
          <w:i/>
          <w:szCs w:val="22"/>
          <w:lang w:val="id-ID"/>
        </w:rPr>
        <w:t>εit</w:t>
      </w:r>
      <w:proofErr w:type="spellEnd"/>
    </w:p>
    <w:p w14:paraId="1047F7B1" w14:textId="0B1BC12A" w:rsidR="00A5715A" w:rsidRPr="0034095D" w:rsidRDefault="00E1379D" w:rsidP="0023685F">
      <w:pPr>
        <w:pStyle w:val="BodyText"/>
        <w:spacing w:after="240"/>
        <w:ind w:left="0"/>
        <w:jc w:val="both"/>
        <w:rPr>
          <w:rFonts w:cs="Times New Roman"/>
          <w:szCs w:val="22"/>
          <w:lang w:val="id-ID"/>
        </w:rPr>
      </w:pPr>
      <w:r>
        <w:rPr>
          <w:rFonts w:cs="Times New Roman"/>
          <w:szCs w:val="22"/>
        </w:rPr>
        <w:t>w</w:t>
      </w:r>
      <w:proofErr w:type="spellStart"/>
      <w:r w:rsidR="007E0A92" w:rsidRPr="0034095D">
        <w:rPr>
          <w:rFonts w:cs="Times New Roman"/>
          <w:szCs w:val="22"/>
          <w:lang w:val="id-ID"/>
        </w:rPr>
        <w:t>here</w:t>
      </w:r>
      <w:proofErr w:type="spellEnd"/>
      <w:r w:rsidR="007E0A92" w:rsidRPr="0034095D">
        <w:rPr>
          <w:rFonts w:cs="Times New Roman"/>
          <w:szCs w:val="22"/>
          <w:lang w:val="id-ID"/>
        </w:rPr>
        <w:t xml:space="preserve">, </w:t>
      </w:r>
      <w:proofErr w:type="gramStart"/>
      <w:r w:rsidR="007E0A92" w:rsidRPr="0034095D">
        <w:rPr>
          <w:rFonts w:cs="Times New Roman"/>
          <w:szCs w:val="22"/>
          <w:lang w:val="id-ID"/>
        </w:rPr>
        <w:t>α</w:t>
      </w:r>
      <w:r w:rsidR="00A5715A">
        <w:rPr>
          <w:rFonts w:cs="Times New Roman"/>
          <w:szCs w:val="22"/>
        </w:rPr>
        <w:t xml:space="preserve"> </w:t>
      </w:r>
      <w:r w:rsidR="007E0A92" w:rsidRPr="0034095D">
        <w:rPr>
          <w:rFonts w:cs="Times New Roman"/>
          <w:szCs w:val="22"/>
          <w:lang w:val="id-ID"/>
        </w:rPr>
        <w:t xml:space="preserve"> </w:t>
      </w:r>
      <w:proofErr w:type="spellStart"/>
      <w:r w:rsidR="007E0A92" w:rsidRPr="0034095D">
        <w:rPr>
          <w:rFonts w:cs="Times New Roman"/>
          <w:szCs w:val="22"/>
          <w:lang w:val="id-ID"/>
        </w:rPr>
        <w:t>is</w:t>
      </w:r>
      <w:proofErr w:type="spellEnd"/>
      <w:proofErr w:type="gramEnd"/>
      <w:r w:rsidR="007E0A92" w:rsidRPr="0034095D">
        <w:rPr>
          <w:rFonts w:cs="Times New Roman"/>
          <w:szCs w:val="22"/>
          <w:lang w:val="id-ID"/>
        </w:rPr>
        <w:t xml:space="preserve"> a </w:t>
      </w:r>
      <w:proofErr w:type="spellStart"/>
      <w:r w:rsidR="007E0A92" w:rsidRPr="0034095D">
        <w:rPr>
          <w:rFonts w:cs="Times New Roman"/>
          <w:szCs w:val="22"/>
          <w:lang w:val="id-ID"/>
        </w:rPr>
        <w:t>fixed</w:t>
      </w:r>
      <w:proofErr w:type="spellEnd"/>
      <w:r w:rsidR="007E0A92" w:rsidRPr="0034095D">
        <w:rPr>
          <w:rFonts w:cs="Times New Roman"/>
          <w:szCs w:val="22"/>
          <w:lang w:val="id-ID"/>
        </w:rPr>
        <w:t xml:space="preserve"> </w:t>
      </w:r>
      <w:proofErr w:type="spellStart"/>
      <w:r w:rsidR="007E0A92" w:rsidRPr="0034095D">
        <w:rPr>
          <w:rFonts w:cs="Times New Roman"/>
          <w:szCs w:val="22"/>
          <w:lang w:val="id-ID"/>
        </w:rPr>
        <w:t>effect</w:t>
      </w:r>
      <w:proofErr w:type="spellEnd"/>
      <w:r w:rsidR="007E0A92" w:rsidRPr="0034095D">
        <w:rPr>
          <w:rFonts w:cs="Times New Roman"/>
          <w:szCs w:val="22"/>
          <w:lang w:val="id-ID"/>
        </w:rPr>
        <w:t xml:space="preserve"> </w:t>
      </w:r>
      <w:proofErr w:type="spellStart"/>
      <w:r w:rsidR="007E0A92" w:rsidRPr="0034095D">
        <w:rPr>
          <w:rFonts w:cs="Times New Roman"/>
          <w:szCs w:val="22"/>
          <w:lang w:val="id-ID"/>
        </w:rPr>
        <w:t>at</w:t>
      </w:r>
      <w:proofErr w:type="spellEnd"/>
      <w:r w:rsidR="007E0A92" w:rsidRPr="0034095D">
        <w:rPr>
          <w:rFonts w:cs="Times New Roman"/>
          <w:szCs w:val="22"/>
          <w:lang w:val="id-ID"/>
        </w:rPr>
        <w:t xml:space="preserve"> </w:t>
      </w:r>
      <w:proofErr w:type="spellStart"/>
      <w:r w:rsidR="007E0A92" w:rsidRPr="0034095D">
        <w:rPr>
          <w:rFonts w:cs="Times New Roman"/>
          <w:szCs w:val="22"/>
          <w:lang w:val="id-ID"/>
        </w:rPr>
        <w:t>time</w:t>
      </w:r>
      <w:proofErr w:type="spellEnd"/>
      <w:r w:rsidR="007E0A92" w:rsidRPr="0034095D">
        <w:rPr>
          <w:rFonts w:cs="Times New Roman"/>
          <w:szCs w:val="22"/>
          <w:lang w:val="id-ID"/>
        </w:rPr>
        <w:t xml:space="preserve"> t </w:t>
      </w:r>
      <w:proofErr w:type="spellStart"/>
      <w:r w:rsidR="007E0A92" w:rsidRPr="0034095D">
        <w:rPr>
          <w:rFonts w:cs="Times New Roman"/>
          <w:szCs w:val="22"/>
          <w:lang w:val="id-ID"/>
        </w:rPr>
        <w:t>for</w:t>
      </w:r>
      <w:proofErr w:type="spellEnd"/>
      <w:r w:rsidR="007E0A92" w:rsidRPr="0034095D">
        <w:rPr>
          <w:rFonts w:cs="Times New Roman"/>
          <w:szCs w:val="22"/>
          <w:lang w:val="id-ID"/>
        </w:rPr>
        <w:t xml:space="preserve"> </w:t>
      </w:r>
      <w:proofErr w:type="spellStart"/>
      <w:r w:rsidR="007E0A92" w:rsidRPr="0034095D">
        <w:rPr>
          <w:rFonts w:cs="Times New Roman"/>
          <w:szCs w:val="22"/>
          <w:lang w:val="id-ID"/>
        </w:rPr>
        <w:t>the</w:t>
      </w:r>
      <w:proofErr w:type="spellEnd"/>
      <w:r w:rsidR="007E0A92" w:rsidRPr="0034095D">
        <w:rPr>
          <w:rFonts w:cs="Times New Roman"/>
          <w:szCs w:val="22"/>
          <w:lang w:val="id-ID"/>
        </w:rPr>
        <w:t xml:space="preserve"> unit </w:t>
      </w:r>
      <w:proofErr w:type="spellStart"/>
      <w:r w:rsidR="007E0A92" w:rsidRPr="0034095D">
        <w:rPr>
          <w:rFonts w:cs="Times New Roman"/>
          <w:szCs w:val="22"/>
          <w:lang w:val="id-ID"/>
        </w:rPr>
        <w:t>cross</w:t>
      </w:r>
      <w:proofErr w:type="spellEnd"/>
      <w:r w:rsidR="007E0A92" w:rsidRPr="0034095D">
        <w:rPr>
          <w:rFonts w:cs="Times New Roman"/>
          <w:szCs w:val="22"/>
          <w:lang w:val="id-ID"/>
        </w:rPr>
        <w:t xml:space="preserve"> </w:t>
      </w:r>
      <w:proofErr w:type="spellStart"/>
      <w:r w:rsidR="007E0A92" w:rsidRPr="0034095D">
        <w:rPr>
          <w:rFonts w:cs="Times New Roman"/>
          <w:szCs w:val="22"/>
          <w:lang w:val="id-ID"/>
        </w:rPr>
        <w:t>section</w:t>
      </w:r>
      <w:proofErr w:type="spellEnd"/>
      <w:r w:rsidR="007E0A92" w:rsidRPr="0034095D">
        <w:rPr>
          <w:rFonts w:cs="Times New Roman"/>
          <w:szCs w:val="22"/>
          <w:lang w:val="id-ID"/>
        </w:rPr>
        <w:t xml:space="preserve">. </w:t>
      </w:r>
      <w:proofErr w:type="spellStart"/>
      <w:r w:rsidR="00A5715A" w:rsidRPr="00A5715A">
        <w:rPr>
          <w:rFonts w:cs="Times New Roman"/>
          <w:szCs w:val="22"/>
          <w:lang w:val="id-ID"/>
        </w:rPr>
        <w:t>This</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is</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referred</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to</w:t>
      </w:r>
      <w:proofErr w:type="spellEnd"/>
      <w:r w:rsidR="00A5715A" w:rsidRPr="00A5715A">
        <w:rPr>
          <w:rFonts w:cs="Times New Roman"/>
          <w:szCs w:val="22"/>
          <w:lang w:val="id-ID"/>
        </w:rPr>
        <w:t xml:space="preserve"> as </w:t>
      </w:r>
      <w:proofErr w:type="spellStart"/>
      <w:r w:rsidR="00A5715A" w:rsidRPr="00A5715A">
        <w:rPr>
          <w:rFonts w:cs="Times New Roman"/>
          <w:szCs w:val="22"/>
          <w:lang w:val="id-ID"/>
        </w:rPr>
        <w:t>the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Error</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Component</w:t>
      </w:r>
      <w:proofErr w:type="spellEnd"/>
      <w:r w:rsidR="00A5715A" w:rsidRPr="00A5715A">
        <w:rPr>
          <w:rFonts w:cs="Times New Roman"/>
          <w:szCs w:val="22"/>
          <w:lang w:val="id-ID"/>
        </w:rPr>
        <w:t xml:space="preserve"> Model (ECM). </w:t>
      </w:r>
      <w:proofErr w:type="spellStart"/>
      <w:r w:rsidR="00A5715A" w:rsidRPr="00A5715A">
        <w:rPr>
          <w:rFonts w:cs="Times New Roman"/>
          <w:szCs w:val="22"/>
          <w:lang w:val="id-ID"/>
        </w:rPr>
        <w:t>Generalized</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Least</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Squares</w:t>
      </w:r>
      <w:proofErr w:type="spellEnd"/>
      <w:r w:rsidR="00A5715A" w:rsidRPr="00A5715A">
        <w:rPr>
          <w:rFonts w:cs="Times New Roman"/>
          <w:szCs w:val="22"/>
          <w:lang w:val="id-ID"/>
        </w:rPr>
        <w:t xml:space="preserve"> (GLS) </w:t>
      </w:r>
      <w:proofErr w:type="spellStart"/>
      <w:r w:rsidR="00A5715A" w:rsidRPr="00A5715A">
        <w:rPr>
          <w:rFonts w:cs="Times New Roman"/>
          <w:szCs w:val="22"/>
          <w:lang w:val="id-ID"/>
        </w:rPr>
        <w:t>is</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the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appropriate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method</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to</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accommodate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this</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random</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effect</w:t>
      </w:r>
      <w:proofErr w:type="spellEnd"/>
      <w:r w:rsidR="00A5715A" w:rsidRPr="00A5715A">
        <w:rPr>
          <w:rFonts w:cs="Times New Roman"/>
          <w:szCs w:val="22"/>
          <w:lang w:val="id-ID"/>
        </w:rPr>
        <w:t xml:space="preserve"> model, </w:t>
      </w:r>
      <w:proofErr w:type="spellStart"/>
      <w:r w:rsidR="00A5715A" w:rsidRPr="00A5715A">
        <w:rPr>
          <w:rFonts w:cs="Times New Roman"/>
          <w:szCs w:val="22"/>
          <w:lang w:val="id-ID"/>
        </w:rPr>
        <w:t>assuming</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the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error</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component</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is</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homoscedastic</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and</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there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is</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no</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evidence</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of</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cross-sectional</w:t>
      </w:r>
      <w:proofErr w:type="spellEnd"/>
      <w:r w:rsidR="00A5715A" w:rsidRPr="00A5715A">
        <w:rPr>
          <w:rFonts w:cs="Times New Roman"/>
          <w:szCs w:val="22"/>
          <w:lang w:val="id-ID"/>
        </w:rPr>
        <w:t xml:space="preserve"> </w:t>
      </w:r>
      <w:proofErr w:type="spellStart"/>
      <w:r w:rsidR="00A5715A" w:rsidRPr="00A5715A">
        <w:rPr>
          <w:rFonts w:cs="Times New Roman"/>
          <w:szCs w:val="22"/>
          <w:lang w:val="id-ID"/>
        </w:rPr>
        <w:t>correlation</w:t>
      </w:r>
      <w:proofErr w:type="spellEnd"/>
      <w:r w:rsidR="00A5715A" w:rsidRPr="00A5715A">
        <w:rPr>
          <w:rFonts w:cs="Times New Roman"/>
          <w:szCs w:val="22"/>
          <w:lang w:val="id-ID"/>
        </w:rPr>
        <w:t>.</w:t>
      </w:r>
    </w:p>
    <w:p w14:paraId="3F339062" w14:textId="3322B356" w:rsidR="001E346B" w:rsidRPr="0023778A" w:rsidRDefault="007E0A92"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after="240"/>
        <w:ind w:left="0" w:firstLine="720"/>
        <w:jc w:val="both"/>
        <w:rPr>
          <w:rFonts w:asciiTheme="minorHAnsi" w:hAnsiTheme="minorHAnsi" w:cstheme="minorHAnsi"/>
          <w:szCs w:val="22"/>
          <w:lang w:val="id-ID"/>
        </w:rPr>
      </w:pPr>
      <w:proofErr w:type="spellStart"/>
      <w:r w:rsidRPr="0034095D">
        <w:rPr>
          <w:rFonts w:cs="Times New Roman"/>
          <w:szCs w:val="22"/>
          <w:lang w:val="id-ID"/>
        </w:rPr>
        <w:t>Random</w:t>
      </w:r>
      <w:proofErr w:type="spellEnd"/>
      <w:r w:rsidRPr="0034095D">
        <w:rPr>
          <w:rFonts w:cs="Times New Roman"/>
          <w:szCs w:val="22"/>
          <w:lang w:val="id-ID"/>
        </w:rPr>
        <w:t xml:space="preserve"> </w:t>
      </w:r>
      <w:proofErr w:type="spellStart"/>
      <w:r w:rsidRPr="0034095D">
        <w:rPr>
          <w:rFonts w:cs="Times New Roman"/>
          <w:szCs w:val="22"/>
          <w:lang w:val="id-ID"/>
        </w:rPr>
        <w:t>Effect</w:t>
      </w:r>
      <w:proofErr w:type="spellEnd"/>
      <w:r w:rsidRPr="0034095D">
        <w:rPr>
          <w:rFonts w:cs="Times New Roman"/>
          <w:szCs w:val="22"/>
          <w:lang w:val="id-ID"/>
        </w:rPr>
        <w:t xml:space="preserve"> Model in </w:t>
      </w:r>
      <w:proofErr w:type="spellStart"/>
      <w:r w:rsidRPr="0034095D">
        <w:rPr>
          <w:rFonts w:cs="Times New Roman"/>
          <w:szCs w:val="22"/>
          <w:lang w:val="id-ID"/>
        </w:rPr>
        <w:t>general</w:t>
      </w:r>
      <w:proofErr w:type="spellEnd"/>
      <w:r w:rsidRPr="0034095D">
        <w:rPr>
          <w:rFonts w:cs="Times New Roman"/>
          <w:szCs w:val="22"/>
          <w:lang w:val="id-ID"/>
        </w:rPr>
        <w:t xml:space="preserve"> </w:t>
      </w:r>
      <w:r w:rsidR="00A5715A">
        <w:rPr>
          <w:rFonts w:cs="Times New Roman"/>
          <w:szCs w:val="22"/>
        </w:rPr>
        <w:t xml:space="preserve">is </w:t>
      </w:r>
      <w:proofErr w:type="spellStart"/>
      <w:r w:rsidRPr="0034095D">
        <w:rPr>
          <w:rFonts w:cs="Times New Roman"/>
          <w:szCs w:val="22"/>
          <w:lang w:val="id-ID"/>
        </w:rPr>
        <w:t>formulated</w:t>
      </w:r>
      <w:proofErr w:type="spellEnd"/>
      <w:r w:rsidR="006973D9" w:rsidRPr="0034095D">
        <w:rPr>
          <w:rFonts w:cs="Times New Roman"/>
          <w:szCs w:val="22"/>
        </w:rPr>
        <w:t xml:space="preserve"> </w:t>
      </w:r>
      <w:r w:rsidR="00A5715A">
        <w:rPr>
          <w:rFonts w:cs="Times New Roman"/>
          <w:szCs w:val="22"/>
        </w:rPr>
        <w:t>as follows</w:t>
      </w:r>
      <w:r w:rsidRPr="0034095D">
        <w:rPr>
          <w:rFonts w:cs="Times New Roman"/>
          <w:szCs w:val="22"/>
          <w:lang w:val="id-ID"/>
        </w:rPr>
        <w:t>:</w:t>
      </w:r>
      <w:r w:rsidR="001E346B" w:rsidRPr="0023778A">
        <w:rPr>
          <w:rFonts w:asciiTheme="minorHAnsi" w:hAnsiTheme="minorHAnsi" w:cstheme="minorHAnsi"/>
          <w:szCs w:val="22"/>
          <w:lang w:val="id-ID"/>
        </w:rPr>
        <w:t xml:space="preserve"> </w:t>
      </w:r>
    </w:p>
    <w:p w14:paraId="27F8A959" w14:textId="25706BE8" w:rsidR="007E0A92" w:rsidRPr="0023778A" w:rsidRDefault="007E0A92" w:rsidP="0023685F">
      <w:pPr>
        <w:pStyle w:val="BodyText"/>
        <w:tabs>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asciiTheme="minorHAnsi" w:hAnsiTheme="minorHAnsi" w:cstheme="minorHAnsi"/>
          <w:i/>
          <w:szCs w:val="22"/>
          <w:lang w:val="id-ID"/>
        </w:rPr>
      </w:pPr>
      <w:proofErr w:type="spellStart"/>
      <w:r w:rsidRPr="0023778A">
        <w:rPr>
          <w:rFonts w:asciiTheme="minorHAnsi" w:hAnsiTheme="minorHAnsi" w:cstheme="minorHAnsi"/>
          <w:i/>
          <w:szCs w:val="22"/>
          <w:lang w:val="id-ID"/>
        </w:rPr>
        <w:t>Yit</w:t>
      </w:r>
      <w:proofErr w:type="spellEnd"/>
      <w:r w:rsidRPr="0023778A">
        <w:rPr>
          <w:rFonts w:asciiTheme="minorHAnsi" w:hAnsiTheme="minorHAnsi" w:cstheme="minorHAnsi"/>
          <w:i/>
          <w:szCs w:val="22"/>
          <w:lang w:val="id-ID"/>
        </w:rPr>
        <w:t xml:space="preserve">= α + β </w:t>
      </w:r>
      <w:proofErr w:type="spellStart"/>
      <w:r w:rsidRPr="0023778A">
        <w:rPr>
          <w:rFonts w:asciiTheme="minorHAnsi" w:hAnsiTheme="minorHAnsi" w:cstheme="minorHAnsi"/>
          <w:i/>
          <w:szCs w:val="22"/>
          <w:lang w:val="id-ID"/>
        </w:rPr>
        <w:t>Xit</w:t>
      </w:r>
      <w:proofErr w:type="spellEnd"/>
      <w:r w:rsidRPr="0023778A">
        <w:rPr>
          <w:rFonts w:asciiTheme="minorHAnsi" w:hAnsiTheme="minorHAnsi" w:cstheme="minorHAnsi"/>
          <w:i/>
          <w:szCs w:val="22"/>
          <w:lang w:val="id-ID"/>
        </w:rPr>
        <w:t xml:space="preserve">+ </w:t>
      </w:r>
      <w:proofErr w:type="spellStart"/>
      <w:r w:rsidRPr="0023778A">
        <w:rPr>
          <w:rFonts w:asciiTheme="minorHAnsi" w:hAnsiTheme="minorHAnsi" w:cstheme="minorHAnsi"/>
          <w:i/>
          <w:szCs w:val="22"/>
          <w:lang w:val="id-ID"/>
        </w:rPr>
        <w:t>wit</w:t>
      </w:r>
      <w:proofErr w:type="spellEnd"/>
      <w:r w:rsidRPr="0023778A">
        <w:rPr>
          <w:rFonts w:asciiTheme="minorHAnsi" w:hAnsiTheme="minorHAnsi" w:cstheme="minorHAnsi"/>
          <w:i/>
          <w:szCs w:val="22"/>
          <w:lang w:val="id-ID"/>
        </w:rPr>
        <w:t>,</w:t>
      </w:r>
      <w:r w:rsidRPr="0023778A">
        <w:rPr>
          <w:rFonts w:asciiTheme="minorHAnsi" w:hAnsiTheme="minorHAnsi" w:cstheme="minorHAnsi"/>
          <w:szCs w:val="22"/>
          <w:lang w:val="id-ID"/>
        </w:rPr>
        <w:t xml:space="preserve"> </w:t>
      </w:r>
      <w:proofErr w:type="spellStart"/>
      <w:r w:rsidRPr="0023778A">
        <w:rPr>
          <w:rFonts w:asciiTheme="minorHAnsi" w:hAnsiTheme="minorHAnsi" w:cstheme="minorHAnsi"/>
          <w:szCs w:val="22"/>
          <w:lang w:val="id-ID"/>
        </w:rPr>
        <w:t>that</w:t>
      </w:r>
      <w:proofErr w:type="spellEnd"/>
      <w:r w:rsidR="001E346B" w:rsidRPr="0023778A">
        <w:rPr>
          <w:rFonts w:asciiTheme="minorHAnsi" w:hAnsiTheme="minorHAnsi" w:cstheme="minorHAnsi"/>
          <w:szCs w:val="22"/>
          <w:lang w:val="id-ID"/>
        </w:rPr>
        <w:t xml:space="preserve"> </w:t>
      </w:r>
      <w:proofErr w:type="spellStart"/>
      <w:r w:rsidR="001E346B" w:rsidRPr="0023778A">
        <w:rPr>
          <w:rFonts w:asciiTheme="minorHAnsi" w:hAnsiTheme="minorHAnsi" w:cstheme="minorHAnsi"/>
          <w:i/>
          <w:szCs w:val="22"/>
          <w:lang w:val="id-ID"/>
        </w:rPr>
        <w:t>wit</w:t>
      </w:r>
      <w:proofErr w:type="spellEnd"/>
      <w:r w:rsidR="001E346B" w:rsidRPr="0023778A">
        <w:rPr>
          <w:rFonts w:asciiTheme="minorHAnsi" w:hAnsiTheme="minorHAnsi" w:cstheme="minorHAnsi"/>
          <w:i/>
          <w:szCs w:val="22"/>
          <w:lang w:val="id-ID"/>
        </w:rPr>
        <w:t xml:space="preserve"> =</w:t>
      </w:r>
      <w:proofErr w:type="spellStart"/>
      <w:r w:rsidR="001E346B" w:rsidRPr="0023778A">
        <w:rPr>
          <w:rFonts w:asciiTheme="minorHAnsi" w:hAnsiTheme="minorHAnsi" w:cstheme="minorHAnsi"/>
          <w:i/>
          <w:szCs w:val="22"/>
          <w:lang w:val="id-ID"/>
        </w:rPr>
        <w:t>εit</w:t>
      </w:r>
      <w:proofErr w:type="spellEnd"/>
      <w:r w:rsidR="001E346B" w:rsidRPr="0023778A">
        <w:rPr>
          <w:rFonts w:asciiTheme="minorHAnsi" w:hAnsiTheme="minorHAnsi" w:cstheme="minorHAnsi"/>
          <w:i/>
          <w:szCs w:val="22"/>
          <w:lang w:val="id-ID"/>
        </w:rPr>
        <w:t xml:space="preserve"> + </w:t>
      </w:r>
      <w:proofErr w:type="spellStart"/>
      <w:r w:rsidR="001E346B" w:rsidRPr="0023778A">
        <w:rPr>
          <w:rFonts w:asciiTheme="minorHAnsi" w:hAnsiTheme="minorHAnsi" w:cstheme="minorHAnsi"/>
          <w:i/>
          <w:szCs w:val="22"/>
          <w:lang w:val="id-ID"/>
        </w:rPr>
        <w:t>ui</w:t>
      </w:r>
      <w:proofErr w:type="spellEnd"/>
      <w:r w:rsidR="001E346B" w:rsidRPr="0023778A">
        <w:rPr>
          <w:rFonts w:asciiTheme="minorHAnsi" w:hAnsiTheme="minorHAnsi" w:cstheme="minorHAnsi"/>
          <w:i/>
          <w:szCs w:val="22"/>
          <w:lang w:val="id-ID"/>
        </w:rPr>
        <w:t xml:space="preserve"> </w:t>
      </w:r>
    </w:p>
    <w:p w14:paraId="5D436849" w14:textId="77777777" w:rsidR="00ED4DFC" w:rsidRPr="0023778A" w:rsidRDefault="00ED4DFC"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2156"/>
        <w:jc w:val="both"/>
        <w:rPr>
          <w:rFonts w:asciiTheme="minorHAnsi" w:hAnsiTheme="minorHAnsi" w:cstheme="minorHAnsi"/>
          <w:szCs w:val="22"/>
          <w:lang w:val="id-ID"/>
        </w:rPr>
      </w:pPr>
    </w:p>
    <w:p w14:paraId="083DE4B0" w14:textId="20CE7E7D" w:rsidR="00C76B2A" w:rsidRPr="00F55C75" w:rsidRDefault="00C76B2A"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F55C75">
        <w:rPr>
          <w:rFonts w:cs="Times New Roman"/>
          <w:szCs w:val="22"/>
          <w:u w:val="single"/>
        </w:rPr>
        <w:t>Chow test</w:t>
      </w:r>
    </w:p>
    <w:p w14:paraId="68E247A0" w14:textId="0EB99BEA" w:rsidR="0012681D" w:rsidRPr="0034095D" w:rsidRDefault="00606ACD"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rPr>
      </w:pPr>
      <w:r w:rsidRPr="0034095D">
        <w:rPr>
          <w:rFonts w:cs="Times New Roman"/>
          <w:szCs w:val="22"/>
        </w:rPr>
        <w:t>T</w:t>
      </w:r>
      <w:r w:rsidR="00C76B2A" w:rsidRPr="0034095D">
        <w:rPr>
          <w:rFonts w:cs="Times New Roman"/>
          <w:szCs w:val="22"/>
        </w:rPr>
        <w:t xml:space="preserve">he test was carried out using the </w:t>
      </w:r>
      <w:proofErr w:type="spellStart"/>
      <w:r w:rsidR="00C76B2A" w:rsidRPr="0034095D">
        <w:rPr>
          <w:rFonts w:cs="Times New Roman"/>
          <w:szCs w:val="22"/>
        </w:rPr>
        <w:t>Eviews</w:t>
      </w:r>
      <w:proofErr w:type="spellEnd"/>
      <w:r w:rsidR="00C76B2A" w:rsidRPr="0034095D">
        <w:rPr>
          <w:rFonts w:cs="Times New Roman"/>
          <w:szCs w:val="22"/>
        </w:rPr>
        <w:t xml:space="preserve"> 9 program. The hypo</w:t>
      </w:r>
      <w:r w:rsidR="00F916DE" w:rsidRPr="0034095D">
        <w:rPr>
          <w:rFonts w:cs="Times New Roman"/>
          <w:szCs w:val="22"/>
        </w:rPr>
        <w:t>thesis is as follows</w:t>
      </w:r>
    </w:p>
    <w:p w14:paraId="4BE2C3C1" w14:textId="43811E86" w:rsidR="0012681D" w:rsidRPr="0034095D" w:rsidRDefault="00C76B2A"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rPr>
          <w:rFonts w:cs="Times New Roman"/>
          <w:szCs w:val="22"/>
        </w:rPr>
      </w:pPr>
      <w:r w:rsidRPr="0034095D">
        <w:rPr>
          <w:rFonts w:cs="Times New Roman"/>
          <w:i/>
          <w:szCs w:val="22"/>
        </w:rPr>
        <w:t>H0:  β1 = 0</w:t>
      </w:r>
      <w:r w:rsidRPr="0034095D">
        <w:rPr>
          <w:rFonts w:cs="Times New Roman"/>
          <w:szCs w:val="22"/>
        </w:rPr>
        <w:t xml:space="preserve"> {use</w:t>
      </w:r>
      <w:r w:rsidR="00A5715A">
        <w:rPr>
          <w:rFonts w:cs="Times New Roman"/>
          <w:szCs w:val="22"/>
        </w:rPr>
        <w:t>s</w:t>
      </w:r>
      <w:r w:rsidR="0012681D" w:rsidRPr="0034095D">
        <w:rPr>
          <w:rFonts w:cs="Times New Roman"/>
          <w:szCs w:val="22"/>
        </w:rPr>
        <w:t xml:space="preserve"> </w:t>
      </w:r>
      <w:r w:rsidR="00A5715A">
        <w:rPr>
          <w:rFonts w:cs="Times New Roman"/>
          <w:szCs w:val="22"/>
        </w:rPr>
        <w:t xml:space="preserve">random effect </w:t>
      </w:r>
      <w:r w:rsidR="00606ACD" w:rsidRPr="0034095D">
        <w:rPr>
          <w:rFonts w:cs="Times New Roman"/>
          <w:szCs w:val="22"/>
        </w:rPr>
        <w:t>model</w:t>
      </w:r>
      <w:r w:rsidR="0012681D" w:rsidRPr="0034095D">
        <w:rPr>
          <w:rFonts w:cs="Times New Roman"/>
          <w:szCs w:val="22"/>
        </w:rPr>
        <w:t>}</w:t>
      </w:r>
    </w:p>
    <w:p w14:paraId="557C9BE7" w14:textId="445DCA3C" w:rsidR="0012681D" w:rsidRPr="0034095D" w:rsidRDefault="0012681D"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rPr>
          <w:rFonts w:cs="Times New Roman"/>
          <w:szCs w:val="22"/>
        </w:rPr>
      </w:pPr>
      <w:r w:rsidRPr="0034095D">
        <w:rPr>
          <w:rFonts w:cs="Times New Roman"/>
          <w:i/>
          <w:szCs w:val="22"/>
        </w:rPr>
        <w:t>H1:  β1 ≠ 0</w:t>
      </w:r>
      <w:r w:rsidRPr="0034095D">
        <w:rPr>
          <w:rFonts w:cs="Times New Roman"/>
          <w:szCs w:val="22"/>
        </w:rPr>
        <w:t xml:space="preserve"> {</w:t>
      </w:r>
      <w:proofErr w:type="spellStart"/>
      <w:r w:rsidR="00C76B2A" w:rsidRPr="0034095D">
        <w:rPr>
          <w:rFonts w:cs="Times New Roman"/>
          <w:szCs w:val="22"/>
          <w:lang w:val="id-ID"/>
        </w:rPr>
        <w:t>use</w:t>
      </w:r>
      <w:proofErr w:type="spellEnd"/>
      <w:r w:rsidR="00A5715A">
        <w:rPr>
          <w:rFonts w:cs="Times New Roman"/>
          <w:szCs w:val="22"/>
        </w:rPr>
        <w:t>s</w:t>
      </w:r>
      <w:r w:rsidRPr="0034095D">
        <w:rPr>
          <w:rFonts w:cs="Times New Roman"/>
          <w:szCs w:val="22"/>
        </w:rPr>
        <w:t xml:space="preserve"> </w:t>
      </w:r>
      <w:r w:rsidR="00A5715A">
        <w:rPr>
          <w:rFonts w:cs="Times New Roman"/>
          <w:szCs w:val="22"/>
        </w:rPr>
        <w:t>f</w:t>
      </w:r>
      <w:r w:rsidR="00A5715A" w:rsidRPr="0034095D">
        <w:rPr>
          <w:rFonts w:cs="Times New Roman"/>
          <w:szCs w:val="22"/>
        </w:rPr>
        <w:t xml:space="preserve">ixed </w:t>
      </w:r>
      <w:r w:rsidR="00A5715A">
        <w:rPr>
          <w:rFonts w:cs="Times New Roman"/>
          <w:szCs w:val="22"/>
        </w:rPr>
        <w:t xml:space="preserve">effect </w:t>
      </w:r>
      <w:r w:rsidR="00606ACD" w:rsidRPr="0034095D">
        <w:rPr>
          <w:rFonts w:cs="Times New Roman"/>
          <w:szCs w:val="22"/>
        </w:rPr>
        <w:t>model</w:t>
      </w:r>
      <w:r w:rsidRPr="0034095D">
        <w:rPr>
          <w:rFonts w:cs="Times New Roman"/>
          <w:szCs w:val="22"/>
        </w:rPr>
        <w:t>}</w:t>
      </w:r>
    </w:p>
    <w:p w14:paraId="13BA1382" w14:textId="5535530A" w:rsidR="001013EC" w:rsidRPr="0034095D" w:rsidRDefault="001013EC"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rPr>
          <w:rFonts w:cs="Times New Roman"/>
          <w:szCs w:val="22"/>
        </w:rPr>
      </w:pPr>
      <w:r w:rsidRPr="0034095D">
        <w:rPr>
          <w:rFonts w:cs="Times New Roman"/>
          <w:szCs w:val="22"/>
        </w:rPr>
        <w:t>The drawing conclusions from the Chow test are as follows:</w:t>
      </w:r>
    </w:p>
    <w:p w14:paraId="648B26EF" w14:textId="5D243EBB" w:rsidR="001013EC" w:rsidRPr="00F55C75" w:rsidRDefault="00116E36" w:rsidP="0023685F">
      <w:pPr>
        <w:pStyle w:val="BodyText"/>
        <w:numPr>
          <w:ilvl w:val="0"/>
          <w:numId w:val="24"/>
        </w:numPr>
        <w:tabs>
          <w:tab w:val="left" w:pos="720"/>
          <w:tab w:val="left" w:pos="1440"/>
          <w:tab w:val="left" w:pos="2160"/>
          <w:tab w:val="left" w:pos="2977"/>
          <w:tab w:val="left" w:pos="3600"/>
          <w:tab w:val="left" w:pos="4320"/>
          <w:tab w:val="left" w:pos="5040"/>
          <w:tab w:val="left" w:pos="5760"/>
          <w:tab w:val="left" w:pos="6480"/>
          <w:tab w:val="left" w:pos="7200"/>
          <w:tab w:val="left" w:pos="7740"/>
          <w:tab w:val="left" w:pos="8910"/>
        </w:tabs>
        <w:spacing w:before="0"/>
        <w:ind w:left="1080"/>
        <w:rPr>
          <w:rFonts w:cs="Times New Roman"/>
          <w:szCs w:val="22"/>
          <w:highlight w:val="yellow"/>
        </w:rPr>
      </w:pPr>
      <w:proofErr w:type="gramStart"/>
      <w:r w:rsidRPr="0034095D">
        <w:rPr>
          <w:rFonts w:cs="Times New Roman"/>
          <w:szCs w:val="22"/>
        </w:rPr>
        <w:lastRenderedPageBreak/>
        <w:t xml:space="preserve">If  </w:t>
      </w:r>
      <w:r w:rsidR="00A5715A">
        <w:rPr>
          <w:rFonts w:cs="Times New Roman"/>
          <w:szCs w:val="22"/>
        </w:rPr>
        <w:t>p</w:t>
      </w:r>
      <w:r w:rsidRPr="0034095D">
        <w:rPr>
          <w:rFonts w:cs="Times New Roman"/>
          <w:szCs w:val="22"/>
        </w:rPr>
        <w:t>robability</w:t>
      </w:r>
      <w:proofErr w:type="gramEnd"/>
      <w:r w:rsidRPr="0034095D">
        <w:rPr>
          <w:rFonts w:cs="Times New Roman"/>
          <w:szCs w:val="22"/>
        </w:rPr>
        <w:t xml:space="preserve"> F value &gt; 0.05</w:t>
      </w:r>
      <w:r w:rsidR="002D50B1" w:rsidRPr="0034095D">
        <w:rPr>
          <w:rFonts w:cs="Times New Roman"/>
          <w:szCs w:val="22"/>
        </w:rPr>
        <w:t xml:space="preserve"> </w:t>
      </w:r>
      <w:r w:rsidRPr="0034095D">
        <w:rPr>
          <w:rFonts w:cs="Times New Roman"/>
          <w:szCs w:val="22"/>
        </w:rPr>
        <w:t xml:space="preserve">and </w:t>
      </w:r>
      <w:r w:rsidR="002D50B1" w:rsidRPr="0034095D">
        <w:rPr>
          <w:rFonts w:cs="Times New Roman"/>
          <w:szCs w:val="22"/>
        </w:rPr>
        <w:t>H0 :</w:t>
      </w:r>
      <w:r w:rsidR="001013EC" w:rsidRPr="0034095D">
        <w:rPr>
          <w:rFonts w:cs="Times New Roman"/>
          <w:szCs w:val="22"/>
        </w:rPr>
        <w:t xml:space="preserve"> accepted; </w:t>
      </w:r>
      <w:commentRangeStart w:id="13"/>
      <w:r w:rsidR="001013EC" w:rsidRPr="00F55C75">
        <w:rPr>
          <w:rFonts w:cs="Times New Roman"/>
          <w:szCs w:val="22"/>
          <w:highlight w:val="yellow"/>
        </w:rPr>
        <w:t>then the common effects model.</w:t>
      </w:r>
      <w:commentRangeEnd w:id="13"/>
      <w:r w:rsidR="00A5715A">
        <w:rPr>
          <w:rStyle w:val="CommentReference"/>
          <w:rFonts w:asciiTheme="minorHAnsi" w:eastAsiaTheme="minorHAnsi" w:hAnsiTheme="minorHAnsi"/>
        </w:rPr>
        <w:commentReference w:id="13"/>
      </w:r>
    </w:p>
    <w:p w14:paraId="2875D020" w14:textId="3024456C" w:rsidR="001013EC" w:rsidRPr="0034095D" w:rsidRDefault="00116E36" w:rsidP="0023685F">
      <w:pPr>
        <w:pStyle w:val="BodyText"/>
        <w:numPr>
          <w:ilvl w:val="0"/>
          <w:numId w:val="24"/>
        </w:numPr>
        <w:tabs>
          <w:tab w:val="left" w:pos="720"/>
          <w:tab w:val="left" w:pos="1440"/>
          <w:tab w:val="left" w:pos="2160"/>
          <w:tab w:val="left" w:pos="2977"/>
          <w:tab w:val="left" w:pos="3600"/>
          <w:tab w:val="left" w:pos="4320"/>
          <w:tab w:val="left" w:pos="5040"/>
          <w:tab w:val="left" w:pos="5760"/>
          <w:tab w:val="left" w:pos="6480"/>
          <w:tab w:val="left" w:pos="7200"/>
          <w:tab w:val="left" w:pos="7740"/>
          <w:tab w:val="left" w:pos="8910"/>
        </w:tabs>
        <w:spacing w:before="0" w:after="120"/>
        <w:ind w:left="1080"/>
        <w:rPr>
          <w:rFonts w:cs="Times New Roman"/>
          <w:i/>
          <w:szCs w:val="22"/>
        </w:rPr>
      </w:pPr>
      <w:proofErr w:type="gramStart"/>
      <w:r w:rsidRPr="0034095D">
        <w:rPr>
          <w:rFonts w:cs="Times New Roman"/>
          <w:szCs w:val="22"/>
        </w:rPr>
        <w:t xml:space="preserve">If  </w:t>
      </w:r>
      <w:r w:rsidR="00A5715A">
        <w:rPr>
          <w:rFonts w:cs="Times New Roman"/>
          <w:szCs w:val="22"/>
        </w:rPr>
        <w:t>p</w:t>
      </w:r>
      <w:r w:rsidRPr="0034095D">
        <w:rPr>
          <w:rFonts w:cs="Times New Roman"/>
          <w:szCs w:val="22"/>
        </w:rPr>
        <w:t>robability</w:t>
      </w:r>
      <w:proofErr w:type="gramEnd"/>
      <w:r w:rsidRPr="0034095D">
        <w:rPr>
          <w:rFonts w:cs="Times New Roman"/>
          <w:szCs w:val="22"/>
        </w:rPr>
        <w:t xml:space="preserve"> F value &lt; 0.05 and</w:t>
      </w:r>
      <w:r w:rsidR="002D50B1" w:rsidRPr="0034095D">
        <w:rPr>
          <w:rFonts w:cs="Times New Roman"/>
          <w:szCs w:val="22"/>
        </w:rPr>
        <w:t xml:space="preserve"> H0 :</w:t>
      </w:r>
      <w:r w:rsidR="001013EC" w:rsidRPr="0034095D">
        <w:rPr>
          <w:rFonts w:cs="Times New Roman"/>
          <w:szCs w:val="22"/>
        </w:rPr>
        <w:t xml:space="preserve"> rejected; then </w:t>
      </w:r>
      <w:r w:rsidR="00912ABB" w:rsidRPr="0034095D">
        <w:rPr>
          <w:rFonts w:cs="Times New Roman"/>
          <w:szCs w:val="22"/>
        </w:rPr>
        <w:t>the fixed effect model</w:t>
      </w:r>
      <w:r w:rsidR="00A5715A">
        <w:rPr>
          <w:rFonts w:cs="Times New Roman"/>
          <w:szCs w:val="22"/>
        </w:rPr>
        <w:t xml:space="preserve"> is</w:t>
      </w:r>
      <w:r w:rsidR="00912ABB" w:rsidRPr="0034095D">
        <w:rPr>
          <w:rFonts w:cs="Times New Roman"/>
          <w:szCs w:val="22"/>
        </w:rPr>
        <w:t xml:space="preserve"> adopted</w:t>
      </w:r>
      <w:r w:rsidR="001013EC" w:rsidRPr="0034095D">
        <w:rPr>
          <w:rFonts w:cs="Times New Roman"/>
          <w:szCs w:val="22"/>
        </w:rPr>
        <w:t xml:space="preserve"> by the Hausman test.</w:t>
      </w:r>
      <w:r w:rsidR="0012681D" w:rsidRPr="0034095D">
        <w:rPr>
          <w:rFonts w:cs="Times New Roman"/>
          <w:szCs w:val="22"/>
        </w:rPr>
        <w:t xml:space="preserve"> </w:t>
      </w:r>
    </w:p>
    <w:p w14:paraId="29EAD6BD" w14:textId="1FB0E8B4" w:rsidR="0012681D" w:rsidRPr="00E1379D" w:rsidRDefault="0012681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rPr>
          <w:rFonts w:cs="Times New Roman"/>
          <w:szCs w:val="22"/>
          <w:u w:val="single"/>
        </w:rPr>
      </w:pPr>
      <w:r w:rsidRPr="00E1379D">
        <w:rPr>
          <w:rFonts w:cs="Times New Roman"/>
          <w:szCs w:val="22"/>
          <w:u w:val="single"/>
        </w:rPr>
        <w:t>Hausman</w:t>
      </w:r>
      <w:r w:rsidR="001013EC" w:rsidRPr="00E1379D">
        <w:rPr>
          <w:rFonts w:cs="Times New Roman"/>
          <w:szCs w:val="22"/>
          <w:u w:val="single"/>
          <w:lang w:val="id-ID"/>
        </w:rPr>
        <w:t xml:space="preserve"> </w:t>
      </w:r>
      <w:proofErr w:type="spellStart"/>
      <w:r w:rsidR="001013EC" w:rsidRPr="00E1379D">
        <w:rPr>
          <w:rFonts w:cs="Times New Roman"/>
          <w:szCs w:val="22"/>
          <w:u w:val="single"/>
          <w:lang w:val="id-ID"/>
        </w:rPr>
        <w:t>Test</w:t>
      </w:r>
      <w:proofErr w:type="spellEnd"/>
    </w:p>
    <w:p w14:paraId="313CCA48" w14:textId="4EB126DD" w:rsidR="0012681D" w:rsidRPr="0034095D" w:rsidRDefault="00606ACD"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rPr>
      </w:pPr>
      <w:r w:rsidRPr="0034095D">
        <w:rPr>
          <w:rFonts w:cs="Times New Roman"/>
          <w:szCs w:val="22"/>
        </w:rPr>
        <w:t>T</w:t>
      </w:r>
      <w:r w:rsidR="001013EC" w:rsidRPr="0034095D">
        <w:rPr>
          <w:rFonts w:cs="Times New Roman"/>
          <w:szCs w:val="22"/>
        </w:rPr>
        <w:t xml:space="preserve">he </w:t>
      </w:r>
      <w:r w:rsidR="004C266F" w:rsidRPr="0034095D">
        <w:rPr>
          <w:rFonts w:cs="Times New Roman"/>
          <w:szCs w:val="22"/>
        </w:rPr>
        <w:t>analys</w:t>
      </w:r>
      <w:r w:rsidR="009303E6">
        <w:rPr>
          <w:rFonts w:cs="Times New Roman"/>
          <w:szCs w:val="22"/>
        </w:rPr>
        <w:t xml:space="preserve">is </w:t>
      </w:r>
      <w:r w:rsidR="001013EC" w:rsidRPr="0034095D">
        <w:rPr>
          <w:rFonts w:cs="Times New Roman"/>
          <w:szCs w:val="22"/>
        </w:rPr>
        <w:t>was carried</w:t>
      </w:r>
      <w:r w:rsidR="006973D9" w:rsidRPr="0034095D">
        <w:rPr>
          <w:rFonts w:cs="Times New Roman"/>
          <w:szCs w:val="22"/>
        </w:rPr>
        <w:t xml:space="preserve"> out using the </w:t>
      </w:r>
      <w:proofErr w:type="spellStart"/>
      <w:r w:rsidR="006973D9" w:rsidRPr="0034095D">
        <w:rPr>
          <w:rFonts w:cs="Times New Roman"/>
          <w:szCs w:val="22"/>
        </w:rPr>
        <w:t>Eviews</w:t>
      </w:r>
      <w:proofErr w:type="spellEnd"/>
      <w:r w:rsidR="006973D9" w:rsidRPr="0034095D">
        <w:rPr>
          <w:rFonts w:cs="Times New Roman"/>
          <w:szCs w:val="22"/>
        </w:rPr>
        <w:t xml:space="preserve"> 9 program and</w:t>
      </w:r>
      <w:r w:rsidR="00F916DE" w:rsidRPr="0034095D">
        <w:rPr>
          <w:rFonts w:cs="Times New Roman"/>
          <w:szCs w:val="22"/>
        </w:rPr>
        <w:t xml:space="preserve"> </w:t>
      </w:r>
      <w:r w:rsidR="009303E6">
        <w:rPr>
          <w:rFonts w:cs="Times New Roman"/>
          <w:szCs w:val="22"/>
        </w:rPr>
        <w:t>proposes the</w:t>
      </w:r>
      <w:r w:rsidR="00F916DE" w:rsidRPr="0034095D">
        <w:rPr>
          <w:rFonts w:cs="Times New Roman"/>
          <w:szCs w:val="22"/>
        </w:rPr>
        <w:t xml:space="preserve"> following hypotheses</w:t>
      </w:r>
      <w:r w:rsidR="009303E6">
        <w:rPr>
          <w:rFonts w:cs="Times New Roman"/>
          <w:szCs w:val="22"/>
        </w:rPr>
        <w:t>:</w:t>
      </w:r>
    </w:p>
    <w:p w14:paraId="0428F9C9" w14:textId="4862582B" w:rsidR="0012681D" w:rsidRPr="0034095D" w:rsidRDefault="0012681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rPr>
          <w:rFonts w:cs="Times New Roman"/>
          <w:szCs w:val="22"/>
        </w:rPr>
      </w:pPr>
      <w:r w:rsidRPr="0034095D">
        <w:rPr>
          <w:rFonts w:cs="Times New Roman"/>
          <w:szCs w:val="22"/>
        </w:rPr>
        <w:t xml:space="preserve">H0:  β1 = 0 </w:t>
      </w:r>
      <w:proofErr w:type="gramStart"/>
      <w:r w:rsidRPr="0034095D">
        <w:rPr>
          <w:rFonts w:cs="Times New Roman"/>
          <w:szCs w:val="22"/>
        </w:rPr>
        <w:t xml:space="preserve">{ </w:t>
      </w:r>
      <w:proofErr w:type="spellStart"/>
      <w:r w:rsidR="001013EC" w:rsidRPr="0034095D">
        <w:rPr>
          <w:rFonts w:cs="Times New Roman"/>
          <w:szCs w:val="22"/>
          <w:lang w:val="id-ID"/>
        </w:rPr>
        <w:t>used</w:t>
      </w:r>
      <w:proofErr w:type="spellEnd"/>
      <w:proofErr w:type="gramEnd"/>
      <w:r w:rsidR="001013EC" w:rsidRPr="0034095D">
        <w:rPr>
          <w:rFonts w:cs="Times New Roman"/>
          <w:szCs w:val="22"/>
          <w:lang w:val="id-ID"/>
        </w:rPr>
        <w:t xml:space="preserve"> </w:t>
      </w:r>
      <w:r w:rsidR="00606ACD" w:rsidRPr="0034095D">
        <w:rPr>
          <w:rFonts w:cs="Times New Roman"/>
          <w:szCs w:val="22"/>
        </w:rPr>
        <w:t xml:space="preserve">effect of </w:t>
      </w:r>
      <w:r w:rsidRPr="0034095D">
        <w:rPr>
          <w:rFonts w:cs="Times New Roman"/>
          <w:szCs w:val="22"/>
        </w:rPr>
        <w:t>model random }</w:t>
      </w:r>
    </w:p>
    <w:p w14:paraId="33034E64" w14:textId="6556A770" w:rsidR="0012681D" w:rsidRPr="0034095D" w:rsidRDefault="0012681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rPr>
          <w:rFonts w:cs="Times New Roman"/>
          <w:szCs w:val="22"/>
        </w:rPr>
      </w:pPr>
      <w:r w:rsidRPr="0034095D">
        <w:rPr>
          <w:rFonts w:cs="Times New Roman"/>
          <w:szCs w:val="22"/>
        </w:rPr>
        <w:t xml:space="preserve">H1:  β1 ≠ 0 </w:t>
      </w:r>
      <w:proofErr w:type="gramStart"/>
      <w:r w:rsidRPr="0034095D">
        <w:rPr>
          <w:rFonts w:cs="Times New Roman"/>
          <w:szCs w:val="22"/>
        </w:rPr>
        <w:t>{</w:t>
      </w:r>
      <w:r w:rsidR="001013EC" w:rsidRPr="0034095D">
        <w:rPr>
          <w:rFonts w:cs="Times New Roman"/>
          <w:szCs w:val="22"/>
          <w:lang w:val="id-ID"/>
        </w:rPr>
        <w:t xml:space="preserve"> </w:t>
      </w:r>
      <w:proofErr w:type="spellStart"/>
      <w:r w:rsidR="001013EC" w:rsidRPr="0034095D">
        <w:rPr>
          <w:rFonts w:cs="Times New Roman"/>
          <w:szCs w:val="22"/>
          <w:lang w:val="id-ID"/>
        </w:rPr>
        <w:t>used</w:t>
      </w:r>
      <w:proofErr w:type="spellEnd"/>
      <w:proofErr w:type="gramEnd"/>
      <w:r w:rsidRPr="0034095D">
        <w:rPr>
          <w:rFonts w:cs="Times New Roman"/>
          <w:szCs w:val="22"/>
        </w:rPr>
        <w:t xml:space="preserve"> </w:t>
      </w:r>
      <w:r w:rsidR="00606ACD" w:rsidRPr="0034095D">
        <w:rPr>
          <w:rFonts w:cs="Times New Roman"/>
          <w:szCs w:val="22"/>
        </w:rPr>
        <w:t xml:space="preserve">effect of </w:t>
      </w:r>
      <w:r w:rsidRPr="0034095D">
        <w:rPr>
          <w:rFonts w:cs="Times New Roman"/>
          <w:szCs w:val="22"/>
        </w:rPr>
        <w:t>model fixed }</w:t>
      </w:r>
    </w:p>
    <w:p w14:paraId="1F875722" w14:textId="7D2CCA9E" w:rsidR="00597B41" w:rsidRPr="0034095D" w:rsidRDefault="00606ACD"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rPr>
          <w:rFonts w:cs="Times New Roman"/>
          <w:szCs w:val="22"/>
        </w:rPr>
      </w:pPr>
      <w:r w:rsidRPr="0034095D">
        <w:rPr>
          <w:rFonts w:cs="Times New Roman"/>
          <w:szCs w:val="22"/>
        </w:rPr>
        <w:t>T</w:t>
      </w:r>
      <w:r w:rsidR="00597B41" w:rsidRPr="0034095D">
        <w:rPr>
          <w:rFonts w:cs="Times New Roman"/>
          <w:szCs w:val="22"/>
        </w:rPr>
        <w:t xml:space="preserve">he Hausman test </w:t>
      </w:r>
      <w:r w:rsidR="009303E6">
        <w:rPr>
          <w:rFonts w:cs="Times New Roman"/>
          <w:szCs w:val="22"/>
        </w:rPr>
        <w:t>parameters are as follows</w:t>
      </w:r>
      <w:r w:rsidR="00597B41" w:rsidRPr="0034095D">
        <w:rPr>
          <w:rFonts w:cs="Times New Roman"/>
          <w:szCs w:val="22"/>
        </w:rPr>
        <w:t>:</w:t>
      </w:r>
    </w:p>
    <w:p w14:paraId="26266E79" w14:textId="3A66038A" w:rsidR="00597B41" w:rsidRPr="0034095D" w:rsidRDefault="00606ACD" w:rsidP="0023685F">
      <w:pPr>
        <w:pStyle w:val="BodyText"/>
        <w:numPr>
          <w:ilvl w:val="0"/>
          <w:numId w:val="25"/>
        </w:numPr>
        <w:tabs>
          <w:tab w:val="left" w:pos="720"/>
          <w:tab w:val="left" w:pos="1440"/>
          <w:tab w:val="left" w:pos="2160"/>
          <w:tab w:val="left" w:pos="2977"/>
          <w:tab w:val="left" w:pos="3600"/>
          <w:tab w:val="left" w:pos="4320"/>
          <w:tab w:val="left" w:pos="5040"/>
          <w:tab w:val="left" w:pos="5760"/>
          <w:tab w:val="left" w:pos="6480"/>
          <w:tab w:val="left" w:pos="7200"/>
          <w:tab w:val="left" w:pos="7740"/>
          <w:tab w:val="left" w:pos="8910"/>
        </w:tabs>
        <w:spacing w:before="0"/>
        <w:ind w:left="1080"/>
        <w:rPr>
          <w:rFonts w:cs="Times New Roman"/>
          <w:szCs w:val="22"/>
        </w:rPr>
      </w:pPr>
      <w:r w:rsidRPr="0034095D">
        <w:rPr>
          <w:rFonts w:cs="Times New Roman"/>
          <w:szCs w:val="22"/>
        </w:rPr>
        <w:t>If the Chi-Square prob</w:t>
      </w:r>
      <w:r w:rsidR="00912ABB" w:rsidRPr="0034095D">
        <w:rPr>
          <w:rFonts w:cs="Times New Roman"/>
          <w:szCs w:val="22"/>
        </w:rPr>
        <w:t>ability</w:t>
      </w:r>
      <w:r w:rsidR="00C330CA" w:rsidRPr="0034095D">
        <w:rPr>
          <w:rFonts w:cs="Times New Roman"/>
          <w:szCs w:val="22"/>
        </w:rPr>
        <w:t xml:space="preserve"> is &gt; 0.05, and</w:t>
      </w:r>
      <w:r w:rsidR="00100C27" w:rsidRPr="0034095D">
        <w:rPr>
          <w:rFonts w:cs="Times New Roman"/>
          <w:szCs w:val="22"/>
        </w:rPr>
        <w:t xml:space="preserve"> H</w:t>
      </w:r>
      <w:r w:rsidR="00100C27" w:rsidRPr="0034095D">
        <w:rPr>
          <w:rFonts w:cs="Times New Roman"/>
          <w:szCs w:val="22"/>
          <w:vertAlign w:val="subscript"/>
        </w:rPr>
        <w:t>0</w:t>
      </w:r>
      <w:r w:rsidR="00100C27" w:rsidRPr="0034095D">
        <w:rPr>
          <w:rFonts w:cs="Times New Roman"/>
          <w:szCs w:val="22"/>
        </w:rPr>
        <w:t xml:space="preserve"> is </w:t>
      </w:r>
      <w:r w:rsidR="00912ABB" w:rsidRPr="0034095D">
        <w:rPr>
          <w:rFonts w:cs="Times New Roman"/>
          <w:szCs w:val="22"/>
        </w:rPr>
        <w:t>received</w:t>
      </w:r>
      <w:r w:rsidR="00C330CA" w:rsidRPr="0034095D">
        <w:rPr>
          <w:rFonts w:cs="Times New Roman"/>
          <w:szCs w:val="22"/>
        </w:rPr>
        <w:t>, th</w:t>
      </w:r>
      <w:r w:rsidR="009303E6">
        <w:rPr>
          <w:rFonts w:cs="Times New Roman"/>
          <w:szCs w:val="22"/>
        </w:rPr>
        <w:t>us the</w:t>
      </w:r>
      <w:r w:rsidR="00C330CA" w:rsidRPr="0034095D">
        <w:rPr>
          <w:rFonts w:cs="Times New Roman"/>
          <w:szCs w:val="22"/>
        </w:rPr>
        <w:t xml:space="preserve"> pattern</w:t>
      </w:r>
      <w:r w:rsidR="00100C27" w:rsidRPr="0034095D">
        <w:rPr>
          <w:rFonts w:cs="Times New Roman"/>
          <w:szCs w:val="22"/>
        </w:rPr>
        <w:t xml:space="preserve"> is </w:t>
      </w:r>
      <w:r w:rsidR="00597B41" w:rsidRPr="0034095D">
        <w:rPr>
          <w:rFonts w:cs="Times New Roman"/>
          <w:szCs w:val="22"/>
        </w:rPr>
        <w:t>random effect.</w:t>
      </w:r>
    </w:p>
    <w:p w14:paraId="1FEFC6A9" w14:textId="76A28D96" w:rsidR="00CA60DE" w:rsidRPr="0034095D" w:rsidRDefault="00597B41" w:rsidP="0023685F">
      <w:pPr>
        <w:pStyle w:val="BodyText"/>
        <w:numPr>
          <w:ilvl w:val="0"/>
          <w:numId w:val="25"/>
        </w:numPr>
        <w:tabs>
          <w:tab w:val="left" w:pos="720"/>
          <w:tab w:val="left" w:pos="1440"/>
          <w:tab w:val="left" w:pos="2160"/>
          <w:tab w:val="left" w:pos="2977"/>
          <w:tab w:val="left" w:pos="3600"/>
          <w:tab w:val="left" w:pos="4320"/>
          <w:tab w:val="left" w:pos="5040"/>
          <w:tab w:val="left" w:pos="5760"/>
          <w:tab w:val="left" w:pos="6480"/>
          <w:tab w:val="left" w:pos="7200"/>
          <w:tab w:val="left" w:pos="7740"/>
          <w:tab w:val="left" w:pos="8910"/>
        </w:tabs>
        <w:spacing w:before="0" w:after="120"/>
        <w:ind w:left="1080"/>
        <w:rPr>
          <w:rFonts w:cs="Times New Roman"/>
          <w:szCs w:val="22"/>
        </w:rPr>
      </w:pPr>
      <w:r w:rsidRPr="0034095D">
        <w:rPr>
          <w:rFonts w:cs="Times New Roman"/>
          <w:szCs w:val="22"/>
        </w:rPr>
        <w:t xml:space="preserve">If the </w:t>
      </w:r>
      <w:r w:rsidR="00606ACD" w:rsidRPr="0034095D">
        <w:rPr>
          <w:rFonts w:cs="Times New Roman"/>
          <w:szCs w:val="22"/>
          <w:lang w:val="id-ID"/>
        </w:rPr>
        <w:t>Chi-</w:t>
      </w:r>
      <w:proofErr w:type="spellStart"/>
      <w:r w:rsidR="00606ACD" w:rsidRPr="0034095D">
        <w:rPr>
          <w:rFonts w:cs="Times New Roman"/>
          <w:szCs w:val="22"/>
          <w:lang w:val="id-ID"/>
        </w:rPr>
        <w:t>Square</w:t>
      </w:r>
      <w:proofErr w:type="spellEnd"/>
      <w:r w:rsidR="00606ACD" w:rsidRPr="0034095D">
        <w:rPr>
          <w:rFonts w:cs="Times New Roman"/>
          <w:szCs w:val="22"/>
          <w:lang w:val="id-ID"/>
        </w:rPr>
        <w:t xml:space="preserve"> </w:t>
      </w:r>
      <w:proofErr w:type="spellStart"/>
      <w:r w:rsidR="00606ACD" w:rsidRPr="0034095D">
        <w:rPr>
          <w:rFonts w:cs="Times New Roman"/>
          <w:szCs w:val="22"/>
          <w:lang w:val="id-ID"/>
        </w:rPr>
        <w:t>prob</w:t>
      </w:r>
      <w:proofErr w:type="spellEnd"/>
      <w:r w:rsidR="00912ABB" w:rsidRPr="0034095D">
        <w:rPr>
          <w:rFonts w:cs="Times New Roman"/>
          <w:szCs w:val="22"/>
        </w:rPr>
        <w:t>ability</w:t>
      </w:r>
      <w:r w:rsidR="00100C27" w:rsidRPr="0034095D">
        <w:rPr>
          <w:rFonts w:cs="Times New Roman"/>
          <w:szCs w:val="22"/>
          <w:lang w:val="id-ID"/>
        </w:rPr>
        <w:t xml:space="preserve"> </w:t>
      </w:r>
      <w:proofErr w:type="spellStart"/>
      <w:r w:rsidR="00100C27" w:rsidRPr="0034095D">
        <w:rPr>
          <w:rFonts w:cs="Times New Roman"/>
          <w:szCs w:val="22"/>
          <w:lang w:val="id-ID"/>
        </w:rPr>
        <w:t>is</w:t>
      </w:r>
      <w:proofErr w:type="spellEnd"/>
      <w:r w:rsidR="00100C27" w:rsidRPr="0034095D">
        <w:rPr>
          <w:rFonts w:cs="Times New Roman"/>
          <w:szCs w:val="22"/>
          <w:lang w:val="id-ID"/>
        </w:rPr>
        <w:t xml:space="preserve"> </w:t>
      </w:r>
      <w:r w:rsidR="00C330CA" w:rsidRPr="0034095D">
        <w:rPr>
          <w:rFonts w:cs="Times New Roman"/>
          <w:szCs w:val="22"/>
        </w:rPr>
        <w:t>&lt; 0.05, and</w:t>
      </w:r>
      <w:r w:rsidRPr="0034095D">
        <w:rPr>
          <w:rFonts w:cs="Times New Roman"/>
          <w:szCs w:val="22"/>
        </w:rPr>
        <w:t xml:space="preserve"> H</w:t>
      </w:r>
      <w:r w:rsidRPr="0034095D">
        <w:rPr>
          <w:rFonts w:cs="Times New Roman"/>
          <w:szCs w:val="22"/>
          <w:vertAlign w:val="subscript"/>
        </w:rPr>
        <w:t>0</w:t>
      </w:r>
      <w:r w:rsidRPr="0034095D">
        <w:rPr>
          <w:rFonts w:cs="Times New Roman"/>
          <w:szCs w:val="22"/>
        </w:rPr>
        <w:t xml:space="preserve"> is </w:t>
      </w:r>
      <w:r w:rsidR="00912ABB" w:rsidRPr="0034095D">
        <w:rPr>
          <w:rFonts w:cs="Times New Roman"/>
          <w:szCs w:val="22"/>
        </w:rPr>
        <w:t>refused</w:t>
      </w:r>
      <w:r w:rsidRPr="0034095D">
        <w:rPr>
          <w:rFonts w:cs="Times New Roman"/>
          <w:szCs w:val="22"/>
        </w:rPr>
        <w:t>, th</w:t>
      </w:r>
      <w:r w:rsidR="009303E6">
        <w:rPr>
          <w:rFonts w:cs="Times New Roman"/>
          <w:szCs w:val="22"/>
        </w:rPr>
        <w:t>us the</w:t>
      </w:r>
      <w:r w:rsidRPr="0034095D">
        <w:rPr>
          <w:rFonts w:cs="Times New Roman"/>
          <w:szCs w:val="22"/>
        </w:rPr>
        <w:t xml:space="preserve"> </w:t>
      </w:r>
      <w:r w:rsidR="00C330CA" w:rsidRPr="0034095D">
        <w:rPr>
          <w:rFonts w:cs="Times New Roman"/>
          <w:szCs w:val="22"/>
        </w:rPr>
        <w:t>pattern</w:t>
      </w:r>
      <w:r w:rsidRPr="0034095D">
        <w:rPr>
          <w:rFonts w:cs="Times New Roman"/>
          <w:szCs w:val="22"/>
        </w:rPr>
        <w:t xml:space="preserve"> is fixed effect.</w:t>
      </w:r>
      <w:r w:rsidR="0012681D" w:rsidRPr="0034095D">
        <w:rPr>
          <w:rFonts w:cs="Times New Roman"/>
          <w:szCs w:val="22"/>
        </w:rPr>
        <w:t xml:space="preserve"> </w:t>
      </w:r>
    </w:p>
    <w:p w14:paraId="646D5EB6" w14:textId="414AD7CF" w:rsidR="009303E6" w:rsidRPr="0034095D" w:rsidRDefault="009303E6"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szCs w:val="22"/>
        </w:rPr>
      </w:pPr>
      <w:r>
        <w:t>I</w:t>
      </w:r>
      <w:r w:rsidRPr="009303E6">
        <w:rPr>
          <w:rFonts w:cs="Times New Roman"/>
          <w:szCs w:val="22"/>
        </w:rPr>
        <w:t>t is necessary to test the appropriate hypotheses associated with the formulated hypotheses. Hypothesis testing employs both partial hypothesis testing (t test) and concurrent hypothesis testing (F test).</w:t>
      </w:r>
    </w:p>
    <w:p w14:paraId="65AF21BA" w14:textId="228358A4" w:rsidR="00F118FB" w:rsidRPr="0034095D" w:rsidRDefault="00100C27"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szCs w:val="22"/>
        </w:rPr>
      </w:pPr>
      <w:r w:rsidRPr="0034095D">
        <w:rPr>
          <w:rFonts w:cs="Times New Roman"/>
          <w:szCs w:val="22"/>
        </w:rPr>
        <w:t>The explanat</w:t>
      </w:r>
      <w:r w:rsidR="00F916DE" w:rsidRPr="0034095D">
        <w:rPr>
          <w:rFonts w:cs="Times New Roman"/>
          <w:szCs w:val="22"/>
        </w:rPr>
        <w:t>ion of each test is as follows</w:t>
      </w:r>
      <w:r w:rsidR="00743B7F">
        <w:rPr>
          <w:rFonts w:cs="Times New Roman"/>
          <w:szCs w:val="22"/>
        </w:rPr>
        <w:t>:</w:t>
      </w:r>
    </w:p>
    <w:p w14:paraId="62BDC6EE" w14:textId="77777777" w:rsidR="00F916DE" w:rsidRPr="0034095D" w:rsidRDefault="00F916DE"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lang w:val="id-ID"/>
        </w:rPr>
      </w:pPr>
    </w:p>
    <w:p w14:paraId="6B7EF8CB" w14:textId="71AA0F31" w:rsidR="00F118FB" w:rsidRPr="00E1379D" w:rsidRDefault="00100C27"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lang w:val="id-ID"/>
        </w:rPr>
      </w:pPr>
      <w:r w:rsidRPr="00E1379D">
        <w:rPr>
          <w:rFonts w:cs="Times New Roman"/>
          <w:szCs w:val="22"/>
          <w:u w:val="single"/>
          <w:lang w:val="id-ID"/>
        </w:rPr>
        <w:t xml:space="preserve">The </w:t>
      </w:r>
      <w:r w:rsidR="00E1379D">
        <w:rPr>
          <w:rFonts w:cs="Times New Roman"/>
          <w:szCs w:val="22"/>
          <w:u w:val="single"/>
        </w:rPr>
        <w:t>m</w:t>
      </w:r>
      <w:r w:rsidRPr="00E1379D">
        <w:rPr>
          <w:rFonts w:cs="Times New Roman"/>
          <w:szCs w:val="22"/>
          <w:u w:val="single"/>
        </w:rPr>
        <w:t xml:space="preserve">aking of </w:t>
      </w:r>
      <w:r w:rsidR="00E1379D">
        <w:rPr>
          <w:rFonts w:cs="Times New Roman"/>
          <w:szCs w:val="22"/>
          <w:u w:val="single"/>
        </w:rPr>
        <w:t>the h</w:t>
      </w:r>
      <w:r w:rsidRPr="00E1379D">
        <w:rPr>
          <w:rFonts w:cs="Times New Roman"/>
          <w:szCs w:val="22"/>
          <w:u w:val="single"/>
        </w:rPr>
        <w:t>ypothesis test formula</w:t>
      </w:r>
      <w:r w:rsidR="00F916DE" w:rsidRPr="00E1379D">
        <w:rPr>
          <w:rFonts w:cs="Times New Roman"/>
          <w:szCs w:val="22"/>
          <w:u w:val="single"/>
          <w:lang w:val="id-ID"/>
        </w:rPr>
        <w:t xml:space="preserve"> </w:t>
      </w:r>
    </w:p>
    <w:p w14:paraId="553B9A2A" w14:textId="77777777" w:rsidR="00B80845" w:rsidRPr="0034095D" w:rsidRDefault="00F118FB"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rPr>
      </w:pPr>
      <w:r w:rsidRPr="0034095D">
        <w:rPr>
          <w:rFonts w:cs="Times New Roman"/>
          <w:szCs w:val="22"/>
        </w:rPr>
        <w:tab/>
      </w:r>
      <w:r w:rsidR="00100C27" w:rsidRPr="0034095D">
        <w:rPr>
          <w:rFonts w:cs="Times New Roman"/>
          <w:szCs w:val="22"/>
        </w:rPr>
        <w:t>H</w:t>
      </w:r>
      <w:proofErr w:type="gramStart"/>
      <w:r w:rsidR="00100C27" w:rsidRPr="0034095D">
        <w:rPr>
          <w:rFonts w:cs="Times New Roman"/>
          <w:szCs w:val="22"/>
        </w:rPr>
        <w:t>0 :</w:t>
      </w:r>
      <w:proofErr w:type="gramEnd"/>
      <w:r w:rsidR="00100C27" w:rsidRPr="0034095D">
        <w:rPr>
          <w:rFonts w:cs="Times New Roman"/>
          <w:szCs w:val="22"/>
        </w:rPr>
        <w:t xml:space="preserve">   β</w:t>
      </w:r>
      <w:r w:rsidR="00100C27" w:rsidRPr="0034095D">
        <w:rPr>
          <w:rFonts w:cs="Times New Roman"/>
          <w:szCs w:val="22"/>
          <w:vertAlign w:val="subscript"/>
        </w:rPr>
        <w:t xml:space="preserve">1 </w:t>
      </w:r>
      <w:r w:rsidR="00100C27" w:rsidRPr="0034095D">
        <w:rPr>
          <w:rFonts w:cs="Times New Roman"/>
          <w:szCs w:val="22"/>
        </w:rPr>
        <w:t>= β</w:t>
      </w:r>
      <w:r w:rsidR="00100C27" w:rsidRPr="0034095D">
        <w:rPr>
          <w:rFonts w:cs="Times New Roman"/>
          <w:szCs w:val="22"/>
          <w:vertAlign w:val="subscript"/>
        </w:rPr>
        <w:t>2</w:t>
      </w:r>
      <w:r w:rsidR="00100C27" w:rsidRPr="0034095D">
        <w:rPr>
          <w:rFonts w:cs="Times New Roman"/>
          <w:szCs w:val="22"/>
        </w:rPr>
        <w:t xml:space="preserve"> = β</w:t>
      </w:r>
      <w:r w:rsidR="00100C27" w:rsidRPr="0034095D">
        <w:rPr>
          <w:rFonts w:cs="Times New Roman"/>
          <w:szCs w:val="22"/>
          <w:vertAlign w:val="subscript"/>
        </w:rPr>
        <w:t>3</w:t>
      </w:r>
      <w:r w:rsidR="00100C27" w:rsidRPr="0034095D">
        <w:rPr>
          <w:rFonts w:cs="Times New Roman"/>
          <w:szCs w:val="22"/>
        </w:rPr>
        <w:t xml:space="preserve"> = 0, </w:t>
      </w:r>
    </w:p>
    <w:p w14:paraId="011B6A67" w14:textId="116C46D2" w:rsidR="00F118FB" w:rsidRPr="0034095D" w:rsidRDefault="009303E6"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lang w:val="id-ID"/>
        </w:rPr>
      </w:pPr>
      <w:r>
        <w:rPr>
          <w:rFonts w:cs="Times New Roman"/>
          <w:szCs w:val="22"/>
        </w:rPr>
        <w:t xml:space="preserve">where </w:t>
      </w:r>
      <w:r w:rsidR="00100C27" w:rsidRPr="0034095D">
        <w:rPr>
          <w:rFonts w:cs="Times New Roman"/>
          <w:szCs w:val="22"/>
        </w:rPr>
        <w:t xml:space="preserve">there is no </w:t>
      </w:r>
      <w:r w:rsidR="004C266F" w:rsidRPr="0034095D">
        <w:rPr>
          <w:rFonts w:cs="Times New Roman"/>
          <w:szCs w:val="22"/>
        </w:rPr>
        <w:t>impact</w:t>
      </w:r>
      <w:r w:rsidR="00100C27" w:rsidRPr="0034095D">
        <w:rPr>
          <w:rFonts w:cs="Times New Roman"/>
          <w:szCs w:val="22"/>
        </w:rPr>
        <w:t xml:space="preserve"> of Institutional </w:t>
      </w:r>
      <w:r w:rsidR="00AC76B5">
        <w:rPr>
          <w:rFonts w:cs="Times New Roman"/>
          <w:szCs w:val="22"/>
        </w:rPr>
        <w:t>Ownership</w:t>
      </w:r>
      <w:r w:rsidR="00100C27" w:rsidRPr="0034095D">
        <w:rPr>
          <w:rFonts w:cs="Times New Roman"/>
          <w:szCs w:val="22"/>
        </w:rPr>
        <w:t xml:space="preserve">, </w:t>
      </w:r>
      <w:r w:rsidR="004968FD" w:rsidRPr="0034095D">
        <w:rPr>
          <w:rFonts w:cs="Times New Roman"/>
          <w:szCs w:val="22"/>
        </w:rPr>
        <w:t>Self-sustained</w:t>
      </w:r>
      <w:r w:rsidR="00100C27" w:rsidRPr="0034095D">
        <w:rPr>
          <w:rFonts w:cs="Times New Roman"/>
          <w:szCs w:val="22"/>
        </w:rPr>
        <w:t xml:space="preserve"> Board of Commissioners and Managerial </w:t>
      </w:r>
      <w:r w:rsidR="00AC76B5">
        <w:rPr>
          <w:rFonts w:cs="Times New Roman"/>
          <w:szCs w:val="22"/>
        </w:rPr>
        <w:t>Ownership</w:t>
      </w:r>
      <w:r w:rsidR="00100C27" w:rsidRPr="0034095D">
        <w:rPr>
          <w:rFonts w:cs="Times New Roman"/>
          <w:szCs w:val="22"/>
        </w:rPr>
        <w:t xml:space="preserve"> on </w:t>
      </w:r>
      <w:r w:rsidR="00AC76B5">
        <w:rPr>
          <w:rFonts w:cs="Times New Roman"/>
          <w:szCs w:val="22"/>
        </w:rPr>
        <w:t>Earnings</w:t>
      </w:r>
      <w:r w:rsidR="00100C27" w:rsidRPr="0034095D">
        <w:rPr>
          <w:rFonts w:cs="Times New Roman"/>
          <w:szCs w:val="22"/>
        </w:rPr>
        <w:t xml:space="preserve"> Management</w:t>
      </w:r>
      <w:r w:rsidR="00100C27" w:rsidRPr="0034095D">
        <w:rPr>
          <w:rFonts w:cs="Times New Roman"/>
          <w:szCs w:val="22"/>
          <w:lang w:val="id-ID"/>
        </w:rPr>
        <w:t>.</w:t>
      </w:r>
    </w:p>
    <w:p w14:paraId="1D766F6F" w14:textId="77777777" w:rsidR="00B80845" w:rsidRPr="0034095D" w:rsidRDefault="00F118FB"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rPr>
      </w:pPr>
      <w:r w:rsidRPr="0034095D">
        <w:rPr>
          <w:rFonts w:cs="Times New Roman"/>
          <w:szCs w:val="22"/>
        </w:rPr>
        <w:tab/>
        <w:t>H</w:t>
      </w:r>
      <w:proofErr w:type="gramStart"/>
      <w:r w:rsidRPr="0034095D">
        <w:rPr>
          <w:rFonts w:cs="Times New Roman"/>
          <w:szCs w:val="22"/>
          <w:vertAlign w:val="subscript"/>
        </w:rPr>
        <w:t>1</w:t>
      </w:r>
      <w:r w:rsidRPr="0034095D">
        <w:rPr>
          <w:rFonts w:cs="Times New Roman"/>
          <w:szCs w:val="22"/>
        </w:rPr>
        <w:t xml:space="preserve">  :</w:t>
      </w:r>
      <w:proofErr w:type="gramEnd"/>
      <w:r w:rsidRPr="0034095D">
        <w:rPr>
          <w:rFonts w:cs="Times New Roman"/>
          <w:szCs w:val="22"/>
        </w:rPr>
        <w:t xml:space="preserve">  β</w:t>
      </w:r>
      <w:r w:rsidRPr="0034095D">
        <w:rPr>
          <w:rFonts w:cs="Times New Roman"/>
          <w:szCs w:val="22"/>
          <w:vertAlign w:val="subscript"/>
        </w:rPr>
        <w:t>1</w:t>
      </w:r>
      <w:r w:rsidRPr="0034095D">
        <w:rPr>
          <w:rFonts w:cs="Times New Roman"/>
          <w:szCs w:val="22"/>
        </w:rPr>
        <w:t xml:space="preserve">  ≠</w:t>
      </w:r>
      <w:r w:rsidR="004E7E40" w:rsidRPr="0034095D">
        <w:rPr>
          <w:rFonts w:cs="Times New Roman"/>
          <w:szCs w:val="22"/>
        </w:rPr>
        <w:t xml:space="preserve">  β</w:t>
      </w:r>
      <w:r w:rsidR="004E7E40" w:rsidRPr="0034095D">
        <w:rPr>
          <w:rFonts w:cs="Times New Roman"/>
          <w:szCs w:val="22"/>
          <w:vertAlign w:val="subscript"/>
        </w:rPr>
        <w:t xml:space="preserve">2 </w:t>
      </w:r>
      <w:r w:rsidR="004E7E40" w:rsidRPr="0034095D">
        <w:rPr>
          <w:rFonts w:cs="Times New Roman"/>
          <w:szCs w:val="22"/>
        </w:rPr>
        <w:t xml:space="preserve"> ≠  β</w:t>
      </w:r>
      <w:r w:rsidR="004E7E40" w:rsidRPr="0034095D">
        <w:rPr>
          <w:rFonts w:cs="Times New Roman"/>
          <w:szCs w:val="22"/>
          <w:vertAlign w:val="subscript"/>
        </w:rPr>
        <w:t>3</w:t>
      </w:r>
      <w:r w:rsidR="004E7E40" w:rsidRPr="0034095D">
        <w:rPr>
          <w:rFonts w:cs="Times New Roman"/>
          <w:szCs w:val="22"/>
        </w:rPr>
        <w:t xml:space="preserve">  ≠   0,  </w:t>
      </w:r>
    </w:p>
    <w:p w14:paraId="13CD9F34" w14:textId="574C3969" w:rsidR="00F118FB" w:rsidRPr="0034095D" w:rsidRDefault="009303E6"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240"/>
        <w:ind w:left="0"/>
        <w:jc w:val="both"/>
        <w:rPr>
          <w:rFonts w:cs="Times New Roman"/>
          <w:szCs w:val="22"/>
        </w:rPr>
      </w:pPr>
      <w:r>
        <w:rPr>
          <w:rFonts w:cs="Times New Roman"/>
          <w:szCs w:val="22"/>
        </w:rPr>
        <w:t xml:space="preserve">where </w:t>
      </w:r>
      <w:r w:rsidR="004C266F" w:rsidRPr="0034095D">
        <w:rPr>
          <w:rFonts w:cs="Times New Roman"/>
          <w:szCs w:val="22"/>
        </w:rPr>
        <w:t>there is an impact</w:t>
      </w:r>
      <w:r w:rsidR="004E7E40" w:rsidRPr="0034095D">
        <w:rPr>
          <w:rFonts w:cs="Times New Roman"/>
          <w:szCs w:val="22"/>
        </w:rPr>
        <w:t xml:space="preserve"> of Institutional </w:t>
      </w:r>
      <w:r w:rsidR="00AC76B5">
        <w:rPr>
          <w:rFonts w:cs="Times New Roman"/>
          <w:szCs w:val="22"/>
        </w:rPr>
        <w:t>Ownership</w:t>
      </w:r>
      <w:r w:rsidR="004E7E40" w:rsidRPr="0034095D">
        <w:rPr>
          <w:rFonts w:cs="Times New Roman"/>
          <w:szCs w:val="22"/>
        </w:rPr>
        <w:t xml:space="preserve">, </w:t>
      </w:r>
      <w:r w:rsidR="004968FD" w:rsidRPr="0034095D">
        <w:rPr>
          <w:rFonts w:cs="Times New Roman"/>
          <w:szCs w:val="22"/>
        </w:rPr>
        <w:t>Self-sustained</w:t>
      </w:r>
      <w:r w:rsidR="004E7E40" w:rsidRPr="0034095D">
        <w:rPr>
          <w:rFonts w:cs="Times New Roman"/>
          <w:szCs w:val="22"/>
        </w:rPr>
        <w:t xml:space="preserve"> Board of Commissioners and Managerial </w:t>
      </w:r>
      <w:r w:rsidR="00AC76B5">
        <w:rPr>
          <w:rFonts w:cs="Times New Roman"/>
          <w:szCs w:val="22"/>
        </w:rPr>
        <w:t>Ownership</w:t>
      </w:r>
      <w:r w:rsidR="004E7E40" w:rsidRPr="0034095D">
        <w:rPr>
          <w:rFonts w:cs="Times New Roman"/>
          <w:szCs w:val="22"/>
        </w:rPr>
        <w:t xml:space="preserve"> on </w:t>
      </w:r>
      <w:r w:rsidR="00AC76B5">
        <w:rPr>
          <w:rFonts w:cs="Times New Roman"/>
          <w:szCs w:val="22"/>
        </w:rPr>
        <w:t>Earnings</w:t>
      </w:r>
      <w:r w:rsidR="004E7E40" w:rsidRPr="0034095D">
        <w:rPr>
          <w:rFonts w:cs="Times New Roman"/>
          <w:szCs w:val="22"/>
        </w:rPr>
        <w:t xml:space="preserve"> Management</w:t>
      </w:r>
      <w:r w:rsidR="00BC0B80" w:rsidRPr="0034095D">
        <w:rPr>
          <w:rFonts w:cs="Times New Roman"/>
          <w:szCs w:val="22"/>
        </w:rPr>
        <w:t>.</w:t>
      </w:r>
    </w:p>
    <w:p w14:paraId="48667397" w14:textId="01B7EFC6" w:rsidR="00BC0B80" w:rsidRPr="00E1379D" w:rsidRDefault="00BC0B8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E1379D">
        <w:rPr>
          <w:rFonts w:cs="Times New Roman"/>
          <w:szCs w:val="22"/>
          <w:u w:val="single"/>
        </w:rPr>
        <w:t xml:space="preserve">Determining the Significance Level </w:t>
      </w:r>
    </w:p>
    <w:p w14:paraId="3382D681" w14:textId="219E23F1" w:rsidR="000E1AAB" w:rsidRPr="0034095D" w:rsidRDefault="000E1AAB"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120"/>
        <w:ind w:left="0"/>
        <w:jc w:val="both"/>
        <w:rPr>
          <w:rFonts w:cs="Times New Roman"/>
          <w:szCs w:val="22"/>
        </w:rPr>
      </w:pPr>
      <w:r w:rsidRPr="000E1AAB">
        <w:rPr>
          <w:rFonts w:cs="Times New Roman"/>
          <w:szCs w:val="22"/>
        </w:rPr>
        <w:t>The probability of the conclusions being true is 95 percent, with a 5-percent error tolerance.</w:t>
      </w:r>
    </w:p>
    <w:p w14:paraId="77FBB17C" w14:textId="2415BD98" w:rsidR="00F118FB" w:rsidRPr="00E1379D" w:rsidRDefault="006D0D2F"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E1379D">
        <w:rPr>
          <w:rFonts w:cs="Times New Roman"/>
          <w:szCs w:val="22"/>
          <w:u w:val="single"/>
        </w:rPr>
        <w:t>Stipulation</w:t>
      </w:r>
      <w:r w:rsidR="0061128A" w:rsidRPr="00E1379D">
        <w:rPr>
          <w:rFonts w:cs="Times New Roman"/>
          <w:szCs w:val="22"/>
          <w:u w:val="single"/>
        </w:rPr>
        <w:t xml:space="preserve"> of F-test</w:t>
      </w:r>
      <w:r w:rsidR="00F118FB" w:rsidRPr="00E1379D">
        <w:rPr>
          <w:rFonts w:cs="Times New Roman"/>
          <w:szCs w:val="22"/>
          <w:u w:val="single"/>
        </w:rPr>
        <w:t xml:space="preserve"> </w:t>
      </w:r>
    </w:p>
    <w:p w14:paraId="0DD4C8DA" w14:textId="7C7A0518" w:rsidR="00F118FB" w:rsidRPr="0034095D" w:rsidRDefault="0061128A"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rPr>
      </w:pPr>
      <w:r w:rsidRPr="0034095D">
        <w:rPr>
          <w:rFonts w:cs="Times New Roman"/>
          <w:szCs w:val="22"/>
        </w:rPr>
        <w:t xml:space="preserve">The </w:t>
      </w:r>
      <w:r w:rsidR="00967F30" w:rsidRPr="0034095D">
        <w:rPr>
          <w:rFonts w:cs="Times New Roman"/>
          <w:szCs w:val="22"/>
        </w:rPr>
        <w:t>assumption</w:t>
      </w:r>
      <w:r w:rsidRPr="0034095D">
        <w:rPr>
          <w:rFonts w:cs="Times New Roman"/>
          <w:szCs w:val="22"/>
        </w:rPr>
        <w:t xml:space="preserve"> test used is the </w:t>
      </w:r>
      <w:proofErr w:type="spellStart"/>
      <w:r w:rsidRPr="0034095D">
        <w:rPr>
          <w:rFonts w:cs="Times New Roman"/>
          <w:szCs w:val="22"/>
        </w:rPr>
        <w:t>Fcount</w:t>
      </w:r>
      <w:proofErr w:type="spellEnd"/>
      <w:r w:rsidRPr="0034095D">
        <w:rPr>
          <w:rFonts w:cs="Times New Roman"/>
          <w:szCs w:val="22"/>
        </w:rPr>
        <w:t xml:space="preserve"> test</w:t>
      </w:r>
      <w:r w:rsidR="000E1AAB">
        <w:rPr>
          <w:rFonts w:cs="Times New Roman"/>
          <w:szCs w:val="22"/>
        </w:rPr>
        <w:t>, using the following formula:</w:t>
      </w:r>
      <w:r w:rsidR="00F118FB" w:rsidRPr="0034095D">
        <w:rPr>
          <w:rFonts w:cs="Times New Roman"/>
          <w:szCs w:val="22"/>
        </w:rPr>
        <w:t xml:space="preserve"> </w:t>
      </w:r>
    </w:p>
    <w:p w14:paraId="372A0EC4" w14:textId="26590CFF" w:rsidR="00F118FB" w:rsidRPr="0034095D" w:rsidRDefault="00F118F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i/>
          <w:szCs w:val="22"/>
        </w:rPr>
      </w:pPr>
      <w:r w:rsidRPr="0034095D">
        <w:rPr>
          <w:rFonts w:cs="Times New Roman"/>
          <w:i/>
          <w:szCs w:val="22"/>
        </w:rPr>
        <w:t>F</w:t>
      </w:r>
      <w:r w:rsidR="006D0D2F" w:rsidRPr="0034095D">
        <w:rPr>
          <w:rFonts w:cs="Times New Roman"/>
          <w:i/>
          <w:szCs w:val="22"/>
        </w:rPr>
        <w:t xml:space="preserve"> </w:t>
      </w:r>
      <w:r w:rsidRPr="0034095D">
        <w:rPr>
          <w:rFonts w:cs="Times New Roman"/>
          <w:i/>
          <w:szCs w:val="22"/>
        </w:rPr>
        <w:t>=</w:t>
      </w:r>
      <w:r w:rsidR="006D0D2F" w:rsidRPr="0034095D">
        <w:rPr>
          <w:rFonts w:cs="Times New Roman"/>
          <w:i/>
          <w:szCs w:val="22"/>
        </w:rPr>
        <w:t xml:space="preserve"> </w:t>
      </w:r>
      <w:r w:rsidRPr="0034095D">
        <w:rPr>
          <w:rFonts w:cs="Times New Roman"/>
          <w:i/>
          <w:szCs w:val="22"/>
        </w:rPr>
        <w:t>R</w:t>
      </w:r>
      <w:r w:rsidRPr="0034095D">
        <w:rPr>
          <w:rFonts w:cs="Times New Roman"/>
          <w:i/>
          <w:szCs w:val="22"/>
          <w:vertAlign w:val="superscript"/>
        </w:rPr>
        <w:t>2</w:t>
      </w:r>
      <w:r w:rsidRPr="0034095D">
        <w:rPr>
          <w:rFonts w:cs="Times New Roman"/>
          <w:i/>
          <w:szCs w:val="22"/>
        </w:rPr>
        <w:t>/</w:t>
      </w:r>
      <w:r w:rsidR="006D0D2F" w:rsidRPr="0034095D">
        <w:rPr>
          <w:rFonts w:cs="Times New Roman"/>
          <w:i/>
          <w:szCs w:val="22"/>
        </w:rPr>
        <w:t xml:space="preserve"> </w:t>
      </w:r>
      <w:r w:rsidR="00323593" w:rsidRPr="0034095D">
        <w:rPr>
          <w:rFonts w:cs="Times New Roman"/>
          <w:i/>
          <w:szCs w:val="22"/>
        </w:rPr>
        <w:t>(</w:t>
      </w:r>
      <w:r w:rsidR="00EC60E0" w:rsidRPr="0034095D">
        <w:rPr>
          <w:rFonts w:cs="Times New Roman"/>
          <w:i/>
          <w:szCs w:val="22"/>
        </w:rPr>
        <w:t xml:space="preserve">(n-k-1) </w:t>
      </w:r>
      <w:r w:rsidRPr="0034095D">
        <w:rPr>
          <w:rFonts w:cs="Times New Roman"/>
          <w:i/>
          <w:szCs w:val="22"/>
        </w:rPr>
        <w:t>k</w:t>
      </w:r>
      <w:r w:rsidR="00323593" w:rsidRPr="0034095D">
        <w:rPr>
          <w:rFonts w:cs="Times New Roman"/>
          <w:i/>
          <w:szCs w:val="22"/>
        </w:rPr>
        <w:t xml:space="preserve"> </w:t>
      </w:r>
      <w:r w:rsidRPr="0034095D">
        <w:rPr>
          <w:rFonts w:cs="Times New Roman"/>
          <w:i/>
          <w:szCs w:val="22"/>
        </w:rPr>
        <w:t>(1−</w:t>
      </w:r>
      <w:r w:rsidR="006D0D2F" w:rsidRPr="0034095D">
        <w:rPr>
          <w:rFonts w:cs="Times New Roman"/>
          <w:i/>
          <w:szCs w:val="22"/>
        </w:rPr>
        <w:t xml:space="preserve"> </w:t>
      </w:r>
      <w:r w:rsidRPr="0034095D">
        <w:rPr>
          <w:rFonts w:cs="Times New Roman"/>
          <w:i/>
          <w:szCs w:val="22"/>
        </w:rPr>
        <w:t>k2))</w:t>
      </w:r>
    </w:p>
    <w:p w14:paraId="7470643B" w14:textId="702258FC" w:rsidR="0061128A" w:rsidRPr="0034095D" w:rsidRDefault="0061128A"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rPr>
        <w:t>Information</w:t>
      </w:r>
      <w:r w:rsidR="00F118FB" w:rsidRPr="0034095D">
        <w:rPr>
          <w:rFonts w:cs="Times New Roman"/>
          <w:szCs w:val="22"/>
        </w:rPr>
        <w:t>:</w:t>
      </w:r>
      <w:r w:rsidRPr="0034095D">
        <w:rPr>
          <w:rFonts w:cs="Times New Roman"/>
          <w:szCs w:val="22"/>
          <w:lang w:val="id-ID"/>
        </w:rPr>
        <w:t xml:space="preserve"> </w:t>
      </w:r>
    </w:p>
    <w:p w14:paraId="44CF4D2B" w14:textId="4C6F26CB" w:rsidR="0061128A" w:rsidRPr="0034095D" w:rsidRDefault="0061128A"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 xml:space="preserve">F </w:t>
      </w:r>
      <w:r w:rsidRPr="0034095D">
        <w:rPr>
          <w:rFonts w:cs="Times New Roman"/>
          <w:szCs w:val="22"/>
        </w:rPr>
        <w:tab/>
      </w:r>
      <w:r w:rsidRPr="0034095D">
        <w:rPr>
          <w:rFonts w:cs="Times New Roman"/>
          <w:szCs w:val="22"/>
        </w:rPr>
        <w:tab/>
      </w:r>
      <w:r w:rsidRPr="0034095D">
        <w:rPr>
          <w:rFonts w:cs="Times New Roman"/>
          <w:szCs w:val="22"/>
        </w:rPr>
        <w:tab/>
        <w:t xml:space="preserve">= </w:t>
      </w:r>
      <w:proofErr w:type="spellStart"/>
      <w:r w:rsidR="00F118FB" w:rsidRPr="0034095D">
        <w:rPr>
          <w:rFonts w:cs="Times New Roman"/>
          <w:szCs w:val="22"/>
        </w:rPr>
        <w:t>Fn</w:t>
      </w:r>
      <w:proofErr w:type="spellEnd"/>
      <w:r w:rsidRPr="0034095D">
        <w:rPr>
          <w:rFonts w:cs="Times New Roman"/>
          <w:szCs w:val="22"/>
          <w:lang w:val="id-ID"/>
        </w:rPr>
        <w:t xml:space="preserve"> </w:t>
      </w:r>
      <w:proofErr w:type="spellStart"/>
      <w:r w:rsidRPr="0034095D">
        <w:rPr>
          <w:rFonts w:cs="Times New Roman"/>
          <w:szCs w:val="22"/>
          <w:lang w:val="id-ID"/>
        </w:rPr>
        <w:t>test</w:t>
      </w:r>
      <w:proofErr w:type="spellEnd"/>
      <w:r w:rsidRPr="0034095D">
        <w:rPr>
          <w:rFonts w:cs="Times New Roman"/>
          <w:szCs w:val="22"/>
        </w:rPr>
        <w:t xml:space="preserve">  </w:t>
      </w:r>
    </w:p>
    <w:p w14:paraId="7F2768B5" w14:textId="14B2FB47" w:rsidR="0061128A" w:rsidRPr="0034095D" w:rsidRDefault="0061128A"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T</w:t>
      </w:r>
      <w:proofErr w:type="spellStart"/>
      <w:r w:rsidRPr="0034095D">
        <w:rPr>
          <w:rFonts w:cs="Times New Roman"/>
          <w:szCs w:val="22"/>
          <w:lang w:val="id-ID"/>
        </w:rPr>
        <w:t>otal</w:t>
      </w:r>
      <w:proofErr w:type="spellEnd"/>
      <w:r w:rsidRPr="0034095D">
        <w:rPr>
          <w:rFonts w:cs="Times New Roman"/>
          <w:szCs w:val="22"/>
          <w:lang w:val="id-ID"/>
        </w:rPr>
        <w:t xml:space="preserve"> </w:t>
      </w:r>
      <w:proofErr w:type="spellStart"/>
      <w:r w:rsidRPr="0034095D">
        <w:rPr>
          <w:rFonts w:cs="Times New Roman"/>
          <w:szCs w:val="22"/>
          <w:lang w:val="id-ID"/>
        </w:rPr>
        <w:t>of</w:t>
      </w:r>
      <w:proofErr w:type="spellEnd"/>
      <w:r w:rsidRPr="0034095D">
        <w:rPr>
          <w:rFonts w:cs="Times New Roman"/>
          <w:szCs w:val="22"/>
          <w:lang w:val="id-ID"/>
        </w:rPr>
        <w:t xml:space="preserve"> K </w:t>
      </w:r>
      <w:r w:rsidR="008C22CF" w:rsidRPr="0034095D">
        <w:rPr>
          <w:rFonts w:cs="Times New Roman"/>
          <w:szCs w:val="22"/>
        </w:rPr>
        <w:t>sample</w:t>
      </w:r>
      <w:r w:rsidR="00F118FB" w:rsidRPr="0034095D">
        <w:rPr>
          <w:rFonts w:cs="Times New Roman"/>
          <w:szCs w:val="22"/>
        </w:rPr>
        <w:t xml:space="preserve"> </w:t>
      </w:r>
      <w:r w:rsidRPr="0034095D">
        <w:rPr>
          <w:rFonts w:cs="Times New Roman"/>
          <w:szCs w:val="22"/>
        </w:rPr>
        <w:tab/>
      </w:r>
      <w:r w:rsidR="00F118FB" w:rsidRPr="0034095D">
        <w:rPr>
          <w:rFonts w:cs="Times New Roman"/>
          <w:szCs w:val="22"/>
        </w:rPr>
        <w:t xml:space="preserve">= </w:t>
      </w:r>
      <w:r w:rsidRPr="0034095D">
        <w:rPr>
          <w:rFonts w:cs="Times New Roman"/>
          <w:szCs w:val="22"/>
          <w:lang w:val="id-ID"/>
        </w:rPr>
        <w:t xml:space="preserve">Total </w:t>
      </w:r>
      <w:proofErr w:type="spellStart"/>
      <w:r w:rsidRPr="0034095D">
        <w:rPr>
          <w:rFonts w:cs="Times New Roman"/>
          <w:szCs w:val="22"/>
          <w:lang w:val="id-ID"/>
        </w:rPr>
        <w:t>of</w:t>
      </w:r>
      <w:proofErr w:type="spellEnd"/>
      <w:r w:rsidRPr="0034095D">
        <w:rPr>
          <w:rFonts w:cs="Times New Roman"/>
          <w:szCs w:val="22"/>
          <w:lang w:val="id-ID"/>
        </w:rPr>
        <w:t xml:space="preserve"> </w:t>
      </w:r>
      <w:r w:rsidR="0034095D">
        <w:rPr>
          <w:rFonts w:cs="Times New Roman"/>
          <w:szCs w:val="22"/>
          <w:lang w:val="id-ID"/>
        </w:rPr>
        <w:t xml:space="preserve">Independent </w:t>
      </w:r>
      <w:r w:rsidRPr="0034095D">
        <w:rPr>
          <w:rFonts w:cs="Times New Roman"/>
          <w:szCs w:val="22"/>
        </w:rPr>
        <w:t xml:space="preserve">Variable </w:t>
      </w:r>
    </w:p>
    <w:p w14:paraId="63853830" w14:textId="4A413BF3" w:rsidR="00F118FB" w:rsidRPr="0034095D" w:rsidRDefault="00F118F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cs="Times New Roman"/>
          <w:szCs w:val="22"/>
        </w:rPr>
      </w:pPr>
      <w:r w:rsidRPr="0034095D">
        <w:rPr>
          <w:rFonts w:cs="Times New Roman"/>
          <w:szCs w:val="22"/>
        </w:rPr>
        <w:t>R</w:t>
      </w:r>
      <w:r w:rsidRPr="0034095D">
        <w:rPr>
          <w:rFonts w:cs="Times New Roman"/>
          <w:szCs w:val="22"/>
          <w:vertAlign w:val="superscript"/>
        </w:rPr>
        <w:t>2</w:t>
      </w:r>
      <w:r w:rsidRPr="0034095D">
        <w:rPr>
          <w:rFonts w:cs="Times New Roman"/>
          <w:szCs w:val="22"/>
        </w:rPr>
        <w:t xml:space="preserve"> </w:t>
      </w:r>
      <w:r w:rsidR="0061128A" w:rsidRPr="0034095D">
        <w:rPr>
          <w:rFonts w:cs="Times New Roman"/>
          <w:szCs w:val="22"/>
        </w:rPr>
        <w:tab/>
      </w:r>
      <w:r w:rsidR="0061128A" w:rsidRPr="0034095D">
        <w:rPr>
          <w:rFonts w:cs="Times New Roman"/>
          <w:szCs w:val="22"/>
        </w:rPr>
        <w:tab/>
      </w:r>
      <w:r w:rsidR="0061128A" w:rsidRPr="0034095D">
        <w:rPr>
          <w:rFonts w:cs="Times New Roman"/>
          <w:szCs w:val="22"/>
        </w:rPr>
        <w:tab/>
        <w:t>= Determination Coefficient</w:t>
      </w:r>
    </w:p>
    <w:p w14:paraId="08C9721E" w14:textId="12D77FE1" w:rsidR="00F118FB" w:rsidRPr="00E1379D" w:rsidRDefault="00E1379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E1379D">
        <w:rPr>
          <w:rFonts w:cs="Times New Roman"/>
          <w:szCs w:val="22"/>
          <w:u w:val="single"/>
        </w:rPr>
        <w:t>Decision-making c</w:t>
      </w:r>
      <w:r w:rsidR="00F118FB" w:rsidRPr="00E1379D">
        <w:rPr>
          <w:rFonts w:cs="Times New Roman"/>
          <w:szCs w:val="22"/>
          <w:u w:val="single"/>
        </w:rPr>
        <w:t xml:space="preserve">riteria </w:t>
      </w:r>
    </w:p>
    <w:p w14:paraId="2B94CF9B" w14:textId="6B55D518" w:rsidR="0098647D" w:rsidRPr="0034095D" w:rsidRDefault="006D17AE"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H</w:t>
      </w:r>
      <w:proofErr w:type="gramStart"/>
      <w:r w:rsidRPr="0034095D">
        <w:rPr>
          <w:rFonts w:cs="Times New Roman"/>
          <w:szCs w:val="22"/>
          <w:vertAlign w:val="subscript"/>
        </w:rPr>
        <w:t>0</w:t>
      </w:r>
      <w:r w:rsidRPr="0034095D">
        <w:rPr>
          <w:rFonts w:cs="Times New Roman"/>
          <w:szCs w:val="22"/>
        </w:rPr>
        <w:t xml:space="preserve"> :</w:t>
      </w:r>
      <w:proofErr w:type="gramEnd"/>
      <w:r w:rsidRPr="0034095D">
        <w:rPr>
          <w:rFonts w:cs="Times New Roman"/>
          <w:szCs w:val="22"/>
        </w:rPr>
        <w:t xml:space="preserve"> </w:t>
      </w:r>
      <w:r w:rsidR="00A96945" w:rsidRPr="0034095D">
        <w:rPr>
          <w:rFonts w:cs="Times New Roman"/>
          <w:szCs w:val="22"/>
        </w:rPr>
        <w:t>received</w:t>
      </w:r>
      <w:r w:rsidRPr="0034095D">
        <w:rPr>
          <w:rFonts w:cs="Times New Roman"/>
          <w:szCs w:val="22"/>
        </w:rPr>
        <w:t xml:space="preserve"> and H</w:t>
      </w:r>
      <w:r w:rsidRPr="0034095D">
        <w:rPr>
          <w:rFonts w:cs="Times New Roman"/>
          <w:szCs w:val="22"/>
          <w:vertAlign w:val="subscript"/>
        </w:rPr>
        <w:t>1</w:t>
      </w:r>
      <w:r w:rsidRPr="0034095D">
        <w:rPr>
          <w:rFonts w:cs="Times New Roman"/>
          <w:szCs w:val="22"/>
        </w:rPr>
        <w:t xml:space="preserve"> : </w:t>
      </w:r>
      <w:r w:rsidR="00A96945" w:rsidRPr="0034095D">
        <w:rPr>
          <w:rFonts w:cs="Times New Roman"/>
          <w:szCs w:val="22"/>
        </w:rPr>
        <w:t>refused</w:t>
      </w:r>
      <w:r w:rsidR="00186B02" w:rsidRPr="0034095D">
        <w:rPr>
          <w:rFonts w:cs="Times New Roman"/>
          <w:szCs w:val="22"/>
        </w:rPr>
        <w:t xml:space="preserve">, </w:t>
      </w:r>
      <w:r w:rsidR="000E1AAB">
        <w:rPr>
          <w:rFonts w:cs="Times New Roman"/>
          <w:szCs w:val="22"/>
        </w:rPr>
        <w:t>when</w:t>
      </w:r>
      <w:r w:rsidR="000E1AAB" w:rsidRPr="0034095D">
        <w:rPr>
          <w:rFonts w:cs="Times New Roman"/>
          <w:szCs w:val="22"/>
        </w:rPr>
        <w:t xml:space="preserve"> </w:t>
      </w:r>
      <w:r w:rsidR="00186B02" w:rsidRPr="0034095D">
        <w:rPr>
          <w:rFonts w:cs="Times New Roman"/>
          <w:szCs w:val="22"/>
        </w:rPr>
        <w:t xml:space="preserve">F-count </w:t>
      </w:r>
      <w:r w:rsidR="000E1AAB">
        <w:rPr>
          <w:rFonts w:cs="Times New Roman"/>
          <w:szCs w:val="22"/>
        </w:rPr>
        <w:t>is greater tha</w:t>
      </w:r>
      <w:r w:rsidR="000E1AAB" w:rsidRPr="0034095D">
        <w:rPr>
          <w:rFonts w:cs="Times New Roman"/>
          <w:szCs w:val="22"/>
        </w:rPr>
        <w:t>n</w:t>
      </w:r>
      <w:r w:rsidR="000E1AAB" w:rsidRPr="0034095D" w:rsidDel="000E1AAB">
        <w:rPr>
          <w:rFonts w:cs="Times New Roman"/>
          <w:szCs w:val="22"/>
        </w:rPr>
        <w:t xml:space="preserve"> </w:t>
      </w:r>
      <w:r w:rsidRPr="0034095D">
        <w:rPr>
          <w:rFonts w:cs="Times New Roman"/>
          <w:szCs w:val="22"/>
        </w:rPr>
        <w:t xml:space="preserve">F-table and Sig value </w:t>
      </w:r>
      <w:r w:rsidR="000E1AAB">
        <w:rPr>
          <w:rFonts w:cs="Times New Roman"/>
          <w:szCs w:val="22"/>
        </w:rPr>
        <w:t>is greater tha</w:t>
      </w:r>
      <w:r w:rsidR="005D059F" w:rsidRPr="0034095D">
        <w:rPr>
          <w:rFonts w:cs="Times New Roman"/>
          <w:szCs w:val="22"/>
        </w:rPr>
        <w:t>n</w:t>
      </w:r>
      <w:r w:rsidR="00186B02" w:rsidRPr="0034095D">
        <w:rPr>
          <w:rFonts w:cs="Times New Roman"/>
          <w:szCs w:val="22"/>
          <w:lang w:val="id-ID"/>
        </w:rPr>
        <w:t xml:space="preserve"> </w:t>
      </w:r>
      <w:r w:rsidR="0098647D" w:rsidRPr="0034095D">
        <w:rPr>
          <w:rFonts w:cs="Times New Roman"/>
          <w:szCs w:val="22"/>
        </w:rPr>
        <w:t>0.05.</w:t>
      </w:r>
    </w:p>
    <w:p w14:paraId="332B92DC" w14:textId="73BAC384" w:rsidR="00F118FB" w:rsidRPr="0034095D" w:rsidRDefault="00186B02"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cs="Times New Roman"/>
          <w:szCs w:val="22"/>
        </w:rPr>
      </w:pPr>
      <w:r w:rsidRPr="0034095D">
        <w:rPr>
          <w:rFonts w:cs="Times New Roman"/>
          <w:szCs w:val="22"/>
        </w:rPr>
        <w:t>H</w:t>
      </w:r>
      <w:proofErr w:type="gramStart"/>
      <w:r w:rsidRPr="0034095D">
        <w:rPr>
          <w:rFonts w:cs="Times New Roman"/>
          <w:szCs w:val="22"/>
          <w:vertAlign w:val="subscript"/>
        </w:rPr>
        <w:t xml:space="preserve">0 </w:t>
      </w:r>
      <w:r w:rsidR="0098647D" w:rsidRPr="0034095D">
        <w:rPr>
          <w:rFonts w:cs="Times New Roman"/>
          <w:szCs w:val="22"/>
        </w:rPr>
        <w:t>:</w:t>
      </w:r>
      <w:proofErr w:type="gramEnd"/>
      <w:r w:rsidRPr="0034095D">
        <w:rPr>
          <w:rFonts w:cs="Times New Roman"/>
          <w:szCs w:val="22"/>
        </w:rPr>
        <w:t xml:space="preserve"> </w:t>
      </w:r>
      <w:r w:rsidR="00A96945" w:rsidRPr="0034095D">
        <w:rPr>
          <w:rFonts w:cs="Times New Roman"/>
          <w:szCs w:val="22"/>
        </w:rPr>
        <w:t>refused</w:t>
      </w:r>
      <w:r w:rsidRPr="0034095D">
        <w:rPr>
          <w:rFonts w:cs="Times New Roman"/>
          <w:szCs w:val="22"/>
        </w:rPr>
        <w:t xml:space="preserve"> and H</w:t>
      </w:r>
      <w:r w:rsidRPr="0034095D">
        <w:rPr>
          <w:rFonts w:cs="Times New Roman"/>
          <w:szCs w:val="22"/>
          <w:vertAlign w:val="subscript"/>
        </w:rPr>
        <w:t>1</w:t>
      </w:r>
      <w:r w:rsidRPr="0034095D">
        <w:rPr>
          <w:rFonts w:cs="Times New Roman"/>
          <w:szCs w:val="22"/>
        </w:rPr>
        <w:t xml:space="preserve"> </w:t>
      </w:r>
      <w:r w:rsidR="0098647D" w:rsidRPr="0034095D">
        <w:rPr>
          <w:rFonts w:cs="Times New Roman"/>
          <w:szCs w:val="22"/>
        </w:rPr>
        <w:t xml:space="preserve">: </w:t>
      </w:r>
      <w:r w:rsidR="00A96945" w:rsidRPr="0034095D">
        <w:rPr>
          <w:rFonts w:cs="Times New Roman"/>
          <w:szCs w:val="22"/>
        </w:rPr>
        <w:t>received</w:t>
      </w:r>
      <w:r w:rsidR="0098647D" w:rsidRPr="0034095D">
        <w:rPr>
          <w:rFonts w:cs="Times New Roman"/>
          <w:szCs w:val="22"/>
        </w:rPr>
        <w:t xml:space="preserve">, if F-count </w:t>
      </w:r>
      <w:r w:rsidR="000E1AAB">
        <w:rPr>
          <w:rFonts w:cs="Times New Roman"/>
          <w:szCs w:val="22"/>
        </w:rPr>
        <w:t>is greater</w:t>
      </w:r>
      <w:r w:rsidR="0098647D" w:rsidRPr="0034095D">
        <w:rPr>
          <w:rFonts w:cs="Times New Roman"/>
          <w:szCs w:val="22"/>
        </w:rPr>
        <w:t xml:space="preserve"> than</w:t>
      </w:r>
      <w:r w:rsidRPr="0034095D">
        <w:rPr>
          <w:rFonts w:cs="Times New Roman"/>
          <w:szCs w:val="22"/>
        </w:rPr>
        <w:t xml:space="preserve"> F -table and Sig value </w:t>
      </w:r>
      <w:r w:rsidR="000E1AAB">
        <w:rPr>
          <w:rFonts w:cs="Times New Roman"/>
          <w:szCs w:val="22"/>
        </w:rPr>
        <w:t>is greater than</w:t>
      </w:r>
      <w:r w:rsidRPr="0034095D">
        <w:rPr>
          <w:rFonts w:cs="Times New Roman"/>
          <w:szCs w:val="22"/>
          <w:lang w:val="id-ID"/>
        </w:rPr>
        <w:t xml:space="preserve"> 0</w:t>
      </w:r>
      <w:r w:rsidRPr="0034095D">
        <w:rPr>
          <w:rFonts w:cs="Times New Roman"/>
          <w:szCs w:val="22"/>
        </w:rPr>
        <w:t>.05.</w:t>
      </w:r>
    </w:p>
    <w:p w14:paraId="29ADD0F9" w14:textId="5EE0B558" w:rsidR="00F118FB" w:rsidRPr="0034095D" w:rsidRDefault="00186B02"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34095D">
        <w:rPr>
          <w:rFonts w:cs="Times New Roman"/>
          <w:szCs w:val="22"/>
          <w:u w:val="single"/>
        </w:rPr>
        <w:t>Conclusion Drawing</w:t>
      </w:r>
    </w:p>
    <w:p w14:paraId="24C7C0DA" w14:textId="77777777" w:rsidR="00F916DE" w:rsidRPr="0034095D" w:rsidRDefault="0098647D"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240"/>
        <w:ind w:left="0"/>
        <w:jc w:val="both"/>
        <w:rPr>
          <w:rFonts w:cs="Times New Roman"/>
          <w:szCs w:val="22"/>
        </w:rPr>
      </w:pPr>
      <w:commentRangeStart w:id="14"/>
      <w:proofErr w:type="gramStart"/>
      <w:r w:rsidRPr="00F55C75">
        <w:rPr>
          <w:rFonts w:cs="Times New Roman"/>
          <w:szCs w:val="22"/>
          <w:highlight w:val="yellow"/>
        </w:rPr>
        <w:t xml:space="preserve">If </w:t>
      </w:r>
      <w:r w:rsidR="004267F9" w:rsidRPr="00F55C75">
        <w:rPr>
          <w:rFonts w:cs="Times New Roman"/>
          <w:szCs w:val="22"/>
          <w:highlight w:val="yellow"/>
        </w:rPr>
        <w:t xml:space="preserve"> </w:t>
      </w:r>
      <w:r w:rsidRPr="00F55C75">
        <w:rPr>
          <w:rFonts w:cs="Times New Roman"/>
          <w:szCs w:val="22"/>
          <w:highlight w:val="yellow"/>
        </w:rPr>
        <w:t>H</w:t>
      </w:r>
      <w:proofErr w:type="gramEnd"/>
      <w:r w:rsidRPr="00F55C75">
        <w:rPr>
          <w:rFonts w:cs="Times New Roman"/>
          <w:szCs w:val="22"/>
          <w:highlight w:val="yellow"/>
          <w:vertAlign w:val="subscript"/>
        </w:rPr>
        <w:t>0</w:t>
      </w:r>
      <w:r w:rsidRPr="00F55C75">
        <w:rPr>
          <w:rFonts w:cs="Times New Roman"/>
          <w:szCs w:val="22"/>
          <w:highlight w:val="yellow"/>
        </w:rPr>
        <w:t xml:space="preserve"> is </w:t>
      </w:r>
      <w:r w:rsidR="00A96945" w:rsidRPr="00F55C75">
        <w:rPr>
          <w:rFonts w:cs="Times New Roman"/>
          <w:szCs w:val="22"/>
          <w:highlight w:val="yellow"/>
        </w:rPr>
        <w:t>received</w:t>
      </w:r>
      <w:r w:rsidRPr="00F55C75">
        <w:rPr>
          <w:rFonts w:cs="Times New Roman"/>
          <w:szCs w:val="22"/>
          <w:highlight w:val="yellow"/>
        </w:rPr>
        <w:t xml:space="preserve"> </w:t>
      </w:r>
      <w:r w:rsidR="00186B02" w:rsidRPr="00F55C75">
        <w:rPr>
          <w:rFonts w:cs="Times New Roman"/>
          <w:szCs w:val="22"/>
          <w:highlight w:val="yellow"/>
        </w:rPr>
        <w:t xml:space="preserve">an influence is not significant, there is no </w:t>
      </w:r>
      <w:r w:rsidR="00967F30" w:rsidRPr="00F55C75">
        <w:rPr>
          <w:rFonts w:cs="Times New Roman"/>
          <w:szCs w:val="22"/>
          <w:highlight w:val="yellow"/>
        </w:rPr>
        <w:t>impact</w:t>
      </w:r>
      <w:r w:rsidR="00186B02" w:rsidRPr="00F55C75">
        <w:rPr>
          <w:rFonts w:cs="Times New Roman"/>
          <w:szCs w:val="22"/>
          <w:highlight w:val="yellow"/>
        </w:rPr>
        <w:t xml:space="preserve"> between the </w:t>
      </w:r>
      <w:r w:rsidR="004968FD" w:rsidRPr="00F55C75">
        <w:rPr>
          <w:rFonts w:cs="Times New Roman"/>
          <w:szCs w:val="22"/>
          <w:highlight w:val="yellow"/>
        </w:rPr>
        <w:t>self-sustained</w:t>
      </w:r>
      <w:r w:rsidR="00186B02" w:rsidRPr="00F55C75">
        <w:rPr>
          <w:rFonts w:cs="Times New Roman"/>
          <w:szCs w:val="22"/>
          <w:highlight w:val="yellow"/>
        </w:rPr>
        <w:t xml:space="preserve"> variables on the dependent variable, </w:t>
      </w:r>
      <w:r w:rsidR="00BB4F8E" w:rsidRPr="00F55C75">
        <w:rPr>
          <w:rFonts w:cs="Times New Roman"/>
          <w:szCs w:val="22"/>
          <w:highlight w:val="yellow"/>
        </w:rPr>
        <w:t xml:space="preserve">which </w:t>
      </w:r>
      <w:r w:rsidR="00186B02" w:rsidRPr="00F55C75">
        <w:rPr>
          <w:rFonts w:cs="Times New Roman"/>
          <w:szCs w:val="22"/>
          <w:highlight w:val="yellow"/>
        </w:rPr>
        <w:t>if H</w:t>
      </w:r>
      <w:r w:rsidR="00186B02" w:rsidRPr="00F55C75">
        <w:rPr>
          <w:rFonts w:cs="Times New Roman"/>
          <w:szCs w:val="22"/>
          <w:highlight w:val="yellow"/>
          <w:vertAlign w:val="subscript"/>
        </w:rPr>
        <w:t>0</w:t>
      </w:r>
      <w:r w:rsidR="00186B02" w:rsidRPr="00F55C75">
        <w:rPr>
          <w:rFonts w:cs="Times New Roman"/>
          <w:szCs w:val="22"/>
          <w:highlight w:val="yellow"/>
        </w:rPr>
        <w:t xml:space="preserve"> is </w:t>
      </w:r>
      <w:r w:rsidR="00A96945" w:rsidRPr="00F55C75">
        <w:rPr>
          <w:rFonts w:cs="Times New Roman"/>
          <w:szCs w:val="22"/>
          <w:highlight w:val="yellow"/>
        </w:rPr>
        <w:t>refused</w:t>
      </w:r>
      <w:r w:rsidR="00186B02" w:rsidRPr="00F55C75">
        <w:rPr>
          <w:rFonts w:cs="Times New Roman"/>
          <w:szCs w:val="22"/>
          <w:highlight w:val="yellow"/>
        </w:rPr>
        <w:t xml:space="preserve">, a significant </w:t>
      </w:r>
      <w:proofErr w:type="spellStart"/>
      <w:r w:rsidR="00323593" w:rsidRPr="00F55C75">
        <w:rPr>
          <w:rFonts w:cs="Times New Roman"/>
          <w:szCs w:val="22"/>
          <w:highlight w:val="yellow"/>
        </w:rPr>
        <w:t>a</w:t>
      </w:r>
      <w:r w:rsidR="00186B02" w:rsidRPr="00F55C75">
        <w:rPr>
          <w:rFonts w:cs="Times New Roman"/>
          <w:szCs w:val="22"/>
          <w:highlight w:val="yellow"/>
        </w:rPr>
        <w:t>ffect</w:t>
      </w:r>
      <w:proofErr w:type="spellEnd"/>
      <w:r w:rsidR="00186B02" w:rsidRPr="00F55C75">
        <w:rPr>
          <w:rFonts w:cs="Times New Roman"/>
          <w:szCs w:val="22"/>
          <w:highlight w:val="yellow"/>
        </w:rPr>
        <w:t xml:space="preserve"> of the </w:t>
      </w:r>
      <w:r w:rsidR="00323593" w:rsidRPr="00F55C75">
        <w:rPr>
          <w:rFonts w:cs="Times New Roman"/>
          <w:szCs w:val="22"/>
          <w:highlight w:val="yellow"/>
        </w:rPr>
        <w:t>independent</w:t>
      </w:r>
      <w:r w:rsidR="00B50170" w:rsidRPr="00F55C75">
        <w:rPr>
          <w:rFonts w:cs="Times New Roman"/>
          <w:szCs w:val="22"/>
          <w:highlight w:val="yellow"/>
        </w:rPr>
        <w:t xml:space="preserve"> variables together </w:t>
      </w:r>
      <w:proofErr w:type="spellStart"/>
      <w:r w:rsidR="00B50170" w:rsidRPr="00F55C75">
        <w:rPr>
          <w:rFonts w:cs="Times New Roman"/>
          <w:szCs w:val="22"/>
          <w:highlight w:val="yellow"/>
          <w:lang w:val="id-ID"/>
        </w:rPr>
        <w:t>dependent</w:t>
      </w:r>
      <w:proofErr w:type="spellEnd"/>
      <w:r w:rsidR="00B50170" w:rsidRPr="00F55C75">
        <w:rPr>
          <w:rFonts w:cs="Times New Roman"/>
          <w:szCs w:val="22"/>
          <w:highlight w:val="yellow"/>
          <w:lang w:val="id-ID"/>
        </w:rPr>
        <w:t xml:space="preserve"> </w:t>
      </w:r>
      <w:r w:rsidR="00186B02" w:rsidRPr="00F55C75">
        <w:rPr>
          <w:rFonts w:cs="Times New Roman"/>
          <w:szCs w:val="22"/>
          <w:highlight w:val="yellow"/>
        </w:rPr>
        <w:t>variable.</w:t>
      </w:r>
      <w:r w:rsidR="00186B02" w:rsidRPr="0034095D">
        <w:rPr>
          <w:rFonts w:cs="Times New Roman"/>
          <w:szCs w:val="22"/>
        </w:rPr>
        <w:t xml:space="preserve"> </w:t>
      </w:r>
      <w:commentRangeEnd w:id="14"/>
      <w:r w:rsidR="00C11740">
        <w:rPr>
          <w:rStyle w:val="CommentReference"/>
          <w:rFonts w:asciiTheme="minorHAnsi" w:eastAsiaTheme="minorHAnsi" w:hAnsiTheme="minorHAnsi"/>
        </w:rPr>
        <w:commentReference w:id="14"/>
      </w:r>
    </w:p>
    <w:p w14:paraId="1D01B0C1" w14:textId="5D2F9618" w:rsidR="00C11740" w:rsidRPr="0034095D" w:rsidRDefault="00C11740"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240"/>
        <w:ind w:left="0"/>
        <w:jc w:val="both"/>
        <w:rPr>
          <w:rFonts w:cs="Times New Roman"/>
          <w:szCs w:val="22"/>
        </w:rPr>
      </w:pPr>
      <w:r w:rsidRPr="00C11740">
        <w:rPr>
          <w:rFonts w:cs="Times New Roman"/>
          <w:szCs w:val="22"/>
        </w:rPr>
        <w:t>The following steps are required to test the partial hypothesis using the t-test:</w:t>
      </w:r>
    </w:p>
    <w:p w14:paraId="4FB3337A" w14:textId="7605E251" w:rsidR="00F118FB" w:rsidRPr="00E1379D" w:rsidRDefault="00F86D0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E1379D">
        <w:rPr>
          <w:rFonts w:cs="Times New Roman"/>
          <w:szCs w:val="22"/>
          <w:u w:val="single"/>
          <w:lang w:val="id-ID"/>
        </w:rPr>
        <w:t xml:space="preserve">The </w:t>
      </w:r>
      <w:r w:rsidR="00E1379D">
        <w:rPr>
          <w:rFonts w:cs="Times New Roman"/>
          <w:szCs w:val="22"/>
          <w:u w:val="single"/>
        </w:rPr>
        <w:t>m</w:t>
      </w:r>
      <w:r w:rsidRPr="00E1379D">
        <w:rPr>
          <w:rFonts w:cs="Times New Roman"/>
          <w:szCs w:val="22"/>
          <w:u w:val="single"/>
          <w:lang w:val="id-ID"/>
        </w:rPr>
        <w:t xml:space="preserve">aking </w:t>
      </w:r>
      <w:proofErr w:type="spellStart"/>
      <w:r w:rsidRPr="00E1379D">
        <w:rPr>
          <w:rFonts w:cs="Times New Roman"/>
          <w:szCs w:val="22"/>
          <w:u w:val="single"/>
          <w:lang w:val="id-ID"/>
        </w:rPr>
        <w:t>of</w:t>
      </w:r>
      <w:proofErr w:type="spellEnd"/>
      <w:r w:rsidR="00E1379D">
        <w:rPr>
          <w:rFonts w:cs="Times New Roman"/>
          <w:szCs w:val="22"/>
          <w:u w:val="single"/>
        </w:rPr>
        <w:t xml:space="preserve"> the </w:t>
      </w:r>
      <w:proofErr w:type="spellStart"/>
      <w:r w:rsidR="00E1379D">
        <w:rPr>
          <w:rFonts w:cs="Times New Roman"/>
          <w:szCs w:val="22"/>
          <w:u w:val="single"/>
        </w:rPr>
        <w:t>h</w:t>
      </w:r>
      <w:r w:rsidRPr="00E1379D">
        <w:rPr>
          <w:rFonts w:cs="Times New Roman"/>
          <w:szCs w:val="22"/>
          <w:u w:val="single"/>
        </w:rPr>
        <w:t>yphotesis</w:t>
      </w:r>
      <w:proofErr w:type="spellEnd"/>
      <w:r w:rsidRPr="00E1379D">
        <w:rPr>
          <w:rFonts w:cs="Times New Roman"/>
          <w:szCs w:val="22"/>
          <w:u w:val="single"/>
        </w:rPr>
        <w:t xml:space="preserve"> </w:t>
      </w:r>
      <w:r w:rsidR="00E1379D">
        <w:rPr>
          <w:rFonts w:cs="Times New Roman"/>
          <w:szCs w:val="22"/>
          <w:u w:val="single"/>
        </w:rPr>
        <w:t>t</w:t>
      </w:r>
      <w:r w:rsidRPr="00E1379D">
        <w:rPr>
          <w:rFonts w:cs="Times New Roman"/>
          <w:szCs w:val="22"/>
          <w:u w:val="single"/>
        </w:rPr>
        <w:t>est</w:t>
      </w:r>
      <w:r w:rsidR="002B5281" w:rsidRPr="00E1379D">
        <w:rPr>
          <w:rFonts w:cs="Times New Roman"/>
          <w:szCs w:val="22"/>
          <w:u w:val="single"/>
          <w:lang w:val="id-ID"/>
        </w:rPr>
        <w:t xml:space="preserve"> </w:t>
      </w:r>
      <w:r w:rsidR="00E1379D">
        <w:rPr>
          <w:rFonts w:cs="Times New Roman"/>
          <w:szCs w:val="22"/>
          <w:u w:val="single"/>
        </w:rPr>
        <w:t>f</w:t>
      </w:r>
      <w:proofErr w:type="spellStart"/>
      <w:r w:rsidR="002B5281" w:rsidRPr="00E1379D">
        <w:rPr>
          <w:rFonts w:cs="Times New Roman"/>
          <w:szCs w:val="22"/>
          <w:u w:val="single"/>
          <w:lang w:val="id-ID"/>
        </w:rPr>
        <w:t>ormula</w:t>
      </w:r>
      <w:proofErr w:type="spellEnd"/>
      <w:r w:rsidR="00F118FB" w:rsidRPr="00E1379D">
        <w:rPr>
          <w:rFonts w:cs="Times New Roman"/>
          <w:szCs w:val="22"/>
          <w:u w:val="single"/>
        </w:rPr>
        <w:t>.</w:t>
      </w:r>
    </w:p>
    <w:p w14:paraId="28CAB779" w14:textId="09FAA87A" w:rsidR="00F118FB" w:rsidRPr="0034095D" w:rsidRDefault="002B5281" w:rsidP="0023685F">
      <w:pPr>
        <w:pStyle w:val="BodyText"/>
        <w:numPr>
          <w:ilvl w:val="0"/>
          <w:numId w:val="28"/>
        </w:numPr>
        <w:tabs>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lang w:val="id-ID"/>
        </w:rPr>
      </w:pPr>
      <w:r w:rsidRPr="0034095D">
        <w:rPr>
          <w:rFonts w:cs="Times New Roman"/>
          <w:szCs w:val="22"/>
        </w:rPr>
        <w:lastRenderedPageBreak/>
        <w:t>Institut</w:t>
      </w:r>
      <w:r w:rsidR="00F118FB" w:rsidRPr="0034095D">
        <w:rPr>
          <w:rFonts w:cs="Times New Roman"/>
          <w:szCs w:val="22"/>
        </w:rPr>
        <w:t>ional</w:t>
      </w:r>
      <w:r w:rsidRPr="0034095D">
        <w:rPr>
          <w:rFonts w:cs="Times New Roman"/>
          <w:szCs w:val="22"/>
          <w:lang w:val="id-ID"/>
        </w:rPr>
        <w:t xml:space="preserve"> </w:t>
      </w:r>
      <w:r w:rsidR="006430CB">
        <w:rPr>
          <w:rFonts w:cs="Times New Roman"/>
          <w:szCs w:val="22"/>
        </w:rPr>
        <w:t>Ownership</w:t>
      </w:r>
    </w:p>
    <w:p w14:paraId="30F9295C" w14:textId="16D4D31E" w:rsidR="002B5281" w:rsidRPr="0034095D" w:rsidRDefault="00BB4F8E" w:rsidP="0023685F">
      <w:pPr>
        <w:pStyle w:val="BodyText"/>
        <w:tabs>
          <w:tab w:val="left" w:pos="720"/>
          <w:tab w:val="left" w:pos="1440"/>
          <w:tab w:val="left" w:pos="2160"/>
          <w:tab w:val="left" w:pos="2880"/>
          <w:tab w:val="left" w:pos="2977"/>
          <w:tab w:val="left" w:pos="4320"/>
          <w:tab w:val="left" w:pos="5040"/>
          <w:tab w:val="left" w:pos="5760"/>
          <w:tab w:val="left" w:pos="6480"/>
          <w:tab w:val="left" w:pos="7200"/>
          <w:tab w:val="left" w:pos="7740"/>
          <w:tab w:val="left" w:pos="8910"/>
        </w:tabs>
        <w:spacing w:before="0"/>
        <w:ind w:left="360"/>
        <w:jc w:val="both"/>
        <w:rPr>
          <w:rFonts w:cs="Times New Roman"/>
          <w:szCs w:val="22"/>
        </w:rPr>
      </w:pPr>
      <w:proofErr w:type="gramStart"/>
      <w:r w:rsidRPr="0034095D">
        <w:rPr>
          <w:rFonts w:cs="Times New Roman"/>
          <w:szCs w:val="22"/>
        </w:rPr>
        <w:t xml:space="preserve">0 </w:t>
      </w:r>
      <w:r w:rsidR="004267F9" w:rsidRPr="0034095D">
        <w:rPr>
          <w:rFonts w:cs="Times New Roman"/>
          <w:szCs w:val="22"/>
        </w:rPr>
        <w:t xml:space="preserve"> </w:t>
      </w:r>
      <w:r w:rsidRPr="0034095D">
        <w:rPr>
          <w:rFonts w:cs="Times New Roman"/>
          <w:szCs w:val="22"/>
        </w:rPr>
        <w:t>=</w:t>
      </w:r>
      <w:proofErr w:type="gramEnd"/>
      <w:r w:rsidRPr="0034095D">
        <w:rPr>
          <w:rFonts w:cs="Times New Roman"/>
          <w:szCs w:val="22"/>
        </w:rPr>
        <w:t xml:space="preserve"> </w:t>
      </w:r>
      <w:r w:rsidR="004267F9" w:rsidRPr="0034095D">
        <w:rPr>
          <w:rFonts w:cs="Times New Roman"/>
          <w:szCs w:val="22"/>
        </w:rPr>
        <w:t xml:space="preserve">  </w:t>
      </w:r>
      <w:r w:rsidRPr="0034095D">
        <w:rPr>
          <w:rFonts w:cs="Times New Roman"/>
          <w:szCs w:val="22"/>
        </w:rPr>
        <w:t>H</w:t>
      </w:r>
      <w:r w:rsidRPr="0034095D">
        <w:rPr>
          <w:rFonts w:cs="Times New Roman"/>
          <w:szCs w:val="22"/>
          <w:vertAlign w:val="subscript"/>
        </w:rPr>
        <w:t>0</w:t>
      </w:r>
      <w:r w:rsidR="0008533D" w:rsidRPr="0034095D">
        <w:rPr>
          <w:rFonts w:cs="Times New Roman"/>
          <w:szCs w:val="22"/>
        </w:rPr>
        <w:t xml:space="preserve">  :  </w:t>
      </w:r>
      <w:r w:rsidRPr="0034095D">
        <w:rPr>
          <w:rFonts w:cs="Times New Roman"/>
          <w:szCs w:val="22"/>
        </w:rPr>
        <w:t>β</w:t>
      </w:r>
      <w:r w:rsidRPr="0034095D">
        <w:rPr>
          <w:rFonts w:cs="Times New Roman"/>
          <w:szCs w:val="22"/>
          <w:vertAlign w:val="subscript"/>
        </w:rPr>
        <w:t>1</w:t>
      </w:r>
      <w:r w:rsidR="00323593" w:rsidRPr="0034095D">
        <w:rPr>
          <w:rFonts w:cs="Times New Roman"/>
          <w:szCs w:val="22"/>
        </w:rPr>
        <w:t xml:space="preserve">, </w:t>
      </w:r>
      <w:r w:rsidR="00C11740">
        <w:rPr>
          <w:rFonts w:cs="Times New Roman"/>
          <w:szCs w:val="22"/>
        </w:rPr>
        <w:t xml:space="preserve">where there is </w:t>
      </w:r>
      <w:r w:rsidR="002B5281" w:rsidRPr="0034095D">
        <w:rPr>
          <w:rFonts w:cs="Times New Roman"/>
          <w:szCs w:val="22"/>
        </w:rPr>
        <w:t xml:space="preserve">no </w:t>
      </w:r>
      <w:r w:rsidR="00323593" w:rsidRPr="0034095D">
        <w:rPr>
          <w:rFonts w:cs="Times New Roman"/>
          <w:szCs w:val="22"/>
        </w:rPr>
        <w:t>influence</w:t>
      </w:r>
      <w:r w:rsidR="002B5281" w:rsidRPr="0034095D">
        <w:rPr>
          <w:rFonts w:cs="Times New Roman"/>
          <w:szCs w:val="22"/>
        </w:rPr>
        <w:t xml:space="preserve"> of Institutional </w:t>
      </w:r>
      <w:r w:rsidR="0064510D">
        <w:rPr>
          <w:rFonts w:cs="Times New Roman"/>
          <w:szCs w:val="22"/>
        </w:rPr>
        <w:t>Ownership</w:t>
      </w:r>
      <w:r w:rsidR="002B5281" w:rsidRPr="0034095D">
        <w:rPr>
          <w:rFonts w:cs="Times New Roman"/>
          <w:szCs w:val="22"/>
        </w:rPr>
        <w:t xml:space="preserve"> on </w:t>
      </w:r>
      <w:r w:rsidR="0064510D">
        <w:rPr>
          <w:rFonts w:cs="Times New Roman"/>
          <w:szCs w:val="22"/>
        </w:rPr>
        <w:t>Earnings</w:t>
      </w:r>
      <w:r w:rsidR="002B5281" w:rsidRPr="0034095D">
        <w:rPr>
          <w:rFonts w:cs="Times New Roman"/>
          <w:szCs w:val="22"/>
        </w:rPr>
        <w:t xml:space="preserve"> Management</w:t>
      </w:r>
    </w:p>
    <w:p w14:paraId="44F6A42F" w14:textId="7DB3D51A" w:rsidR="00F118FB" w:rsidRPr="0034095D" w:rsidRDefault="00BB4F8E" w:rsidP="0023685F">
      <w:pPr>
        <w:pStyle w:val="BodyText"/>
        <w:tabs>
          <w:tab w:val="left" w:pos="720"/>
          <w:tab w:val="left" w:pos="1440"/>
          <w:tab w:val="left" w:pos="2160"/>
          <w:tab w:val="left" w:pos="2880"/>
          <w:tab w:val="left" w:pos="2977"/>
          <w:tab w:val="left" w:pos="4320"/>
          <w:tab w:val="left" w:pos="5040"/>
          <w:tab w:val="left" w:pos="5760"/>
          <w:tab w:val="left" w:pos="6480"/>
          <w:tab w:val="left" w:pos="7200"/>
          <w:tab w:val="left" w:pos="7740"/>
          <w:tab w:val="left" w:pos="8910"/>
        </w:tabs>
        <w:spacing w:before="0" w:after="120"/>
        <w:ind w:left="360"/>
        <w:jc w:val="both"/>
        <w:rPr>
          <w:rFonts w:cs="Times New Roman"/>
          <w:szCs w:val="22"/>
        </w:rPr>
      </w:pPr>
      <w:proofErr w:type="gramStart"/>
      <w:r w:rsidRPr="0034095D">
        <w:rPr>
          <w:rFonts w:cs="Times New Roman"/>
          <w:szCs w:val="22"/>
        </w:rPr>
        <w:t xml:space="preserve">0 </w:t>
      </w:r>
      <w:r w:rsidRPr="0034095D">
        <w:rPr>
          <w:rFonts w:cs="Times New Roman"/>
          <w:szCs w:val="22"/>
          <w:lang w:val="id-ID"/>
        </w:rPr>
        <w:t xml:space="preserve"> ≠</w:t>
      </w:r>
      <w:proofErr w:type="gramEnd"/>
      <w:r w:rsidRPr="0034095D">
        <w:rPr>
          <w:rFonts w:cs="Times New Roman"/>
          <w:szCs w:val="22"/>
          <w:lang w:val="id-ID"/>
        </w:rPr>
        <w:t xml:space="preserve">   H</w:t>
      </w:r>
      <w:r w:rsidRPr="0034095D">
        <w:rPr>
          <w:rFonts w:cs="Times New Roman"/>
          <w:szCs w:val="22"/>
          <w:vertAlign w:val="subscript"/>
          <w:lang w:val="id-ID"/>
        </w:rPr>
        <w:t>1</w:t>
      </w:r>
      <w:r w:rsidRPr="0034095D">
        <w:rPr>
          <w:rFonts w:cs="Times New Roman"/>
          <w:szCs w:val="22"/>
          <w:lang w:val="id-ID"/>
        </w:rPr>
        <w:t xml:space="preserve"> </w:t>
      </w:r>
      <w:r w:rsidR="004267F9" w:rsidRPr="0034095D">
        <w:rPr>
          <w:rFonts w:cs="Times New Roman"/>
          <w:szCs w:val="22"/>
        </w:rPr>
        <w:t xml:space="preserve"> </w:t>
      </w:r>
      <w:r w:rsidRPr="0034095D">
        <w:rPr>
          <w:rFonts w:cs="Times New Roman"/>
          <w:szCs w:val="22"/>
          <w:lang w:val="id-ID"/>
        </w:rPr>
        <w:t xml:space="preserve">: </w:t>
      </w:r>
      <w:r w:rsidR="004267F9" w:rsidRPr="0034095D">
        <w:rPr>
          <w:rFonts w:cs="Times New Roman"/>
          <w:szCs w:val="22"/>
        </w:rPr>
        <w:t xml:space="preserve"> </w:t>
      </w:r>
      <w:r w:rsidRPr="0034095D">
        <w:rPr>
          <w:rFonts w:cs="Times New Roman"/>
          <w:szCs w:val="22"/>
          <w:lang w:val="id-ID"/>
        </w:rPr>
        <w:t>β</w:t>
      </w:r>
      <w:r w:rsidRPr="0034095D">
        <w:rPr>
          <w:rFonts w:cs="Times New Roman"/>
          <w:szCs w:val="22"/>
          <w:vertAlign w:val="subscript"/>
          <w:lang w:val="id-ID"/>
        </w:rPr>
        <w:t>1</w:t>
      </w:r>
      <w:r w:rsidR="00967F30" w:rsidRPr="0034095D">
        <w:rPr>
          <w:rFonts w:cs="Times New Roman"/>
          <w:szCs w:val="22"/>
        </w:rPr>
        <w:t xml:space="preserve">, </w:t>
      </w:r>
      <w:r w:rsidR="00C11740">
        <w:rPr>
          <w:rFonts w:cs="Times New Roman"/>
          <w:szCs w:val="22"/>
        </w:rPr>
        <w:t xml:space="preserve">where there is </w:t>
      </w:r>
      <w:r w:rsidR="00C11740">
        <w:rPr>
          <w:rFonts w:cs="Times New Roman"/>
          <w:szCs w:val="22"/>
        </w:rPr>
        <w:t>no</w:t>
      </w:r>
      <w:r w:rsidR="00323593" w:rsidRPr="0034095D">
        <w:rPr>
          <w:rFonts w:cs="Times New Roman"/>
          <w:szCs w:val="22"/>
        </w:rPr>
        <w:t xml:space="preserve"> influence </w:t>
      </w:r>
      <w:r w:rsidR="002B5281" w:rsidRPr="0034095D">
        <w:rPr>
          <w:rFonts w:cs="Times New Roman"/>
          <w:szCs w:val="22"/>
        </w:rPr>
        <w:t xml:space="preserve">of Institutional </w:t>
      </w:r>
      <w:r w:rsidR="0064510D">
        <w:rPr>
          <w:rFonts w:cs="Times New Roman"/>
          <w:szCs w:val="22"/>
        </w:rPr>
        <w:t>Ownership</w:t>
      </w:r>
      <w:r w:rsidR="002B5281" w:rsidRPr="0034095D">
        <w:rPr>
          <w:rFonts w:cs="Times New Roman"/>
          <w:szCs w:val="22"/>
        </w:rPr>
        <w:t xml:space="preserve"> on </w:t>
      </w:r>
      <w:r w:rsidR="0064510D">
        <w:rPr>
          <w:rFonts w:cs="Times New Roman"/>
          <w:szCs w:val="22"/>
        </w:rPr>
        <w:t>Earnings</w:t>
      </w:r>
      <w:r w:rsidR="002B5281" w:rsidRPr="0034095D">
        <w:rPr>
          <w:rFonts w:cs="Times New Roman"/>
          <w:szCs w:val="22"/>
        </w:rPr>
        <w:t xml:space="preserve"> Management</w:t>
      </w:r>
    </w:p>
    <w:p w14:paraId="45056821" w14:textId="366958CF" w:rsidR="00F118FB" w:rsidRPr="0034095D" w:rsidRDefault="002B5281" w:rsidP="0023685F">
      <w:pPr>
        <w:pStyle w:val="BodyText"/>
        <w:numPr>
          <w:ilvl w:val="0"/>
          <w:numId w:val="28"/>
        </w:numPr>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lang w:val="id-ID"/>
        </w:rPr>
      </w:pPr>
      <w:proofErr w:type="spellStart"/>
      <w:r w:rsidRPr="0034095D">
        <w:rPr>
          <w:rFonts w:cs="Times New Roman"/>
          <w:szCs w:val="22"/>
          <w:lang w:val="id-ID"/>
        </w:rPr>
        <w:t>Board</w:t>
      </w:r>
      <w:proofErr w:type="spellEnd"/>
      <w:r w:rsidRPr="0034095D">
        <w:rPr>
          <w:rFonts w:cs="Times New Roman"/>
          <w:szCs w:val="22"/>
          <w:lang w:val="id-ID"/>
        </w:rPr>
        <w:t xml:space="preserve"> </w:t>
      </w:r>
      <w:proofErr w:type="spellStart"/>
      <w:r w:rsidRPr="0034095D">
        <w:rPr>
          <w:rFonts w:cs="Times New Roman"/>
          <w:szCs w:val="22"/>
          <w:lang w:val="id-ID"/>
        </w:rPr>
        <w:t>of</w:t>
      </w:r>
      <w:proofErr w:type="spellEnd"/>
      <w:r w:rsidRPr="0034095D">
        <w:rPr>
          <w:rFonts w:cs="Times New Roman"/>
          <w:szCs w:val="22"/>
          <w:lang w:val="id-ID"/>
        </w:rPr>
        <w:t xml:space="preserve"> </w:t>
      </w:r>
      <w:proofErr w:type="spellStart"/>
      <w:r w:rsidR="004968FD" w:rsidRPr="0034095D">
        <w:rPr>
          <w:rFonts w:cs="Times New Roman"/>
          <w:szCs w:val="22"/>
          <w:lang w:val="id-ID"/>
        </w:rPr>
        <w:t>Self-sustained</w:t>
      </w:r>
      <w:proofErr w:type="spellEnd"/>
      <w:r w:rsidRPr="0034095D">
        <w:rPr>
          <w:rFonts w:cs="Times New Roman"/>
          <w:szCs w:val="22"/>
          <w:lang w:val="id-ID"/>
        </w:rPr>
        <w:t xml:space="preserve"> </w:t>
      </w:r>
      <w:proofErr w:type="spellStart"/>
      <w:r w:rsidRPr="0034095D">
        <w:rPr>
          <w:rFonts w:cs="Times New Roman"/>
          <w:szCs w:val="22"/>
          <w:lang w:val="id-ID"/>
        </w:rPr>
        <w:t>Commisioners</w:t>
      </w:r>
      <w:proofErr w:type="spellEnd"/>
    </w:p>
    <w:p w14:paraId="55AB1A13" w14:textId="5078858E" w:rsidR="002B5281" w:rsidRPr="0034095D" w:rsidRDefault="008C0DC5" w:rsidP="0023685F">
      <w:pPr>
        <w:pStyle w:val="BodyText"/>
        <w:tabs>
          <w:tab w:val="left" w:pos="720"/>
          <w:tab w:val="left" w:pos="1440"/>
          <w:tab w:val="left" w:pos="2160"/>
          <w:tab w:val="left" w:pos="2880"/>
          <w:tab w:val="left" w:pos="2977"/>
          <w:tab w:val="left" w:pos="4320"/>
          <w:tab w:val="left" w:pos="5040"/>
          <w:tab w:val="left" w:pos="5760"/>
          <w:tab w:val="left" w:pos="6480"/>
          <w:tab w:val="left" w:pos="7200"/>
          <w:tab w:val="left" w:pos="7740"/>
          <w:tab w:val="left" w:pos="8910"/>
        </w:tabs>
        <w:spacing w:before="0"/>
        <w:ind w:left="1890" w:hanging="1530"/>
        <w:jc w:val="both"/>
        <w:rPr>
          <w:rFonts w:cs="Times New Roman"/>
          <w:szCs w:val="22"/>
        </w:rPr>
      </w:pPr>
      <w:r w:rsidRPr="0034095D">
        <w:rPr>
          <w:rFonts w:cs="Times New Roman"/>
          <w:szCs w:val="22"/>
          <w:lang w:val="id-ID"/>
        </w:rPr>
        <w:t xml:space="preserve">H0  : </w:t>
      </w:r>
      <w:r w:rsidR="00D10EDF" w:rsidRPr="0034095D">
        <w:rPr>
          <w:rFonts w:cs="Times New Roman"/>
          <w:szCs w:val="22"/>
        </w:rPr>
        <w:t xml:space="preserve">  </w:t>
      </w:r>
      <w:r w:rsidRPr="0034095D">
        <w:rPr>
          <w:rFonts w:cs="Times New Roman"/>
          <w:szCs w:val="22"/>
          <w:lang w:val="id-ID"/>
        </w:rPr>
        <w:t xml:space="preserve">β2  = </w:t>
      </w:r>
      <w:r w:rsidR="00D10EDF" w:rsidRPr="0034095D">
        <w:rPr>
          <w:rFonts w:cs="Times New Roman"/>
          <w:szCs w:val="22"/>
        </w:rPr>
        <w:t xml:space="preserve">  </w:t>
      </w:r>
      <w:r w:rsidRPr="0034095D">
        <w:rPr>
          <w:rFonts w:cs="Times New Roman"/>
          <w:szCs w:val="22"/>
          <w:lang w:val="id-ID"/>
        </w:rPr>
        <w:t>0</w:t>
      </w:r>
      <w:r w:rsidR="00967F30" w:rsidRPr="0034095D">
        <w:rPr>
          <w:rFonts w:cs="Times New Roman"/>
          <w:szCs w:val="22"/>
        </w:rPr>
        <w:t xml:space="preserve">, </w:t>
      </w:r>
      <w:r w:rsidR="00C11740">
        <w:rPr>
          <w:rFonts w:cs="Times New Roman"/>
          <w:szCs w:val="22"/>
        </w:rPr>
        <w:t xml:space="preserve">where there is </w:t>
      </w:r>
      <w:r w:rsidR="00323593" w:rsidRPr="0034095D">
        <w:rPr>
          <w:rFonts w:cs="Times New Roman"/>
          <w:szCs w:val="22"/>
        </w:rPr>
        <w:t xml:space="preserve">no influence </w:t>
      </w:r>
      <w:r w:rsidR="002B5281" w:rsidRPr="0034095D">
        <w:rPr>
          <w:rFonts w:cs="Times New Roman"/>
          <w:szCs w:val="22"/>
        </w:rPr>
        <w:t xml:space="preserve">of the </w:t>
      </w:r>
      <w:r w:rsidR="004968FD" w:rsidRPr="0034095D">
        <w:rPr>
          <w:rFonts w:cs="Times New Roman"/>
          <w:szCs w:val="22"/>
        </w:rPr>
        <w:t>Self-sustained</w:t>
      </w:r>
      <w:r w:rsidR="002B5281" w:rsidRPr="0034095D">
        <w:rPr>
          <w:rFonts w:cs="Times New Roman"/>
          <w:szCs w:val="22"/>
        </w:rPr>
        <w:t xml:space="preserve"> Board of Commissioners on </w:t>
      </w:r>
      <w:r w:rsidR="0064510D">
        <w:rPr>
          <w:rFonts w:cs="Times New Roman"/>
          <w:szCs w:val="22"/>
        </w:rPr>
        <w:t>Earnings</w:t>
      </w:r>
      <w:r w:rsidR="002B5281" w:rsidRPr="0034095D">
        <w:rPr>
          <w:rFonts w:cs="Times New Roman"/>
          <w:szCs w:val="22"/>
        </w:rPr>
        <w:t xml:space="preserve"> Management</w:t>
      </w:r>
    </w:p>
    <w:p w14:paraId="5C5E9717" w14:textId="3AA87EDD" w:rsidR="00F118FB" w:rsidRPr="0034095D" w:rsidRDefault="008C0DC5" w:rsidP="0023685F">
      <w:pPr>
        <w:pStyle w:val="BodyText"/>
        <w:tabs>
          <w:tab w:val="left" w:pos="720"/>
          <w:tab w:val="left" w:pos="1440"/>
          <w:tab w:val="left" w:pos="2160"/>
          <w:tab w:val="left" w:pos="2880"/>
          <w:tab w:val="left" w:pos="2977"/>
          <w:tab w:val="left" w:pos="4320"/>
          <w:tab w:val="left" w:pos="5040"/>
          <w:tab w:val="left" w:pos="5760"/>
          <w:tab w:val="left" w:pos="6480"/>
          <w:tab w:val="left" w:pos="7200"/>
          <w:tab w:val="left" w:pos="7740"/>
          <w:tab w:val="left" w:pos="8910"/>
        </w:tabs>
        <w:spacing w:before="0"/>
        <w:ind w:left="1886" w:hanging="1526"/>
        <w:jc w:val="both"/>
        <w:rPr>
          <w:rFonts w:cs="Times New Roman"/>
          <w:szCs w:val="22"/>
        </w:rPr>
      </w:pPr>
      <w:r w:rsidRPr="0034095D">
        <w:rPr>
          <w:rFonts w:cs="Times New Roman"/>
          <w:szCs w:val="22"/>
          <w:lang w:val="id-ID"/>
        </w:rPr>
        <w:t>H1  :   β2  ≠   0</w:t>
      </w:r>
      <w:r w:rsidR="002B5281" w:rsidRPr="0034095D">
        <w:rPr>
          <w:rFonts w:cs="Times New Roman"/>
          <w:szCs w:val="22"/>
        </w:rPr>
        <w:t xml:space="preserve">, </w:t>
      </w:r>
      <w:r w:rsidR="00C11740">
        <w:rPr>
          <w:rFonts w:cs="Times New Roman"/>
          <w:szCs w:val="22"/>
        </w:rPr>
        <w:t>where there is</w:t>
      </w:r>
      <w:r w:rsidR="00323593" w:rsidRPr="0034095D">
        <w:rPr>
          <w:rFonts w:cs="Times New Roman"/>
          <w:szCs w:val="22"/>
        </w:rPr>
        <w:t xml:space="preserve"> no influence </w:t>
      </w:r>
      <w:r w:rsidR="002B5281" w:rsidRPr="0034095D">
        <w:rPr>
          <w:rFonts w:cs="Times New Roman"/>
          <w:szCs w:val="22"/>
        </w:rPr>
        <w:t xml:space="preserve">of the </w:t>
      </w:r>
      <w:r w:rsidR="004968FD" w:rsidRPr="0034095D">
        <w:rPr>
          <w:rFonts w:cs="Times New Roman"/>
          <w:szCs w:val="22"/>
        </w:rPr>
        <w:t>Self-sustained</w:t>
      </w:r>
      <w:r w:rsidR="002B5281" w:rsidRPr="0034095D">
        <w:rPr>
          <w:rFonts w:cs="Times New Roman"/>
          <w:szCs w:val="22"/>
        </w:rPr>
        <w:t xml:space="preserve"> Board of Commissioners on </w:t>
      </w:r>
      <w:r w:rsidR="0064510D">
        <w:rPr>
          <w:rFonts w:cs="Times New Roman"/>
          <w:szCs w:val="22"/>
        </w:rPr>
        <w:t>Earnings</w:t>
      </w:r>
      <w:r w:rsidR="002B5281" w:rsidRPr="0034095D">
        <w:rPr>
          <w:rFonts w:cs="Times New Roman"/>
          <w:szCs w:val="22"/>
        </w:rPr>
        <w:t xml:space="preserve"> Management</w:t>
      </w:r>
      <w:r w:rsidR="00F118FB" w:rsidRPr="0034095D">
        <w:rPr>
          <w:rFonts w:cs="Times New Roman"/>
          <w:szCs w:val="22"/>
        </w:rPr>
        <w:t xml:space="preserve"> </w:t>
      </w:r>
    </w:p>
    <w:p w14:paraId="33D73AD4" w14:textId="7EC72C50" w:rsidR="00F118FB" w:rsidRPr="0034095D" w:rsidRDefault="008C0DC5" w:rsidP="0023685F">
      <w:pPr>
        <w:pStyle w:val="BodyText"/>
        <w:numPr>
          <w:ilvl w:val="0"/>
          <w:numId w:val="28"/>
        </w:numPr>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rPr>
        <w:t xml:space="preserve">Managerial </w:t>
      </w:r>
      <w:r w:rsidR="006430CB">
        <w:rPr>
          <w:rFonts w:cs="Times New Roman"/>
          <w:szCs w:val="22"/>
        </w:rPr>
        <w:t>Ownership</w:t>
      </w:r>
    </w:p>
    <w:p w14:paraId="3467634C" w14:textId="242FA177" w:rsidR="008C0DC5" w:rsidRPr="0034095D" w:rsidRDefault="008C0DC5" w:rsidP="0023685F">
      <w:pPr>
        <w:pStyle w:val="BodyText"/>
        <w:tabs>
          <w:tab w:val="left" w:pos="720"/>
          <w:tab w:val="left" w:pos="1440"/>
          <w:tab w:val="left" w:pos="2160"/>
          <w:tab w:val="left" w:pos="2880"/>
          <w:tab w:val="left" w:pos="2977"/>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lang w:val="id-ID"/>
        </w:rPr>
        <w:t xml:space="preserve">H0  : </w:t>
      </w:r>
      <w:r w:rsidR="00D10EDF" w:rsidRPr="0034095D">
        <w:rPr>
          <w:rFonts w:cs="Times New Roman"/>
          <w:szCs w:val="22"/>
        </w:rPr>
        <w:t xml:space="preserve">  </w:t>
      </w:r>
      <w:r w:rsidRPr="0034095D">
        <w:rPr>
          <w:rFonts w:cs="Times New Roman"/>
          <w:szCs w:val="22"/>
          <w:lang w:val="id-ID"/>
        </w:rPr>
        <w:t xml:space="preserve">β2 </w:t>
      </w:r>
      <w:r w:rsidR="00D10EDF" w:rsidRPr="0034095D">
        <w:rPr>
          <w:rFonts w:cs="Times New Roman"/>
          <w:szCs w:val="22"/>
        </w:rPr>
        <w:t xml:space="preserve"> </w:t>
      </w:r>
      <w:r w:rsidRPr="0034095D">
        <w:rPr>
          <w:rFonts w:cs="Times New Roman"/>
          <w:szCs w:val="22"/>
          <w:lang w:val="id-ID"/>
        </w:rPr>
        <w:t xml:space="preserve"> = </w:t>
      </w:r>
      <w:r w:rsidR="00D10EDF" w:rsidRPr="0034095D">
        <w:rPr>
          <w:rFonts w:cs="Times New Roman"/>
          <w:szCs w:val="22"/>
        </w:rPr>
        <w:t xml:space="preserve">  </w:t>
      </w:r>
      <w:r w:rsidRPr="0034095D">
        <w:rPr>
          <w:rFonts w:cs="Times New Roman"/>
          <w:szCs w:val="22"/>
          <w:lang w:val="id-ID"/>
        </w:rPr>
        <w:t>0</w:t>
      </w:r>
      <w:r w:rsidR="00967F30" w:rsidRPr="0034095D">
        <w:rPr>
          <w:rFonts w:cs="Times New Roman"/>
          <w:szCs w:val="22"/>
        </w:rPr>
        <w:t xml:space="preserve">, </w:t>
      </w:r>
      <w:r w:rsidR="00C11740">
        <w:rPr>
          <w:rFonts w:cs="Times New Roman"/>
          <w:szCs w:val="22"/>
        </w:rPr>
        <w:t>where there is</w:t>
      </w:r>
      <w:r w:rsidR="00323593" w:rsidRPr="0034095D">
        <w:rPr>
          <w:rFonts w:cs="Times New Roman"/>
          <w:szCs w:val="22"/>
        </w:rPr>
        <w:t xml:space="preserve"> no </w:t>
      </w:r>
      <w:r w:rsidR="00C11740">
        <w:rPr>
          <w:rFonts w:cs="Times New Roman"/>
          <w:szCs w:val="22"/>
        </w:rPr>
        <w:t>e</w:t>
      </w:r>
      <w:r w:rsidR="00323593" w:rsidRPr="0034095D">
        <w:rPr>
          <w:rFonts w:cs="Times New Roman"/>
          <w:szCs w:val="22"/>
        </w:rPr>
        <w:t xml:space="preserve">ffect </w:t>
      </w:r>
      <w:r w:rsidRPr="0034095D">
        <w:rPr>
          <w:rFonts w:cs="Times New Roman"/>
          <w:szCs w:val="22"/>
        </w:rPr>
        <w:t xml:space="preserve">of Managerial </w:t>
      </w:r>
      <w:r w:rsidR="0064510D">
        <w:rPr>
          <w:rFonts w:cs="Times New Roman"/>
          <w:szCs w:val="22"/>
        </w:rPr>
        <w:t>Ownership</w:t>
      </w:r>
      <w:r w:rsidRPr="0034095D">
        <w:rPr>
          <w:rFonts w:cs="Times New Roman"/>
          <w:szCs w:val="22"/>
        </w:rPr>
        <w:t xml:space="preserve"> on </w:t>
      </w:r>
      <w:r w:rsidR="0064510D">
        <w:rPr>
          <w:rFonts w:cs="Times New Roman"/>
          <w:szCs w:val="22"/>
        </w:rPr>
        <w:t>Earnings</w:t>
      </w:r>
      <w:r w:rsidRPr="0034095D">
        <w:rPr>
          <w:rFonts w:cs="Times New Roman"/>
          <w:szCs w:val="22"/>
        </w:rPr>
        <w:t xml:space="preserve"> Management</w:t>
      </w:r>
    </w:p>
    <w:p w14:paraId="2F3A772C" w14:textId="3301BC47" w:rsidR="008C0DC5" w:rsidRPr="0034095D" w:rsidRDefault="008C0DC5"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360"/>
        <w:jc w:val="both"/>
        <w:rPr>
          <w:rFonts w:cs="Times New Roman"/>
          <w:szCs w:val="22"/>
        </w:rPr>
      </w:pPr>
      <w:r w:rsidRPr="0034095D">
        <w:rPr>
          <w:rFonts w:cs="Times New Roman"/>
          <w:szCs w:val="22"/>
          <w:lang w:val="id-ID"/>
        </w:rPr>
        <w:t xml:space="preserve">H1  :   β2  </w:t>
      </w:r>
      <w:r w:rsidR="00D10EDF" w:rsidRPr="0034095D">
        <w:rPr>
          <w:rFonts w:cs="Times New Roman"/>
          <w:szCs w:val="22"/>
        </w:rPr>
        <w:t xml:space="preserve"> </w:t>
      </w:r>
      <w:r w:rsidRPr="0034095D">
        <w:rPr>
          <w:rFonts w:cs="Times New Roman"/>
          <w:szCs w:val="22"/>
          <w:lang w:val="id-ID"/>
        </w:rPr>
        <w:t>≠   0</w:t>
      </w:r>
      <w:r w:rsidRPr="0034095D">
        <w:rPr>
          <w:rFonts w:cs="Times New Roman"/>
          <w:szCs w:val="22"/>
        </w:rPr>
        <w:t xml:space="preserve">, </w:t>
      </w:r>
      <w:r w:rsidR="00C11740">
        <w:rPr>
          <w:rFonts w:cs="Times New Roman"/>
          <w:szCs w:val="22"/>
        </w:rPr>
        <w:t xml:space="preserve">where there is </w:t>
      </w:r>
      <w:r w:rsidR="00C11740">
        <w:rPr>
          <w:rFonts w:cs="Times New Roman"/>
          <w:szCs w:val="22"/>
        </w:rPr>
        <w:t>no e</w:t>
      </w:r>
      <w:r w:rsidR="00323593" w:rsidRPr="0034095D">
        <w:rPr>
          <w:rFonts w:cs="Times New Roman"/>
          <w:szCs w:val="22"/>
        </w:rPr>
        <w:t xml:space="preserve">ffect </w:t>
      </w:r>
      <w:r w:rsidRPr="0034095D">
        <w:rPr>
          <w:rFonts w:cs="Times New Roman"/>
          <w:szCs w:val="22"/>
        </w:rPr>
        <w:t xml:space="preserve">of Managerial </w:t>
      </w:r>
      <w:r w:rsidR="0064510D">
        <w:rPr>
          <w:rFonts w:cs="Times New Roman"/>
          <w:szCs w:val="22"/>
        </w:rPr>
        <w:t>Ownership</w:t>
      </w:r>
      <w:r w:rsidRPr="0034095D">
        <w:rPr>
          <w:rFonts w:cs="Times New Roman"/>
          <w:szCs w:val="22"/>
        </w:rPr>
        <w:t xml:space="preserve"> on </w:t>
      </w:r>
      <w:r w:rsidR="0064510D">
        <w:rPr>
          <w:rFonts w:cs="Times New Roman"/>
          <w:szCs w:val="22"/>
        </w:rPr>
        <w:t>Earnings</w:t>
      </w:r>
      <w:r w:rsidRPr="0034095D">
        <w:rPr>
          <w:rFonts w:cs="Times New Roman"/>
          <w:szCs w:val="22"/>
        </w:rPr>
        <w:t xml:space="preserve"> Management</w:t>
      </w:r>
    </w:p>
    <w:p w14:paraId="765024B3" w14:textId="1C8F3AD8" w:rsidR="00F118FB" w:rsidRPr="0034095D" w:rsidRDefault="00207A60" w:rsidP="0023685F">
      <w:pPr>
        <w:pStyle w:val="BodyText"/>
        <w:numPr>
          <w:ilvl w:val="0"/>
          <w:numId w:val="28"/>
        </w:numPr>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lang w:val="id-ID"/>
        </w:rPr>
      </w:pPr>
      <w:r>
        <w:rPr>
          <w:rFonts w:cs="Times New Roman"/>
          <w:szCs w:val="22"/>
        </w:rPr>
        <w:t>Earnings</w:t>
      </w:r>
      <w:r w:rsidR="008C0DC5" w:rsidRPr="0034095D">
        <w:rPr>
          <w:rFonts w:cs="Times New Roman"/>
          <w:szCs w:val="22"/>
          <w:lang w:val="id-ID"/>
        </w:rPr>
        <w:t xml:space="preserve"> </w:t>
      </w:r>
      <w:proofErr w:type="spellStart"/>
      <w:r w:rsidR="008C0DC5" w:rsidRPr="0034095D">
        <w:rPr>
          <w:rFonts w:cs="Times New Roman"/>
          <w:szCs w:val="22"/>
          <w:lang w:val="id-ID"/>
        </w:rPr>
        <w:t>Management</w:t>
      </w:r>
      <w:proofErr w:type="spellEnd"/>
    </w:p>
    <w:p w14:paraId="5FBBE9C6" w14:textId="64A0AEBB" w:rsidR="008C0DC5" w:rsidRPr="0034095D" w:rsidRDefault="008C0DC5" w:rsidP="0023685F">
      <w:pPr>
        <w:pStyle w:val="BodyText"/>
        <w:tabs>
          <w:tab w:val="left" w:pos="720"/>
          <w:tab w:val="left" w:pos="1440"/>
          <w:tab w:val="left" w:pos="2160"/>
          <w:tab w:val="left" w:pos="2880"/>
          <w:tab w:val="left" w:pos="2977"/>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lang w:val="id-ID"/>
        </w:rPr>
        <w:t xml:space="preserve">H0  : </w:t>
      </w:r>
      <w:r w:rsidR="00BC70D7" w:rsidRPr="0034095D">
        <w:rPr>
          <w:rFonts w:cs="Times New Roman"/>
          <w:szCs w:val="22"/>
        </w:rPr>
        <w:t xml:space="preserve">  </w:t>
      </w:r>
      <w:r w:rsidRPr="0034095D">
        <w:rPr>
          <w:rFonts w:cs="Times New Roman"/>
          <w:szCs w:val="22"/>
          <w:lang w:val="id-ID"/>
        </w:rPr>
        <w:t xml:space="preserve">β2  </w:t>
      </w:r>
      <w:r w:rsidR="00BC70D7" w:rsidRPr="0034095D">
        <w:rPr>
          <w:rFonts w:cs="Times New Roman"/>
          <w:szCs w:val="22"/>
        </w:rPr>
        <w:t xml:space="preserve"> </w:t>
      </w:r>
      <w:r w:rsidRPr="0034095D">
        <w:rPr>
          <w:rFonts w:cs="Times New Roman"/>
          <w:szCs w:val="22"/>
          <w:lang w:val="id-ID"/>
        </w:rPr>
        <w:t xml:space="preserve">= </w:t>
      </w:r>
      <w:r w:rsidR="00BC70D7" w:rsidRPr="0034095D">
        <w:rPr>
          <w:rFonts w:cs="Times New Roman"/>
          <w:szCs w:val="22"/>
        </w:rPr>
        <w:t xml:space="preserve">  </w:t>
      </w:r>
      <w:r w:rsidRPr="0034095D">
        <w:rPr>
          <w:rFonts w:cs="Times New Roman"/>
          <w:szCs w:val="22"/>
          <w:lang w:val="id-ID"/>
        </w:rPr>
        <w:t>0</w:t>
      </w:r>
      <w:r w:rsidRPr="0034095D">
        <w:rPr>
          <w:rFonts w:cs="Times New Roman"/>
          <w:szCs w:val="22"/>
        </w:rPr>
        <w:t xml:space="preserve">, </w:t>
      </w:r>
      <w:r w:rsidR="00C11740">
        <w:rPr>
          <w:rFonts w:cs="Times New Roman"/>
          <w:szCs w:val="22"/>
        </w:rPr>
        <w:t>where there is</w:t>
      </w:r>
      <w:r w:rsidRPr="0034095D">
        <w:rPr>
          <w:rFonts w:cs="Times New Roman"/>
          <w:szCs w:val="22"/>
        </w:rPr>
        <w:t xml:space="preserve"> </w:t>
      </w:r>
      <w:proofErr w:type="spellStart"/>
      <w:r w:rsidRPr="0034095D">
        <w:rPr>
          <w:rFonts w:cs="Times New Roman"/>
          <w:szCs w:val="22"/>
        </w:rPr>
        <w:t>is</w:t>
      </w:r>
      <w:proofErr w:type="spellEnd"/>
      <w:r w:rsidRPr="0034095D">
        <w:rPr>
          <w:rFonts w:cs="Times New Roman"/>
          <w:szCs w:val="22"/>
        </w:rPr>
        <w:t xml:space="preserve"> no influence of </w:t>
      </w:r>
      <w:r w:rsidR="0064510D">
        <w:rPr>
          <w:rFonts w:cs="Times New Roman"/>
          <w:szCs w:val="22"/>
        </w:rPr>
        <w:t>Earnings</w:t>
      </w:r>
      <w:r w:rsidRPr="0034095D">
        <w:rPr>
          <w:rFonts w:cs="Times New Roman"/>
          <w:szCs w:val="22"/>
        </w:rPr>
        <w:t xml:space="preserve"> Management on Manager Bonus</w:t>
      </w:r>
    </w:p>
    <w:p w14:paraId="231FD86D" w14:textId="020EF853" w:rsidR="008C0DC5" w:rsidRPr="0034095D" w:rsidRDefault="008C0DC5"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lang w:val="id-ID"/>
        </w:rPr>
        <w:t xml:space="preserve">H1  :   β2  </w:t>
      </w:r>
      <w:r w:rsidR="00BC70D7" w:rsidRPr="0034095D">
        <w:rPr>
          <w:rFonts w:cs="Times New Roman"/>
          <w:szCs w:val="22"/>
        </w:rPr>
        <w:t xml:space="preserve"> </w:t>
      </w:r>
      <w:r w:rsidRPr="0034095D">
        <w:rPr>
          <w:rFonts w:cs="Times New Roman"/>
          <w:szCs w:val="22"/>
          <w:lang w:val="id-ID"/>
        </w:rPr>
        <w:t>≠   0</w:t>
      </w:r>
      <w:r w:rsidR="00967F30" w:rsidRPr="0034095D">
        <w:rPr>
          <w:rFonts w:cs="Times New Roman"/>
          <w:szCs w:val="22"/>
        </w:rPr>
        <w:t xml:space="preserve">, </w:t>
      </w:r>
      <w:r w:rsidR="00C11740">
        <w:rPr>
          <w:rFonts w:cs="Times New Roman"/>
          <w:szCs w:val="22"/>
        </w:rPr>
        <w:t>where there is</w:t>
      </w:r>
      <w:r w:rsidR="00967F30" w:rsidRPr="0034095D">
        <w:rPr>
          <w:rFonts w:cs="Times New Roman"/>
          <w:szCs w:val="22"/>
        </w:rPr>
        <w:t xml:space="preserve"> </w:t>
      </w:r>
      <w:proofErr w:type="spellStart"/>
      <w:r w:rsidR="00967F30" w:rsidRPr="0034095D">
        <w:rPr>
          <w:rFonts w:cs="Times New Roman"/>
          <w:szCs w:val="22"/>
        </w:rPr>
        <w:t>is</w:t>
      </w:r>
      <w:proofErr w:type="spellEnd"/>
      <w:r w:rsidR="00967F30" w:rsidRPr="0034095D">
        <w:rPr>
          <w:rFonts w:cs="Times New Roman"/>
          <w:szCs w:val="22"/>
        </w:rPr>
        <w:t xml:space="preserve"> an influence</w:t>
      </w:r>
      <w:r w:rsidRPr="0034095D">
        <w:rPr>
          <w:rFonts w:cs="Times New Roman"/>
          <w:szCs w:val="22"/>
        </w:rPr>
        <w:t xml:space="preserve"> of </w:t>
      </w:r>
      <w:r w:rsidR="0064510D">
        <w:rPr>
          <w:rFonts w:cs="Times New Roman"/>
          <w:szCs w:val="22"/>
        </w:rPr>
        <w:t>Earnings</w:t>
      </w:r>
      <w:r w:rsidRPr="0034095D">
        <w:rPr>
          <w:rFonts w:cs="Times New Roman"/>
          <w:szCs w:val="22"/>
        </w:rPr>
        <w:t xml:space="preserve"> Management on Manager Bonus</w:t>
      </w:r>
    </w:p>
    <w:p w14:paraId="0BAFBFC2" w14:textId="77777777" w:rsidR="002E3ACC" w:rsidRPr="00E1379D" w:rsidRDefault="00A919A8"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E1379D">
        <w:rPr>
          <w:rFonts w:cs="Times New Roman"/>
          <w:szCs w:val="22"/>
          <w:u w:val="single"/>
        </w:rPr>
        <w:t xml:space="preserve">Determining the Significance Level </w:t>
      </w:r>
    </w:p>
    <w:p w14:paraId="1BD8C879" w14:textId="21CE0F3A" w:rsidR="002E3ACC" w:rsidRPr="0034095D" w:rsidRDefault="002E3ACC"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szCs w:val="22"/>
        </w:rPr>
      </w:pPr>
      <w:r w:rsidRPr="002E3ACC">
        <w:rPr>
          <w:rFonts w:cs="Times New Roman"/>
          <w:szCs w:val="22"/>
        </w:rPr>
        <w:t>Using a significance level of = 0.05, this study determine</w:t>
      </w:r>
      <w:r>
        <w:rPr>
          <w:rFonts w:cs="Times New Roman"/>
          <w:szCs w:val="22"/>
        </w:rPr>
        <w:t>s</w:t>
      </w:r>
      <w:r w:rsidRPr="002E3ACC">
        <w:rPr>
          <w:rFonts w:cs="Times New Roman"/>
          <w:szCs w:val="22"/>
        </w:rPr>
        <w:t xml:space="preserve"> that the possibility of the conclusions being true has a 95% probability or a 5% error tolerance.</w:t>
      </w:r>
    </w:p>
    <w:p w14:paraId="619BB687" w14:textId="5CBACA26" w:rsidR="00F118FB" w:rsidRPr="00E1379D" w:rsidRDefault="00477932"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E1379D">
        <w:rPr>
          <w:rFonts w:cs="Times New Roman"/>
          <w:szCs w:val="22"/>
          <w:u w:val="single"/>
        </w:rPr>
        <w:t>Stipulation</w:t>
      </w:r>
      <w:r w:rsidR="00A919A8" w:rsidRPr="00E1379D">
        <w:rPr>
          <w:rFonts w:cs="Times New Roman"/>
          <w:szCs w:val="22"/>
          <w:u w:val="single"/>
          <w:lang w:val="id-ID"/>
        </w:rPr>
        <w:t xml:space="preserve"> </w:t>
      </w:r>
      <w:proofErr w:type="spellStart"/>
      <w:r w:rsidR="00A919A8" w:rsidRPr="00E1379D">
        <w:rPr>
          <w:rFonts w:cs="Times New Roman"/>
          <w:szCs w:val="22"/>
          <w:u w:val="single"/>
          <w:lang w:val="id-ID"/>
        </w:rPr>
        <w:t>of</w:t>
      </w:r>
      <w:proofErr w:type="spellEnd"/>
      <w:r w:rsidR="00A919A8" w:rsidRPr="00E1379D">
        <w:rPr>
          <w:rFonts w:cs="Times New Roman"/>
          <w:szCs w:val="22"/>
          <w:u w:val="single"/>
          <w:lang w:val="id-ID"/>
        </w:rPr>
        <w:t xml:space="preserve"> t</w:t>
      </w:r>
      <w:r w:rsidR="00E1379D">
        <w:rPr>
          <w:rFonts w:cs="Times New Roman"/>
          <w:szCs w:val="22"/>
          <w:u w:val="single"/>
        </w:rPr>
        <w:t>-</w:t>
      </w:r>
      <w:proofErr w:type="spellStart"/>
      <w:r w:rsidR="00A919A8" w:rsidRPr="00E1379D">
        <w:rPr>
          <w:rFonts w:cs="Times New Roman"/>
          <w:szCs w:val="22"/>
          <w:u w:val="single"/>
          <w:lang w:val="id-ID"/>
        </w:rPr>
        <w:t>test</w:t>
      </w:r>
      <w:proofErr w:type="spellEnd"/>
      <w:r w:rsidR="00A919A8" w:rsidRPr="00E1379D">
        <w:rPr>
          <w:rFonts w:cs="Times New Roman"/>
          <w:szCs w:val="22"/>
          <w:u w:val="single"/>
          <w:lang w:val="id-ID"/>
        </w:rPr>
        <w:t xml:space="preserve"> </w:t>
      </w:r>
    </w:p>
    <w:p w14:paraId="2AB2B705" w14:textId="4819C5E8" w:rsidR="00F81D77" w:rsidRPr="0034095D" w:rsidRDefault="00F81D77" w:rsidP="0023685F">
      <w:pPr>
        <w:pStyle w:val="BodyText"/>
        <w:tabs>
          <w:tab w:val="left" w:pos="2977"/>
        </w:tabs>
        <w:spacing w:before="0"/>
        <w:ind w:left="0" w:firstLine="720"/>
        <w:jc w:val="both"/>
        <w:rPr>
          <w:rFonts w:cs="Times New Roman"/>
          <w:szCs w:val="22"/>
        </w:rPr>
      </w:pPr>
      <w:r w:rsidRPr="00F81D77">
        <w:rPr>
          <w:rFonts w:cs="Times New Roman"/>
          <w:szCs w:val="22"/>
        </w:rPr>
        <w:t>The purpose of partial regression is to determine whether the self-sustained variable is significantly correlated with the dependent variable or not. The hypothesis test that is used is the t test</w:t>
      </w:r>
      <w:r>
        <w:rPr>
          <w:rFonts w:cs="Times New Roman"/>
          <w:szCs w:val="22"/>
        </w:rPr>
        <w:t>, where:</w:t>
      </w:r>
    </w:p>
    <w:p w14:paraId="41C51A08" w14:textId="45818E04" w:rsidR="00F118FB" w:rsidRPr="0034095D" w:rsidRDefault="00F118F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t</w:t>
      </w:r>
      <w:r w:rsidR="0086754E" w:rsidRPr="0034095D">
        <w:rPr>
          <w:rFonts w:cs="Times New Roman"/>
          <w:szCs w:val="22"/>
        </w:rPr>
        <w:t xml:space="preserve"> </w:t>
      </w:r>
      <w:r w:rsidRPr="0034095D">
        <w:rPr>
          <w:rFonts w:cs="Times New Roman"/>
          <w:szCs w:val="22"/>
        </w:rPr>
        <w:t>=</w:t>
      </w:r>
      <w:r w:rsidR="0086754E" w:rsidRPr="0034095D">
        <w:rPr>
          <w:rFonts w:cs="Times New Roman"/>
          <w:szCs w:val="22"/>
          <w:lang w:val="id-ID"/>
        </w:rPr>
        <w:t xml:space="preserve"> </w:t>
      </w:r>
      <w:proofErr w:type="spellStart"/>
      <w:r w:rsidRPr="0034095D">
        <w:rPr>
          <w:rFonts w:cs="Times New Roman"/>
          <w:szCs w:val="22"/>
        </w:rPr>
        <w:t>r√n</w:t>
      </w:r>
      <w:proofErr w:type="spellEnd"/>
      <w:r w:rsidR="00477932" w:rsidRPr="0034095D">
        <w:rPr>
          <w:rFonts w:cs="Times New Roman"/>
          <w:szCs w:val="22"/>
        </w:rPr>
        <w:t xml:space="preserve"> – </w:t>
      </w:r>
      <w:r w:rsidRPr="0034095D">
        <w:rPr>
          <w:rFonts w:cs="Times New Roman"/>
          <w:szCs w:val="22"/>
        </w:rPr>
        <w:t>k</w:t>
      </w:r>
      <w:r w:rsidR="00477932" w:rsidRPr="0034095D">
        <w:rPr>
          <w:rFonts w:cs="Times New Roman"/>
          <w:szCs w:val="22"/>
        </w:rPr>
        <w:t xml:space="preserve"> </w:t>
      </w:r>
      <w:r w:rsidRPr="0034095D">
        <w:rPr>
          <w:rFonts w:cs="Times New Roman"/>
          <w:szCs w:val="22"/>
        </w:rPr>
        <w:t>−</w:t>
      </w:r>
      <w:r w:rsidR="00477932" w:rsidRPr="0034095D">
        <w:rPr>
          <w:rFonts w:cs="Times New Roman"/>
          <w:szCs w:val="22"/>
        </w:rPr>
        <w:t xml:space="preserve"> </w:t>
      </w:r>
      <w:r w:rsidRPr="0034095D">
        <w:rPr>
          <w:rFonts w:cs="Times New Roman"/>
          <w:szCs w:val="22"/>
        </w:rPr>
        <w:t>1</w:t>
      </w:r>
    </w:p>
    <w:p w14:paraId="4184868A" w14:textId="4CC2772F" w:rsidR="00F118FB" w:rsidRPr="0034095D" w:rsidRDefault="0086754E"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 xml:space="preserve">      </w:t>
      </w:r>
      <w:r w:rsidR="00F118FB" w:rsidRPr="0034095D">
        <w:rPr>
          <w:rFonts w:cs="Times New Roman"/>
          <w:szCs w:val="22"/>
        </w:rPr>
        <w:t>√1</w:t>
      </w:r>
      <w:r w:rsidR="00477932" w:rsidRPr="0034095D">
        <w:rPr>
          <w:rFonts w:cs="Times New Roman"/>
          <w:szCs w:val="22"/>
        </w:rPr>
        <w:t xml:space="preserve"> </w:t>
      </w:r>
      <w:r w:rsidR="00F118FB" w:rsidRPr="0034095D">
        <w:rPr>
          <w:rFonts w:cs="Times New Roman"/>
          <w:szCs w:val="22"/>
        </w:rPr>
        <w:t>−</w:t>
      </w:r>
      <w:r w:rsidR="00477932" w:rsidRPr="0034095D">
        <w:rPr>
          <w:rFonts w:cs="Times New Roman"/>
          <w:szCs w:val="22"/>
        </w:rPr>
        <w:t xml:space="preserve"> </w:t>
      </w:r>
      <w:r w:rsidR="00F118FB" w:rsidRPr="0034095D">
        <w:rPr>
          <w:rFonts w:cs="Times New Roman"/>
          <w:szCs w:val="22"/>
        </w:rPr>
        <w:t>r</w:t>
      </w:r>
    </w:p>
    <w:p w14:paraId="142A299D" w14:textId="1FCA3737" w:rsidR="0086754E" w:rsidRPr="0034095D" w:rsidRDefault="00A919A8"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Information</w:t>
      </w:r>
      <w:r w:rsidR="00F118FB" w:rsidRPr="0034095D">
        <w:rPr>
          <w:rFonts w:cs="Times New Roman"/>
          <w:szCs w:val="22"/>
        </w:rPr>
        <w:t>:</w:t>
      </w:r>
    </w:p>
    <w:p w14:paraId="308B1878" w14:textId="60EC3098" w:rsidR="00F118FB" w:rsidRPr="0034095D" w:rsidRDefault="00A919A8"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rPr>
        <w:t xml:space="preserve">t </w:t>
      </w:r>
      <w:r w:rsidRPr="0034095D">
        <w:rPr>
          <w:rFonts w:cs="Times New Roman"/>
          <w:szCs w:val="22"/>
        </w:rPr>
        <w:tab/>
        <w:t xml:space="preserve">= </w:t>
      </w:r>
      <w:r w:rsidR="00F118FB" w:rsidRPr="0034095D">
        <w:rPr>
          <w:rFonts w:cs="Times New Roman"/>
          <w:szCs w:val="22"/>
        </w:rPr>
        <w:t>t</w:t>
      </w:r>
      <w:r w:rsidRPr="0034095D">
        <w:rPr>
          <w:rFonts w:cs="Times New Roman"/>
          <w:szCs w:val="22"/>
          <w:lang w:val="id-ID"/>
        </w:rPr>
        <w:t xml:space="preserve"> </w:t>
      </w:r>
      <w:proofErr w:type="spellStart"/>
      <w:r w:rsidRPr="0034095D">
        <w:rPr>
          <w:rFonts w:cs="Times New Roman"/>
          <w:szCs w:val="22"/>
          <w:lang w:val="id-ID"/>
        </w:rPr>
        <w:t>test</w:t>
      </w:r>
      <w:proofErr w:type="spellEnd"/>
    </w:p>
    <w:p w14:paraId="6336826B" w14:textId="09AE5F4A" w:rsidR="00F118FB" w:rsidRPr="0034095D" w:rsidRDefault="00F118F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r</w:t>
      </w:r>
      <w:r w:rsidR="00A919A8" w:rsidRPr="0034095D">
        <w:rPr>
          <w:rFonts w:cs="Times New Roman"/>
          <w:szCs w:val="22"/>
        </w:rPr>
        <w:tab/>
        <w:t>= Defined correlation</w:t>
      </w:r>
      <w:r w:rsidR="00206BD0" w:rsidRPr="0034095D">
        <w:rPr>
          <w:rFonts w:cs="Times New Roman"/>
          <w:szCs w:val="22"/>
        </w:rPr>
        <w:t xml:space="preserve"> of partial</w:t>
      </w:r>
    </w:p>
    <w:p w14:paraId="3D362002" w14:textId="69C70E7A" w:rsidR="00207E22" w:rsidRPr="0034095D" w:rsidRDefault="00F118F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rPr>
        <w:t xml:space="preserve">n </w:t>
      </w:r>
      <w:r w:rsidR="00A919A8" w:rsidRPr="0034095D">
        <w:rPr>
          <w:rFonts w:cs="Times New Roman"/>
          <w:szCs w:val="22"/>
        </w:rPr>
        <w:tab/>
        <w:t xml:space="preserve">= </w:t>
      </w:r>
      <w:r w:rsidR="00A919A8" w:rsidRPr="0034095D">
        <w:rPr>
          <w:rFonts w:cs="Times New Roman"/>
          <w:szCs w:val="22"/>
          <w:lang w:val="id-ID"/>
        </w:rPr>
        <w:t>Total</w:t>
      </w:r>
      <w:r w:rsidR="00A919A8" w:rsidRPr="0034095D">
        <w:rPr>
          <w:rFonts w:cs="Times New Roman"/>
          <w:szCs w:val="22"/>
        </w:rPr>
        <w:t xml:space="preserve"> sample</w:t>
      </w:r>
    </w:p>
    <w:p w14:paraId="4DC22803" w14:textId="7356ABF3" w:rsidR="00D101A6" w:rsidRDefault="00F118F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cs="Times New Roman"/>
          <w:szCs w:val="22"/>
        </w:rPr>
      </w:pPr>
      <w:r w:rsidRPr="0034095D">
        <w:rPr>
          <w:rFonts w:cs="Times New Roman"/>
          <w:szCs w:val="22"/>
        </w:rPr>
        <w:t xml:space="preserve">k </w:t>
      </w:r>
      <w:r w:rsidR="00A919A8" w:rsidRPr="0034095D">
        <w:rPr>
          <w:rFonts w:cs="Times New Roman"/>
          <w:szCs w:val="22"/>
        </w:rPr>
        <w:tab/>
        <w:t>= Total</w:t>
      </w:r>
      <w:r w:rsidR="00206BD0" w:rsidRPr="0034095D">
        <w:rPr>
          <w:rFonts w:cs="Times New Roman"/>
          <w:szCs w:val="22"/>
        </w:rPr>
        <w:t xml:space="preserve"> </w:t>
      </w:r>
      <w:proofErr w:type="spellStart"/>
      <w:r w:rsidR="00A919A8" w:rsidRPr="0034095D">
        <w:rPr>
          <w:rFonts w:cs="Times New Roman"/>
          <w:szCs w:val="22"/>
          <w:lang w:val="id-ID"/>
        </w:rPr>
        <w:t>Variable</w:t>
      </w:r>
      <w:proofErr w:type="spellEnd"/>
      <w:r w:rsidR="00206BD0" w:rsidRPr="0034095D">
        <w:rPr>
          <w:rFonts w:cs="Times New Roman"/>
          <w:szCs w:val="22"/>
        </w:rPr>
        <w:t xml:space="preserve"> of </w:t>
      </w:r>
      <w:r w:rsidR="004968FD" w:rsidRPr="0034095D">
        <w:rPr>
          <w:rFonts w:cs="Times New Roman"/>
          <w:szCs w:val="22"/>
        </w:rPr>
        <w:t>Self-sustained</w:t>
      </w:r>
    </w:p>
    <w:p w14:paraId="5F0F716D" w14:textId="6E7F4F04" w:rsidR="0034095D" w:rsidRDefault="0034095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cs="Times New Roman"/>
          <w:szCs w:val="22"/>
        </w:rPr>
      </w:pPr>
    </w:p>
    <w:p w14:paraId="2507464A" w14:textId="77777777" w:rsidR="0034095D" w:rsidRPr="0034095D" w:rsidRDefault="0034095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720"/>
        <w:jc w:val="both"/>
        <w:rPr>
          <w:rFonts w:cs="Times New Roman"/>
          <w:szCs w:val="22"/>
        </w:rPr>
      </w:pPr>
    </w:p>
    <w:p w14:paraId="4667A8F6" w14:textId="6491FD6A" w:rsidR="00F118FB" w:rsidRPr="0034095D" w:rsidRDefault="002E3ACC"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lang w:val="id-ID"/>
        </w:rPr>
      </w:pPr>
      <w:commentRangeStart w:id="15"/>
      <w:r w:rsidRPr="00F55C75">
        <w:rPr>
          <w:rFonts w:cs="Times New Roman"/>
          <w:szCs w:val="22"/>
          <w:highlight w:val="yellow"/>
          <w:u w:val="single"/>
        </w:rPr>
        <w:t>Decision-making</w:t>
      </w:r>
      <w:r w:rsidR="00D101A6" w:rsidRPr="00F55C75">
        <w:rPr>
          <w:rFonts w:cs="Times New Roman"/>
          <w:szCs w:val="22"/>
          <w:highlight w:val="yellow"/>
          <w:u w:val="single"/>
          <w:lang w:val="id-ID"/>
        </w:rPr>
        <w:t xml:space="preserve"> </w:t>
      </w:r>
      <w:r w:rsidR="00E77093">
        <w:rPr>
          <w:rFonts w:cs="Times New Roman"/>
          <w:szCs w:val="22"/>
          <w:highlight w:val="yellow"/>
          <w:u w:val="single"/>
        </w:rPr>
        <w:t>c</w:t>
      </w:r>
      <w:proofErr w:type="spellStart"/>
      <w:r w:rsidR="00D101A6" w:rsidRPr="00F55C75">
        <w:rPr>
          <w:rFonts w:cs="Times New Roman"/>
          <w:szCs w:val="22"/>
          <w:highlight w:val="yellow"/>
          <w:u w:val="single"/>
          <w:lang w:val="id-ID"/>
        </w:rPr>
        <w:t>riteria</w:t>
      </w:r>
      <w:commentRangeEnd w:id="15"/>
      <w:proofErr w:type="spellEnd"/>
      <w:r>
        <w:rPr>
          <w:rStyle w:val="CommentReference"/>
          <w:rFonts w:asciiTheme="minorHAnsi" w:eastAsiaTheme="minorHAnsi" w:hAnsiTheme="minorHAnsi"/>
        </w:rPr>
        <w:commentReference w:id="15"/>
      </w:r>
    </w:p>
    <w:p w14:paraId="302DCFB6" w14:textId="18AF351B" w:rsidR="00D101A6" w:rsidRPr="0034095D" w:rsidRDefault="00D101A6" w:rsidP="0023685F">
      <w:pPr>
        <w:pStyle w:val="BodyText"/>
        <w:tabs>
          <w:tab w:val="left" w:pos="720"/>
          <w:tab w:val="left" w:pos="1440"/>
          <w:tab w:val="left" w:pos="216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lang w:val="id-ID"/>
        </w:rPr>
      </w:pPr>
      <w:r w:rsidRPr="0034095D">
        <w:rPr>
          <w:rFonts w:cs="Times New Roman"/>
          <w:szCs w:val="22"/>
          <w:lang w:val="id-ID"/>
        </w:rPr>
        <w:t xml:space="preserve">The </w:t>
      </w:r>
      <w:proofErr w:type="spellStart"/>
      <w:r w:rsidR="003A63D6" w:rsidRPr="0034095D">
        <w:rPr>
          <w:rFonts w:cs="Times New Roman"/>
          <w:szCs w:val="22"/>
          <w:lang w:val="id-ID"/>
        </w:rPr>
        <w:t>outcome</w:t>
      </w:r>
      <w:proofErr w:type="spellEnd"/>
      <w:r w:rsidRPr="0034095D">
        <w:rPr>
          <w:rFonts w:cs="Times New Roman"/>
          <w:szCs w:val="22"/>
          <w:lang w:val="id-ID"/>
        </w:rPr>
        <w:t xml:space="preserve"> </w:t>
      </w:r>
      <w:proofErr w:type="spellStart"/>
      <w:r w:rsidRPr="0034095D">
        <w:rPr>
          <w:rFonts w:cs="Times New Roman"/>
          <w:szCs w:val="22"/>
          <w:lang w:val="id-ID"/>
        </w:rPr>
        <w:t>of</w:t>
      </w:r>
      <w:proofErr w:type="spellEnd"/>
      <w:r w:rsidRPr="0034095D">
        <w:rPr>
          <w:rFonts w:cs="Times New Roman"/>
          <w:szCs w:val="22"/>
          <w:lang w:val="id-ID"/>
        </w:rPr>
        <w:t xml:space="preserve"> </w:t>
      </w:r>
      <w:proofErr w:type="spellStart"/>
      <w:r w:rsidRPr="0034095D">
        <w:rPr>
          <w:rFonts w:cs="Times New Roman"/>
          <w:szCs w:val="22"/>
          <w:lang w:val="id-ID"/>
        </w:rPr>
        <w:t>the</w:t>
      </w:r>
      <w:proofErr w:type="spellEnd"/>
      <w:r w:rsidRPr="0034095D">
        <w:rPr>
          <w:rFonts w:cs="Times New Roman"/>
          <w:szCs w:val="22"/>
          <w:lang w:val="id-ID"/>
        </w:rPr>
        <w:t xml:space="preserve"> t-</w:t>
      </w:r>
      <w:proofErr w:type="spellStart"/>
      <w:r w:rsidRPr="0034095D">
        <w:rPr>
          <w:rFonts w:cs="Times New Roman"/>
          <w:szCs w:val="22"/>
          <w:lang w:val="id-ID"/>
        </w:rPr>
        <w:t>coun</w:t>
      </w:r>
      <w:r w:rsidR="00887F81" w:rsidRPr="0034095D">
        <w:rPr>
          <w:rFonts w:cs="Times New Roman"/>
          <w:szCs w:val="22"/>
          <w:lang w:val="id-ID"/>
        </w:rPr>
        <w:t>t</w:t>
      </w:r>
      <w:proofErr w:type="spellEnd"/>
      <w:r w:rsidR="00887F81" w:rsidRPr="0034095D">
        <w:rPr>
          <w:rFonts w:cs="Times New Roman"/>
          <w:szCs w:val="22"/>
          <w:lang w:val="id-ID"/>
        </w:rPr>
        <w:t xml:space="preserve"> are </w:t>
      </w:r>
      <w:proofErr w:type="spellStart"/>
      <w:r w:rsidR="003A63D6" w:rsidRPr="0034095D">
        <w:rPr>
          <w:rFonts w:cs="Times New Roman"/>
          <w:szCs w:val="22"/>
          <w:lang w:val="id-ID"/>
        </w:rPr>
        <w:t>differentiate</w:t>
      </w:r>
      <w:proofErr w:type="spellEnd"/>
      <w:r w:rsidR="003A63D6" w:rsidRPr="0034095D">
        <w:rPr>
          <w:rFonts w:cs="Times New Roman"/>
          <w:szCs w:val="22"/>
        </w:rPr>
        <w:t>d</w:t>
      </w:r>
      <w:r w:rsidR="00887F81" w:rsidRPr="0034095D">
        <w:rPr>
          <w:rFonts w:cs="Times New Roman"/>
          <w:szCs w:val="22"/>
          <w:lang w:val="id-ID"/>
        </w:rPr>
        <w:t xml:space="preserve"> </w:t>
      </w:r>
      <w:r w:rsidR="00ED7C53">
        <w:rPr>
          <w:rFonts w:cs="Times New Roman"/>
          <w:szCs w:val="22"/>
        </w:rPr>
        <w:t>by</w:t>
      </w:r>
      <w:r w:rsidR="00ED7C53" w:rsidRPr="0034095D">
        <w:rPr>
          <w:rFonts w:cs="Times New Roman"/>
          <w:szCs w:val="22"/>
          <w:lang w:val="id-ID"/>
        </w:rPr>
        <w:t xml:space="preserve"> </w:t>
      </w:r>
      <w:proofErr w:type="spellStart"/>
      <w:r w:rsidR="00887F81" w:rsidRPr="0034095D">
        <w:rPr>
          <w:rFonts w:cs="Times New Roman"/>
          <w:szCs w:val="22"/>
          <w:lang w:val="id-ID"/>
        </w:rPr>
        <w:t>the</w:t>
      </w:r>
      <w:proofErr w:type="spellEnd"/>
      <w:r w:rsidR="00887F81" w:rsidRPr="0034095D">
        <w:rPr>
          <w:rFonts w:cs="Times New Roman"/>
          <w:szCs w:val="22"/>
          <w:lang w:val="id-ID"/>
        </w:rPr>
        <w:t xml:space="preserve"> t-</w:t>
      </w:r>
      <w:proofErr w:type="spellStart"/>
      <w:r w:rsidR="00887F81" w:rsidRPr="0034095D">
        <w:rPr>
          <w:rFonts w:cs="Times New Roman"/>
          <w:szCs w:val="22"/>
          <w:lang w:val="id-ID"/>
        </w:rPr>
        <w:t>table</w:t>
      </w:r>
      <w:proofErr w:type="spellEnd"/>
      <w:r w:rsidRPr="0034095D">
        <w:rPr>
          <w:rFonts w:cs="Times New Roman"/>
          <w:szCs w:val="22"/>
          <w:lang w:val="id-ID"/>
        </w:rPr>
        <w:t>:</w:t>
      </w:r>
    </w:p>
    <w:p w14:paraId="68864D69" w14:textId="375A929A" w:rsidR="00D101A6" w:rsidRPr="0034095D" w:rsidRDefault="00887F81" w:rsidP="0023685F">
      <w:pPr>
        <w:pStyle w:val="BodyText"/>
        <w:tabs>
          <w:tab w:val="left" w:pos="2977"/>
          <w:tab w:val="left" w:pos="8910"/>
        </w:tabs>
        <w:spacing w:before="0"/>
        <w:ind w:left="2700" w:hanging="1980"/>
        <w:rPr>
          <w:rFonts w:cs="Times New Roman"/>
          <w:szCs w:val="22"/>
          <w:lang w:val="id-ID"/>
        </w:rPr>
      </w:pPr>
      <w:r w:rsidRPr="0034095D">
        <w:rPr>
          <w:rFonts w:cs="Times New Roman"/>
          <w:szCs w:val="22"/>
          <w:lang w:val="id-ID"/>
        </w:rPr>
        <w:t>H</w:t>
      </w:r>
      <w:r w:rsidRPr="0034095D">
        <w:rPr>
          <w:rFonts w:cs="Times New Roman"/>
          <w:szCs w:val="22"/>
          <w:vertAlign w:val="subscript"/>
          <w:lang w:val="id-ID"/>
        </w:rPr>
        <w:t>0</w:t>
      </w:r>
      <w:r w:rsidRPr="0034095D">
        <w:rPr>
          <w:rFonts w:cs="Times New Roman"/>
          <w:szCs w:val="22"/>
          <w:lang w:val="id-ID"/>
        </w:rPr>
        <w:t xml:space="preserve"> </w:t>
      </w:r>
      <w:r w:rsidRPr="0034095D">
        <w:rPr>
          <w:rFonts w:cs="Times New Roman"/>
          <w:szCs w:val="22"/>
        </w:rPr>
        <w:t>:</w:t>
      </w:r>
      <w:r w:rsidRPr="0034095D">
        <w:rPr>
          <w:rFonts w:cs="Times New Roman"/>
          <w:szCs w:val="22"/>
          <w:lang w:val="id-ID"/>
        </w:rPr>
        <w:t xml:space="preserve"> </w:t>
      </w:r>
      <w:proofErr w:type="spellStart"/>
      <w:r w:rsidR="002F60FA" w:rsidRPr="0034095D">
        <w:rPr>
          <w:rFonts w:cs="Times New Roman"/>
          <w:szCs w:val="22"/>
          <w:lang w:val="id-ID"/>
        </w:rPr>
        <w:t>received</w:t>
      </w:r>
      <w:proofErr w:type="spellEnd"/>
      <w:r w:rsidRPr="0034095D">
        <w:rPr>
          <w:rFonts w:cs="Times New Roman"/>
          <w:szCs w:val="22"/>
          <w:lang w:val="id-ID"/>
        </w:rPr>
        <w:t xml:space="preserve"> </w:t>
      </w:r>
      <w:proofErr w:type="spellStart"/>
      <w:r w:rsidRPr="0034095D">
        <w:rPr>
          <w:rFonts w:cs="Times New Roman"/>
          <w:szCs w:val="22"/>
          <w:lang w:val="id-ID"/>
        </w:rPr>
        <w:t>and</w:t>
      </w:r>
      <w:proofErr w:type="spellEnd"/>
      <w:r w:rsidRPr="0034095D">
        <w:rPr>
          <w:rFonts w:cs="Times New Roman"/>
          <w:szCs w:val="22"/>
          <w:lang w:val="id-ID"/>
        </w:rPr>
        <w:t xml:space="preserve"> H</w:t>
      </w:r>
      <w:r w:rsidRPr="0034095D">
        <w:rPr>
          <w:rFonts w:cs="Times New Roman"/>
          <w:szCs w:val="22"/>
          <w:vertAlign w:val="subscript"/>
          <w:lang w:val="id-ID"/>
        </w:rPr>
        <w:t>1</w:t>
      </w:r>
      <w:r w:rsidRPr="0034095D">
        <w:rPr>
          <w:rFonts w:cs="Times New Roman"/>
          <w:szCs w:val="22"/>
          <w:lang w:val="id-ID"/>
        </w:rPr>
        <w:t xml:space="preserve"> :</w:t>
      </w:r>
      <w:r w:rsidR="00D101A6" w:rsidRPr="0034095D">
        <w:rPr>
          <w:rFonts w:cs="Times New Roman"/>
          <w:szCs w:val="22"/>
          <w:lang w:val="id-ID"/>
        </w:rPr>
        <w:t xml:space="preserve"> </w:t>
      </w:r>
      <w:proofErr w:type="spellStart"/>
      <w:r w:rsidR="002F60FA" w:rsidRPr="0034095D">
        <w:rPr>
          <w:rFonts w:cs="Times New Roman"/>
          <w:szCs w:val="22"/>
          <w:lang w:val="id-ID"/>
        </w:rPr>
        <w:t>refused</w:t>
      </w:r>
      <w:proofErr w:type="spellEnd"/>
      <w:r w:rsidR="00D101A6" w:rsidRPr="0034095D">
        <w:rPr>
          <w:rFonts w:cs="Times New Roman"/>
          <w:szCs w:val="22"/>
          <w:lang w:val="id-ID"/>
        </w:rPr>
        <w:t xml:space="preserve">, </w:t>
      </w:r>
      <w:proofErr w:type="spellStart"/>
      <w:r w:rsidR="00D101A6" w:rsidRPr="0034095D">
        <w:rPr>
          <w:rFonts w:cs="Times New Roman"/>
          <w:szCs w:val="22"/>
          <w:lang w:val="id-ID"/>
        </w:rPr>
        <w:t>if</w:t>
      </w:r>
      <w:proofErr w:type="spellEnd"/>
      <w:r w:rsidR="00D101A6" w:rsidRPr="0034095D">
        <w:rPr>
          <w:rFonts w:cs="Times New Roman"/>
          <w:szCs w:val="22"/>
          <w:lang w:val="id-ID"/>
        </w:rPr>
        <w:t xml:space="preserve"> t-</w:t>
      </w:r>
      <w:proofErr w:type="spellStart"/>
      <w:r w:rsidR="00D101A6" w:rsidRPr="0034095D">
        <w:rPr>
          <w:rFonts w:cs="Times New Roman"/>
          <w:szCs w:val="22"/>
          <w:lang w:val="id-ID"/>
        </w:rPr>
        <w:t>count</w:t>
      </w:r>
      <w:proofErr w:type="spellEnd"/>
      <w:r w:rsidR="00D101A6" w:rsidRPr="0034095D">
        <w:rPr>
          <w:rFonts w:cs="Times New Roman"/>
          <w:szCs w:val="22"/>
          <w:lang w:val="id-ID"/>
        </w:rPr>
        <w:t xml:space="preserve"> </w:t>
      </w:r>
      <w:r w:rsidR="00ED7C53">
        <w:rPr>
          <w:rFonts w:cs="Times New Roman"/>
          <w:szCs w:val="22"/>
        </w:rPr>
        <w:t xml:space="preserve">is </w:t>
      </w:r>
      <w:r w:rsidRPr="0034095D">
        <w:rPr>
          <w:rFonts w:cs="Times New Roman"/>
          <w:szCs w:val="22"/>
        </w:rPr>
        <w:t xml:space="preserve">less than </w:t>
      </w:r>
      <w:r w:rsidRPr="0034095D">
        <w:rPr>
          <w:rFonts w:cs="Times New Roman"/>
          <w:szCs w:val="22"/>
          <w:lang w:val="id-ID"/>
        </w:rPr>
        <w:t>t-</w:t>
      </w:r>
      <w:proofErr w:type="spellStart"/>
      <w:r w:rsidRPr="0034095D">
        <w:rPr>
          <w:rFonts w:cs="Times New Roman"/>
          <w:szCs w:val="22"/>
          <w:lang w:val="id-ID"/>
        </w:rPr>
        <w:t>table</w:t>
      </w:r>
      <w:proofErr w:type="spellEnd"/>
      <w:r w:rsidRPr="0034095D">
        <w:rPr>
          <w:rFonts w:cs="Times New Roman"/>
          <w:szCs w:val="22"/>
          <w:lang w:val="id-ID"/>
        </w:rPr>
        <w:t xml:space="preserve"> </w:t>
      </w:r>
      <w:proofErr w:type="spellStart"/>
      <w:r w:rsidRPr="0034095D">
        <w:rPr>
          <w:rFonts w:cs="Times New Roman"/>
          <w:szCs w:val="22"/>
          <w:lang w:val="id-ID"/>
        </w:rPr>
        <w:t>and</w:t>
      </w:r>
      <w:proofErr w:type="spellEnd"/>
      <w:r w:rsidRPr="0034095D">
        <w:rPr>
          <w:rFonts w:cs="Times New Roman"/>
          <w:szCs w:val="22"/>
          <w:lang w:val="id-ID"/>
        </w:rPr>
        <w:t xml:space="preserve"> </w:t>
      </w:r>
      <w:proofErr w:type="spellStart"/>
      <w:r w:rsidRPr="0034095D">
        <w:rPr>
          <w:rFonts w:cs="Times New Roman"/>
          <w:szCs w:val="22"/>
          <w:lang w:val="id-ID"/>
        </w:rPr>
        <w:t>Sig</w:t>
      </w:r>
      <w:proofErr w:type="spellEnd"/>
      <w:r w:rsidRPr="0034095D">
        <w:rPr>
          <w:rFonts w:cs="Times New Roman"/>
          <w:szCs w:val="22"/>
          <w:lang w:val="id-ID"/>
        </w:rPr>
        <w:t xml:space="preserve"> </w:t>
      </w:r>
      <w:proofErr w:type="spellStart"/>
      <w:r w:rsidRPr="0034095D">
        <w:rPr>
          <w:rFonts w:cs="Times New Roman"/>
          <w:szCs w:val="22"/>
          <w:lang w:val="id-ID"/>
        </w:rPr>
        <w:t>value</w:t>
      </w:r>
      <w:proofErr w:type="spellEnd"/>
      <w:r w:rsidRPr="0034095D">
        <w:rPr>
          <w:rFonts w:cs="Times New Roman"/>
          <w:szCs w:val="22"/>
          <w:lang w:val="id-ID"/>
        </w:rPr>
        <w:t xml:space="preserve"> </w:t>
      </w:r>
      <w:r w:rsidR="00ED7C53">
        <w:rPr>
          <w:rFonts w:cs="Times New Roman"/>
          <w:szCs w:val="22"/>
        </w:rPr>
        <w:t>is greater</w:t>
      </w:r>
      <w:r w:rsidRPr="0034095D">
        <w:rPr>
          <w:rFonts w:cs="Times New Roman"/>
          <w:szCs w:val="22"/>
          <w:lang w:val="id-ID"/>
        </w:rPr>
        <w:t xml:space="preserve"> </w:t>
      </w:r>
      <w:proofErr w:type="spellStart"/>
      <w:r w:rsidRPr="0034095D">
        <w:rPr>
          <w:rFonts w:cs="Times New Roman"/>
          <w:szCs w:val="22"/>
          <w:lang w:val="id-ID"/>
        </w:rPr>
        <w:t>than</w:t>
      </w:r>
      <w:proofErr w:type="spellEnd"/>
      <w:r w:rsidR="00D101A6" w:rsidRPr="0034095D">
        <w:rPr>
          <w:rFonts w:cs="Times New Roman"/>
          <w:szCs w:val="22"/>
          <w:lang w:val="id-ID"/>
        </w:rPr>
        <w:t xml:space="preserve"> 0.05</w:t>
      </w:r>
    </w:p>
    <w:p w14:paraId="03549C40" w14:textId="0B2D8FA6" w:rsidR="00D101A6" w:rsidRPr="0034095D" w:rsidRDefault="00604A0B" w:rsidP="0023685F">
      <w:pPr>
        <w:pStyle w:val="BodyText"/>
        <w:tabs>
          <w:tab w:val="left" w:pos="2977"/>
          <w:tab w:val="left" w:pos="8910"/>
        </w:tabs>
        <w:spacing w:before="0"/>
        <w:ind w:left="2700" w:hanging="1980"/>
        <w:rPr>
          <w:rFonts w:cs="Times New Roman"/>
          <w:szCs w:val="22"/>
          <w:lang w:val="id-ID"/>
        </w:rPr>
      </w:pPr>
      <w:r w:rsidRPr="0034095D">
        <w:rPr>
          <w:rFonts w:cs="Times New Roman"/>
          <w:szCs w:val="22"/>
          <w:lang w:val="id-ID"/>
        </w:rPr>
        <w:t>H</w:t>
      </w:r>
      <w:r w:rsidRPr="0034095D">
        <w:rPr>
          <w:rFonts w:cs="Times New Roman"/>
          <w:szCs w:val="22"/>
          <w:vertAlign w:val="subscript"/>
          <w:lang w:val="id-ID"/>
        </w:rPr>
        <w:t>0</w:t>
      </w:r>
      <w:r w:rsidRPr="0034095D">
        <w:rPr>
          <w:rFonts w:cs="Times New Roman"/>
          <w:szCs w:val="22"/>
          <w:lang w:val="id-ID"/>
        </w:rPr>
        <w:t xml:space="preserve"> : </w:t>
      </w:r>
      <w:proofErr w:type="spellStart"/>
      <w:r w:rsidR="002F60FA" w:rsidRPr="0034095D">
        <w:rPr>
          <w:rFonts w:cs="Times New Roman"/>
          <w:szCs w:val="22"/>
          <w:lang w:val="id-ID"/>
        </w:rPr>
        <w:t>refused</w:t>
      </w:r>
      <w:proofErr w:type="spellEnd"/>
      <w:r w:rsidRPr="0034095D">
        <w:rPr>
          <w:rFonts w:cs="Times New Roman"/>
          <w:szCs w:val="22"/>
          <w:lang w:val="id-ID"/>
        </w:rPr>
        <w:t xml:space="preserve"> </w:t>
      </w:r>
      <w:proofErr w:type="spellStart"/>
      <w:r w:rsidRPr="0034095D">
        <w:rPr>
          <w:rFonts w:cs="Times New Roman"/>
          <w:szCs w:val="22"/>
          <w:lang w:val="id-ID"/>
        </w:rPr>
        <w:t>and</w:t>
      </w:r>
      <w:proofErr w:type="spellEnd"/>
      <w:r w:rsidRPr="0034095D">
        <w:rPr>
          <w:rFonts w:cs="Times New Roman"/>
          <w:szCs w:val="22"/>
          <w:lang w:val="id-ID"/>
        </w:rPr>
        <w:t xml:space="preserve"> H</w:t>
      </w:r>
      <w:r w:rsidRPr="0034095D">
        <w:rPr>
          <w:rFonts w:cs="Times New Roman"/>
          <w:szCs w:val="22"/>
          <w:vertAlign w:val="subscript"/>
          <w:lang w:val="id-ID"/>
        </w:rPr>
        <w:t xml:space="preserve">1 </w:t>
      </w:r>
      <w:r w:rsidRPr="0034095D">
        <w:rPr>
          <w:rFonts w:cs="Times New Roman"/>
          <w:szCs w:val="22"/>
          <w:lang w:val="id-ID"/>
        </w:rPr>
        <w:t xml:space="preserve">: </w:t>
      </w:r>
      <w:proofErr w:type="spellStart"/>
      <w:r w:rsidR="002F60FA" w:rsidRPr="0034095D">
        <w:rPr>
          <w:rFonts w:cs="Times New Roman"/>
          <w:szCs w:val="22"/>
          <w:lang w:val="id-ID"/>
        </w:rPr>
        <w:t>received</w:t>
      </w:r>
      <w:proofErr w:type="spellEnd"/>
      <w:r w:rsidR="00D101A6" w:rsidRPr="0034095D">
        <w:rPr>
          <w:rFonts w:cs="Times New Roman"/>
          <w:szCs w:val="22"/>
          <w:lang w:val="id-ID"/>
        </w:rPr>
        <w:t xml:space="preserve">, </w:t>
      </w:r>
      <w:proofErr w:type="spellStart"/>
      <w:r w:rsidR="00D101A6" w:rsidRPr="0034095D">
        <w:rPr>
          <w:rFonts w:cs="Times New Roman"/>
          <w:szCs w:val="22"/>
          <w:lang w:val="id-ID"/>
        </w:rPr>
        <w:t>if</w:t>
      </w:r>
      <w:proofErr w:type="spellEnd"/>
      <w:r w:rsidR="00D101A6" w:rsidRPr="0034095D">
        <w:rPr>
          <w:rFonts w:cs="Times New Roman"/>
          <w:szCs w:val="22"/>
          <w:lang w:val="id-ID"/>
        </w:rPr>
        <w:t xml:space="preserve"> t-</w:t>
      </w:r>
      <w:proofErr w:type="spellStart"/>
      <w:r w:rsidR="00D101A6" w:rsidRPr="0034095D">
        <w:rPr>
          <w:rFonts w:cs="Times New Roman"/>
          <w:szCs w:val="22"/>
          <w:lang w:val="id-ID"/>
        </w:rPr>
        <w:t>count</w:t>
      </w:r>
      <w:proofErr w:type="spellEnd"/>
      <w:r w:rsidR="00D101A6" w:rsidRPr="0034095D">
        <w:rPr>
          <w:rFonts w:cs="Times New Roman"/>
          <w:szCs w:val="22"/>
          <w:lang w:val="id-ID"/>
        </w:rPr>
        <w:t xml:space="preserve"> </w:t>
      </w:r>
      <w:r w:rsidR="00ED7C53">
        <w:rPr>
          <w:rFonts w:cs="Times New Roman"/>
          <w:szCs w:val="22"/>
        </w:rPr>
        <w:t>is greater</w:t>
      </w:r>
      <w:r w:rsidR="00887F81" w:rsidRPr="0034095D">
        <w:rPr>
          <w:rFonts w:cs="Times New Roman"/>
          <w:szCs w:val="22"/>
          <w:lang w:val="id-ID"/>
        </w:rPr>
        <w:t xml:space="preserve"> </w:t>
      </w:r>
      <w:proofErr w:type="spellStart"/>
      <w:r w:rsidR="00887F81" w:rsidRPr="0034095D">
        <w:rPr>
          <w:rFonts w:cs="Times New Roman"/>
          <w:szCs w:val="22"/>
          <w:lang w:val="id-ID"/>
        </w:rPr>
        <w:t>than</w:t>
      </w:r>
      <w:proofErr w:type="spellEnd"/>
      <w:r w:rsidR="00887F81" w:rsidRPr="0034095D">
        <w:rPr>
          <w:rFonts w:cs="Times New Roman"/>
          <w:szCs w:val="22"/>
          <w:lang w:val="id-ID"/>
        </w:rPr>
        <w:t xml:space="preserve"> </w:t>
      </w:r>
      <w:r w:rsidR="00D101A6" w:rsidRPr="0034095D">
        <w:rPr>
          <w:rFonts w:cs="Times New Roman"/>
          <w:szCs w:val="22"/>
          <w:lang w:val="id-ID"/>
        </w:rPr>
        <w:t>t-</w:t>
      </w:r>
      <w:proofErr w:type="spellStart"/>
      <w:r w:rsidR="00D101A6" w:rsidRPr="0034095D">
        <w:rPr>
          <w:rFonts w:cs="Times New Roman"/>
          <w:szCs w:val="22"/>
          <w:lang w:val="id-ID"/>
        </w:rPr>
        <w:t>table</w:t>
      </w:r>
      <w:proofErr w:type="spellEnd"/>
      <w:r w:rsidR="00D101A6" w:rsidRPr="0034095D">
        <w:rPr>
          <w:rFonts w:cs="Times New Roman"/>
          <w:szCs w:val="22"/>
          <w:lang w:val="id-ID"/>
        </w:rPr>
        <w:t xml:space="preserve"> </w:t>
      </w:r>
      <w:proofErr w:type="spellStart"/>
      <w:r w:rsidR="00D101A6" w:rsidRPr="0034095D">
        <w:rPr>
          <w:rFonts w:cs="Times New Roman"/>
          <w:szCs w:val="22"/>
          <w:lang w:val="id-ID"/>
        </w:rPr>
        <w:t>and</w:t>
      </w:r>
      <w:proofErr w:type="spellEnd"/>
      <w:r w:rsidR="00D101A6" w:rsidRPr="0034095D">
        <w:rPr>
          <w:rFonts w:cs="Times New Roman"/>
          <w:szCs w:val="22"/>
          <w:lang w:val="id-ID"/>
        </w:rPr>
        <w:t xml:space="preserve"> </w:t>
      </w:r>
      <w:proofErr w:type="spellStart"/>
      <w:r w:rsidR="00D101A6" w:rsidRPr="0034095D">
        <w:rPr>
          <w:rFonts w:cs="Times New Roman"/>
          <w:szCs w:val="22"/>
          <w:lang w:val="id-ID"/>
        </w:rPr>
        <w:t>Sig</w:t>
      </w:r>
      <w:proofErr w:type="spellEnd"/>
      <w:r w:rsidR="00D101A6" w:rsidRPr="0034095D">
        <w:rPr>
          <w:rFonts w:cs="Times New Roman"/>
          <w:szCs w:val="22"/>
          <w:lang w:val="id-ID"/>
        </w:rPr>
        <w:t xml:space="preserve"> </w:t>
      </w:r>
      <w:proofErr w:type="spellStart"/>
      <w:r w:rsidR="00D101A6" w:rsidRPr="0034095D">
        <w:rPr>
          <w:rFonts w:cs="Times New Roman"/>
          <w:szCs w:val="22"/>
          <w:lang w:val="id-ID"/>
        </w:rPr>
        <w:t>value</w:t>
      </w:r>
      <w:proofErr w:type="spellEnd"/>
      <w:r w:rsidR="00D101A6" w:rsidRPr="0034095D">
        <w:rPr>
          <w:rFonts w:cs="Times New Roman"/>
          <w:szCs w:val="22"/>
          <w:lang w:val="id-ID"/>
        </w:rPr>
        <w:t xml:space="preserve"> </w:t>
      </w:r>
      <w:r w:rsidR="00ED7C53">
        <w:rPr>
          <w:rFonts w:cs="Times New Roman"/>
          <w:szCs w:val="22"/>
        </w:rPr>
        <w:t xml:space="preserve">is </w:t>
      </w:r>
      <w:r w:rsidR="00887F81" w:rsidRPr="0034095D">
        <w:rPr>
          <w:rFonts w:cs="Times New Roman"/>
          <w:szCs w:val="22"/>
        </w:rPr>
        <w:t>less than</w:t>
      </w:r>
      <w:r w:rsidR="00D101A6" w:rsidRPr="0034095D">
        <w:rPr>
          <w:rFonts w:cs="Times New Roman"/>
          <w:szCs w:val="22"/>
          <w:lang w:val="id-ID"/>
        </w:rPr>
        <w:t xml:space="preserve"> 0.05</w:t>
      </w:r>
    </w:p>
    <w:p w14:paraId="378EBCD1" w14:textId="7FFAE16E" w:rsidR="00F118FB" w:rsidRPr="00E77093" w:rsidRDefault="00D101A6"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u w:val="single"/>
        </w:rPr>
      </w:pPr>
      <w:r w:rsidRPr="00E77093">
        <w:rPr>
          <w:rFonts w:cs="Times New Roman"/>
          <w:szCs w:val="22"/>
          <w:u w:val="single"/>
        </w:rPr>
        <w:t xml:space="preserve">Drawing </w:t>
      </w:r>
      <w:r w:rsidR="00E77093">
        <w:rPr>
          <w:rFonts w:cs="Times New Roman"/>
          <w:szCs w:val="22"/>
          <w:u w:val="single"/>
        </w:rPr>
        <w:t>c</w:t>
      </w:r>
      <w:proofErr w:type="spellStart"/>
      <w:r w:rsidRPr="00E77093">
        <w:rPr>
          <w:rFonts w:cs="Times New Roman"/>
          <w:szCs w:val="22"/>
          <w:u w:val="single"/>
          <w:lang w:val="id-ID"/>
        </w:rPr>
        <w:t>onclusion</w:t>
      </w:r>
      <w:proofErr w:type="spellEnd"/>
      <w:r w:rsidR="00ED7C53" w:rsidRPr="00E77093">
        <w:rPr>
          <w:rFonts w:cs="Times New Roman"/>
          <w:szCs w:val="22"/>
          <w:u w:val="single"/>
        </w:rPr>
        <w:t>s</w:t>
      </w:r>
    </w:p>
    <w:p w14:paraId="15E9E767" w14:textId="1EA3BDDF" w:rsidR="00D101A6" w:rsidRPr="0034095D" w:rsidRDefault="00D101A6" w:rsidP="0023685F">
      <w:pPr>
        <w:pStyle w:val="BodyText"/>
        <w:tabs>
          <w:tab w:val="left" w:pos="2977"/>
          <w:tab w:val="left" w:pos="8910"/>
        </w:tabs>
        <w:spacing w:before="0" w:after="120"/>
        <w:ind w:left="0" w:firstLine="720"/>
        <w:jc w:val="both"/>
        <w:rPr>
          <w:rFonts w:cs="Times New Roman"/>
          <w:szCs w:val="22"/>
          <w:lang w:val="id-ID"/>
        </w:rPr>
      </w:pPr>
      <w:r w:rsidRPr="0034095D">
        <w:rPr>
          <w:rFonts w:cs="Times New Roman"/>
          <w:szCs w:val="22"/>
          <w:lang w:val="id-ID"/>
        </w:rPr>
        <w:t>If H</w:t>
      </w:r>
      <w:r w:rsidRPr="0034095D">
        <w:rPr>
          <w:rFonts w:cs="Times New Roman"/>
          <w:szCs w:val="22"/>
          <w:vertAlign w:val="subscript"/>
          <w:lang w:val="id-ID"/>
        </w:rPr>
        <w:t xml:space="preserve">0 </w:t>
      </w:r>
      <w:proofErr w:type="spellStart"/>
      <w:r w:rsidRPr="0034095D">
        <w:rPr>
          <w:rFonts w:cs="Times New Roman"/>
          <w:szCs w:val="22"/>
          <w:lang w:val="id-ID"/>
        </w:rPr>
        <w:t>is</w:t>
      </w:r>
      <w:proofErr w:type="spellEnd"/>
      <w:r w:rsidRPr="0034095D">
        <w:rPr>
          <w:rFonts w:cs="Times New Roman"/>
          <w:szCs w:val="22"/>
          <w:lang w:val="id-ID"/>
        </w:rPr>
        <w:t xml:space="preserve"> </w:t>
      </w:r>
      <w:r w:rsidR="00ED7C53">
        <w:rPr>
          <w:rFonts w:cs="Times New Roman"/>
          <w:szCs w:val="22"/>
        </w:rPr>
        <w:t>accepted</w:t>
      </w:r>
      <w:r w:rsidRPr="0034095D">
        <w:rPr>
          <w:rFonts w:cs="Times New Roman"/>
          <w:szCs w:val="22"/>
          <w:lang w:val="id-ID"/>
        </w:rPr>
        <w:t xml:space="preserve">, </w:t>
      </w:r>
      <w:proofErr w:type="spellStart"/>
      <w:r w:rsidR="00ED7C53" w:rsidRPr="00ED7C53">
        <w:rPr>
          <w:rFonts w:cs="Times New Roman"/>
          <w:szCs w:val="22"/>
          <w:lang w:val="id-ID"/>
        </w:rPr>
        <w:t>the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influence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is</w:t>
      </w:r>
      <w:proofErr w:type="spellEnd"/>
      <w:r w:rsidR="00ED7C53" w:rsidRPr="00ED7C53">
        <w:rPr>
          <w:rFonts w:cs="Times New Roman"/>
          <w:szCs w:val="22"/>
          <w:lang w:val="id-ID"/>
        </w:rPr>
        <w:t xml:space="preserve"> not </w:t>
      </w:r>
      <w:proofErr w:type="spellStart"/>
      <w:r w:rsidR="00ED7C53" w:rsidRPr="00ED7C53">
        <w:rPr>
          <w:rFonts w:cs="Times New Roman"/>
          <w:szCs w:val="22"/>
          <w:lang w:val="id-ID"/>
        </w:rPr>
        <w:t>significant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implying</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that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there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is</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no</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partial</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effect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of</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self-sustained</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variables</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on</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dependent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variable</w:t>
      </w:r>
      <w:proofErr w:type="spellEnd"/>
      <w:r w:rsidR="00ED7C53">
        <w:rPr>
          <w:rFonts w:cs="Times New Roman"/>
          <w:szCs w:val="22"/>
        </w:rPr>
        <w:t xml:space="preserve">, whereas </w:t>
      </w:r>
      <w:proofErr w:type="spellStart"/>
      <w:r w:rsidR="00604A0B" w:rsidRPr="0034095D">
        <w:rPr>
          <w:rFonts w:cs="Times New Roman"/>
          <w:szCs w:val="22"/>
          <w:lang w:val="id-ID"/>
        </w:rPr>
        <w:t>if</w:t>
      </w:r>
      <w:proofErr w:type="spellEnd"/>
      <w:r w:rsidR="00604A0B" w:rsidRPr="0034095D">
        <w:rPr>
          <w:rFonts w:cs="Times New Roman"/>
          <w:szCs w:val="22"/>
          <w:lang w:val="id-ID"/>
        </w:rPr>
        <w:t xml:space="preserve"> H</w:t>
      </w:r>
      <w:r w:rsidR="00604A0B" w:rsidRPr="0034095D">
        <w:rPr>
          <w:rFonts w:cs="Times New Roman"/>
          <w:szCs w:val="22"/>
          <w:vertAlign w:val="subscript"/>
          <w:lang w:val="id-ID"/>
        </w:rPr>
        <w:t xml:space="preserve">0 </w:t>
      </w:r>
      <w:r w:rsidR="00ED7C53">
        <w:rPr>
          <w:rFonts w:cs="Times New Roman"/>
          <w:szCs w:val="22"/>
        </w:rPr>
        <w:t>is</w:t>
      </w:r>
      <w:r w:rsidRPr="0034095D">
        <w:rPr>
          <w:rFonts w:cs="Times New Roman"/>
          <w:szCs w:val="22"/>
          <w:lang w:val="id-ID"/>
        </w:rPr>
        <w:t xml:space="preserve"> </w:t>
      </w:r>
      <w:proofErr w:type="spellStart"/>
      <w:r w:rsidR="002F60FA" w:rsidRPr="0034095D">
        <w:rPr>
          <w:rFonts w:cs="Times New Roman"/>
          <w:szCs w:val="22"/>
          <w:lang w:val="id-ID"/>
        </w:rPr>
        <w:t>refused</w:t>
      </w:r>
      <w:proofErr w:type="spellEnd"/>
      <w:r w:rsidRPr="0034095D">
        <w:rPr>
          <w:rFonts w:cs="Times New Roman"/>
          <w:szCs w:val="22"/>
          <w:lang w:val="id-ID"/>
        </w:rPr>
        <w:t xml:space="preserve">, </w:t>
      </w:r>
      <w:r w:rsidR="00ED7C53">
        <w:rPr>
          <w:rFonts w:cs="Times New Roman"/>
          <w:szCs w:val="22"/>
        </w:rPr>
        <w:t>t</w:t>
      </w:r>
      <w:r w:rsidR="00ED7C53" w:rsidRPr="00ED7C53">
        <w:rPr>
          <w:rFonts w:cs="Times New Roman"/>
          <w:szCs w:val="22"/>
          <w:lang w:val="id-ID"/>
        </w:rPr>
        <w:t xml:space="preserve">he </w:t>
      </w:r>
      <w:proofErr w:type="spellStart"/>
      <w:r w:rsidR="00ED7C53" w:rsidRPr="00ED7C53">
        <w:rPr>
          <w:rFonts w:cs="Times New Roman"/>
          <w:szCs w:val="22"/>
          <w:lang w:val="id-ID"/>
        </w:rPr>
        <w:t>influence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is</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significant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implying</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that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there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is</w:t>
      </w:r>
      <w:proofErr w:type="spellEnd"/>
      <w:r w:rsidR="00ED7C53" w:rsidRPr="00ED7C53">
        <w:rPr>
          <w:rFonts w:cs="Times New Roman"/>
          <w:szCs w:val="22"/>
          <w:lang w:val="id-ID"/>
        </w:rPr>
        <w:t xml:space="preserve"> a </w:t>
      </w:r>
      <w:proofErr w:type="spellStart"/>
      <w:r w:rsidR="00ED7C53" w:rsidRPr="00ED7C53">
        <w:rPr>
          <w:rFonts w:cs="Times New Roman"/>
          <w:szCs w:val="22"/>
          <w:lang w:val="id-ID"/>
        </w:rPr>
        <w:t>partial</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effect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of</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self-sustained</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variables</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on</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the</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dependent</w:t>
      </w:r>
      <w:proofErr w:type="spellEnd"/>
      <w:r w:rsidR="00ED7C53" w:rsidRPr="00ED7C53">
        <w:rPr>
          <w:rFonts w:cs="Times New Roman"/>
          <w:szCs w:val="22"/>
          <w:lang w:val="id-ID"/>
        </w:rPr>
        <w:t xml:space="preserve"> </w:t>
      </w:r>
      <w:proofErr w:type="spellStart"/>
      <w:r w:rsidR="00ED7C53" w:rsidRPr="00ED7C53">
        <w:rPr>
          <w:rFonts w:cs="Times New Roman"/>
          <w:szCs w:val="22"/>
          <w:lang w:val="id-ID"/>
        </w:rPr>
        <w:t>variable</w:t>
      </w:r>
      <w:proofErr w:type="spellEnd"/>
      <w:r w:rsidR="00ED7C53" w:rsidRPr="00ED7C53">
        <w:rPr>
          <w:rFonts w:cs="Times New Roman"/>
          <w:szCs w:val="22"/>
          <w:lang w:val="id-ID"/>
        </w:rPr>
        <w:t>.</w:t>
      </w:r>
    </w:p>
    <w:p w14:paraId="71E4ECFB" w14:textId="35029AEF" w:rsidR="00F118FB" w:rsidRPr="0034095D" w:rsidRDefault="0078224E" w:rsidP="0023685F">
      <w:pPr>
        <w:pStyle w:val="BodyText"/>
        <w:tabs>
          <w:tab w:val="left" w:pos="720"/>
          <w:tab w:val="left" w:pos="1440"/>
          <w:tab w:val="left" w:pos="2880"/>
          <w:tab w:val="left" w:pos="2977"/>
          <w:tab w:val="left" w:pos="3600"/>
          <w:tab w:val="left" w:pos="4320"/>
          <w:tab w:val="left" w:pos="5040"/>
          <w:tab w:val="left" w:pos="5760"/>
          <w:tab w:val="left" w:pos="6480"/>
          <w:tab w:val="left" w:pos="7200"/>
          <w:tab w:val="left" w:pos="7740"/>
          <w:tab w:val="left" w:pos="8910"/>
        </w:tabs>
        <w:spacing w:before="0" w:after="120"/>
        <w:ind w:left="0"/>
        <w:jc w:val="both"/>
        <w:rPr>
          <w:rFonts w:cs="Times New Roman"/>
          <w:szCs w:val="22"/>
        </w:rPr>
      </w:pPr>
      <w:r w:rsidRPr="0034095D">
        <w:rPr>
          <w:rFonts w:cs="Times New Roman"/>
          <w:szCs w:val="22"/>
        </w:rPr>
        <w:tab/>
      </w:r>
      <w:r w:rsidR="00A81E34" w:rsidRPr="0034095D">
        <w:rPr>
          <w:rFonts w:cs="Times New Roman"/>
          <w:szCs w:val="22"/>
        </w:rPr>
        <w:t>In order to avoid this bias, the adjusted R</w:t>
      </w:r>
      <w:r w:rsidR="00A81E34" w:rsidRPr="0034095D">
        <w:rPr>
          <w:rFonts w:cs="Times New Roman"/>
          <w:szCs w:val="22"/>
          <w:vertAlign w:val="superscript"/>
        </w:rPr>
        <w:t>2</w:t>
      </w:r>
      <w:r w:rsidR="00A81E34" w:rsidRPr="0034095D">
        <w:rPr>
          <w:rFonts w:cs="Times New Roman"/>
          <w:szCs w:val="22"/>
        </w:rPr>
        <w:t xml:space="preserve"> </w:t>
      </w:r>
      <w:r w:rsidR="00604A0B" w:rsidRPr="0034095D">
        <w:rPr>
          <w:rFonts w:cs="Times New Roman"/>
          <w:szCs w:val="22"/>
        </w:rPr>
        <w:t>grade</w:t>
      </w:r>
      <w:r w:rsidR="00A81E34" w:rsidRPr="0034095D">
        <w:rPr>
          <w:rFonts w:cs="Times New Roman"/>
          <w:szCs w:val="22"/>
        </w:rPr>
        <w:t xml:space="preserve"> is used, </w:t>
      </w:r>
      <w:r w:rsidR="00581E7F">
        <w:rPr>
          <w:rFonts w:cs="Times New Roman"/>
          <w:szCs w:val="22"/>
        </w:rPr>
        <w:t xml:space="preserve">in which the </w:t>
      </w:r>
      <w:r w:rsidR="00A81E34" w:rsidRPr="0034095D">
        <w:rPr>
          <w:rFonts w:cs="Times New Roman"/>
          <w:szCs w:val="22"/>
        </w:rPr>
        <w:t>adjusted R</w:t>
      </w:r>
      <w:r w:rsidR="00A81E34" w:rsidRPr="0034095D">
        <w:rPr>
          <w:rFonts w:cs="Times New Roman"/>
          <w:szCs w:val="22"/>
          <w:vertAlign w:val="superscript"/>
        </w:rPr>
        <w:t xml:space="preserve">2 </w:t>
      </w:r>
      <w:r w:rsidR="00A81E34" w:rsidRPr="0034095D">
        <w:rPr>
          <w:rFonts w:cs="Times New Roman"/>
          <w:szCs w:val="22"/>
        </w:rPr>
        <w:t xml:space="preserve">value can increase or decrease </w:t>
      </w:r>
      <w:r w:rsidR="00581E7F" w:rsidRPr="00581E7F">
        <w:rPr>
          <w:rFonts w:cs="Times New Roman"/>
          <w:szCs w:val="22"/>
        </w:rPr>
        <w:t xml:space="preserve">in response to the addition of a single self-sustaining variable </w:t>
      </w:r>
      <w:r w:rsidR="00A81E34" w:rsidRPr="0034095D">
        <w:rPr>
          <w:rFonts w:cs="Times New Roman"/>
          <w:szCs w:val="22"/>
          <w:lang w:val="id-ID"/>
        </w:rPr>
        <w:fldChar w:fldCharType="begin" w:fldLock="1"/>
      </w:r>
      <w:r w:rsidR="000437A4" w:rsidRPr="0034095D">
        <w:rPr>
          <w:rFonts w:cs="Times New Roman"/>
          <w:szCs w:val="22"/>
          <w:lang w:val="id-ID"/>
        </w:rPr>
        <w:instrText>ADDIN CSL_CITATION {"citationItems":[{"id":"ITEM-1","itemData":{"author":[{"dropping-particle":"","family":"Ghozali","given":"H. Imam","non-dropping-particle":"","parse-names":false,"suffix":""}],"id":"ITEM-1","issued":{"date-parts":[["2016"]]},"publisher":"Badan Penerbit Universitas Diponegoro","publisher-place":"Semarang","title":"Aplikasi Analisis Multivariate dengan Program IBM SPSS 21","type":"book"},"uris":["http://www.mendeley.com/documents/?uuid=3b6461ac-6d34-46c5-a683-01a8ac459952"]}],"mendeley":{"formattedCitation":"(Ghozali, 2016)","plainTextFormattedCitation":"(Ghozali, 2016)","previouslyFormattedCitation":"(Ghozali, 2016)"},"properties":{"noteIndex":0},"schema":"https://github.com/citation-style-language/schema/raw/master/csl-citation.json"}</w:instrText>
      </w:r>
      <w:r w:rsidR="00A81E34" w:rsidRPr="0034095D">
        <w:rPr>
          <w:rFonts w:cs="Times New Roman"/>
          <w:szCs w:val="22"/>
          <w:lang w:val="id-ID"/>
        </w:rPr>
        <w:fldChar w:fldCharType="separate"/>
      </w:r>
      <w:r w:rsidR="00A81E34" w:rsidRPr="0034095D">
        <w:rPr>
          <w:rFonts w:cs="Times New Roman"/>
          <w:noProof/>
          <w:szCs w:val="22"/>
          <w:lang w:val="id-ID"/>
        </w:rPr>
        <w:t>(Ghozali, 2016)</w:t>
      </w:r>
      <w:r w:rsidR="00A81E34" w:rsidRPr="0034095D">
        <w:rPr>
          <w:rFonts w:cs="Times New Roman"/>
          <w:szCs w:val="22"/>
        </w:rPr>
        <w:fldChar w:fldCharType="end"/>
      </w:r>
      <w:r w:rsidR="00A81E34" w:rsidRPr="0034095D">
        <w:rPr>
          <w:rFonts w:cs="Times New Roman"/>
          <w:szCs w:val="22"/>
        </w:rPr>
        <w:t xml:space="preserve">. </w:t>
      </w:r>
      <w:r w:rsidR="00E77093" w:rsidRPr="00E77093">
        <w:rPr>
          <w:rFonts w:cs="Times New Roman"/>
          <w:szCs w:val="22"/>
        </w:rPr>
        <w:t xml:space="preserve">The researcher used the </w:t>
      </w:r>
      <w:proofErr w:type="spellStart"/>
      <w:r w:rsidR="00E77093" w:rsidRPr="00E77093">
        <w:rPr>
          <w:rFonts w:cs="Times New Roman"/>
          <w:szCs w:val="22"/>
        </w:rPr>
        <w:t>Eviews</w:t>
      </w:r>
      <w:proofErr w:type="spellEnd"/>
      <w:r w:rsidR="00E77093" w:rsidRPr="00E77093">
        <w:rPr>
          <w:rFonts w:cs="Times New Roman"/>
          <w:szCs w:val="22"/>
        </w:rPr>
        <w:t xml:space="preserve"> 9 program to calculate the Coefficient of Determination in this study simultaneously</w:t>
      </w:r>
      <w:r w:rsidR="00581E7F" w:rsidRPr="00581E7F">
        <w:rPr>
          <w:rFonts w:cs="Times New Roman"/>
          <w:szCs w:val="22"/>
        </w:rPr>
        <w:t xml:space="preserve">. </w:t>
      </w:r>
    </w:p>
    <w:p w14:paraId="5F0CA7A1" w14:textId="19F570AF" w:rsidR="00E1143A" w:rsidRPr="00743B7F" w:rsidRDefault="00CD7810" w:rsidP="0023685F">
      <w:pPr>
        <w:tabs>
          <w:tab w:val="left" w:pos="2977"/>
          <w:tab w:val="left" w:pos="8910"/>
        </w:tabs>
        <w:autoSpaceDE w:val="0"/>
        <w:autoSpaceDN w:val="0"/>
        <w:adjustRightInd w:val="0"/>
        <w:spacing w:after="0" w:line="240" w:lineRule="auto"/>
        <w:ind w:left="1258"/>
        <w:jc w:val="center"/>
        <w:rPr>
          <w:rFonts w:ascii="Times New Roman" w:hAnsi="Times New Roman" w:cs="Times New Roman"/>
          <w:sz w:val="24"/>
        </w:rPr>
      </w:pPr>
      <w:proofErr w:type="spellStart"/>
      <w:r w:rsidRPr="00743B7F">
        <w:rPr>
          <w:rFonts w:ascii="Times New Roman" w:hAnsi="Times New Roman" w:cs="Times New Roman"/>
          <w:sz w:val="24"/>
        </w:rPr>
        <w:lastRenderedPageBreak/>
        <w:t>Table</w:t>
      </w:r>
      <w:proofErr w:type="spellEnd"/>
      <w:r w:rsidRPr="00743B7F">
        <w:rPr>
          <w:rFonts w:ascii="Times New Roman" w:hAnsi="Times New Roman" w:cs="Times New Roman"/>
          <w:sz w:val="24"/>
        </w:rPr>
        <w:t xml:space="preserve"> 4.1 </w:t>
      </w:r>
      <w:proofErr w:type="spellStart"/>
      <w:r w:rsidR="00A959F2" w:rsidRPr="00743B7F">
        <w:rPr>
          <w:rFonts w:ascii="Times New Roman" w:hAnsi="Times New Roman" w:cs="Times New Roman"/>
          <w:sz w:val="24"/>
        </w:rPr>
        <w:t>D</w:t>
      </w:r>
      <w:r w:rsidRPr="00743B7F">
        <w:rPr>
          <w:rFonts w:ascii="Times New Roman" w:hAnsi="Times New Roman" w:cs="Times New Roman"/>
          <w:sz w:val="24"/>
        </w:rPr>
        <w:t>escriptive</w:t>
      </w:r>
      <w:proofErr w:type="spellEnd"/>
      <w:r w:rsidRPr="00743B7F">
        <w:rPr>
          <w:rFonts w:ascii="Times New Roman" w:hAnsi="Times New Roman" w:cs="Times New Roman"/>
          <w:sz w:val="24"/>
        </w:rPr>
        <w:t xml:space="preserve"> </w:t>
      </w:r>
      <w:proofErr w:type="spellStart"/>
      <w:r w:rsidRPr="00743B7F">
        <w:rPr>
          <w:rFonts w:ascii="Times New Roman" w:hAnsi="Times New Roman" w:cs="Times New Roman"/>
          <w:sz w:val="24"/>
        </w:rPr>
        <w:t>statistics</w:t>
      </w:r>
      <w:proofErr w:type="spellEnd"/>
      <w:r w:rsidRPr="00743B7F">
        <w:rPr>
          <w:rFonts w:ascii="Times New Roman" w:hAnsi="Times New Roman" w:cs="Times New Roman"/>
          <w:sz w:val="24"/>
        </w:rPr>
        <w:t xml:space="preserve"> </w:t>
      </w:r>
    </w:p>
    <w:p w14:paraId="350491E3" w14:textId="77777777" w:rsidR="008200CF" w:rsidRDefault="008200CF" w:rsidP="0023685F">
      <w:pPr>
        <w:tabs>
          <w:tab w:val="left" w:pos="2977"/>
          <w:tab w:val="left" w:pos="8910"/>
        </w:tabs>
        <w:autoSpaceDE w:val="0"/>
        <w:autoSpaceDN w:val="0"/>
        <w:adjustRightInd w:val="0"/>
        <w:spacing w:after="0" w:line="240" w:lineRule="auto"/>
        <w:jc w:val="center"/>
        <w:rPr>
          <w:rFonts w:cstheme="minorHAnsi"/>
          <w:b/>
          <w:sz w:val="24"/>
        </w:rPr>
      </w:pPr>
    </w:p>
    <w:tbl>
      <w:tblPr>
        <w:tblW w:w="8191" w:type="dxa"/>
        <w:jc w:val="center"/>
        <w:tblLook w:val="04A0" w:firstRow="1" w:lastRow="0" w:firstColumn="1" w:lastColumn="0" w:noHBand="0" w:noVBand="1"/>
      </w:tblPr>
      <w:tblGrid>
        <w:gridCol w:w="1477"/>
        <w:gridCol w:w="1240"/>
        <w:gridCol w:w="1240"/>
        <w:gridCol w:w="1240"/>
        <w:gridCol w:w="1754"/>
        <w:gridCol w:w="1240"/>
      </w:tblGrid>
      <w:tr w:rsidR="00E45190" w:rsidRPr="0023778A" w14:paraId="7689C6D5"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3AA28BCE"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240" w:type="dxa"/>
            <w:tcBorders>
              <w:top w:val="nil"/>
              <w:left w:val="nil"/>
              <w:bottom w:val="single" w:sz="4" w:space="0" w:color="auto"/>
              <w:right w:val="nil"/>
            </w:tcBorders>
            <w:shd w:val="clear" w:color="auto" w:fill="auto"/>
            <w:noWrap/>
            <w:vAlign w:val="bottom"/>
            <w:hideMark/>
          </w:tcPr>
          <w:p w14:paraId="08DA2BFD" w14:textId="77777777" w:rsidR="00E45190" w:rsidRPr="0023778A" w:rsidRDefault="00E45190"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IO</w:t>
            </w:r>
          </w:p>
        </w:tc>
        <w:tc>
          <w:tcPr>
            <w:tcW w:w="1240" w:type="dxa"/>
            <w:tcBorders>
              <w:top w:val="nil"/>
              <w:left w:val="nil"/>
              <w:bottom w:val="single" w:sz="4" w:space="0" w:color="auto"/>
              <w:right w:val="nil"/>
            </w:tcBorders>
            <w:shd w:val="clear" w:color="auto" w:fill="auto"/>
            <w:noWrap/>
            <w:vAlign w:val="bottom"/>
            <w:hideMark/>
          </w:tcPr>
          <w:p w14:paraId="34D64DB2" w14:textId="77777777" w:rsidR="00E45190" w:rsidRPr="0023778A" w:rsidRDefault="00E45190"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ICB</w:t>
            </w:r>
          </w:p>
        </w:tc>
        <w:tc>
          <w:tcPr>
            <w:tcW w:w="1240" w:type="dxa"/>
            <w:tcBorders>
              <w:top w:val="nil"/>
              <w:left w:val="nil"/>
              <w:bottom w:val="single" w:sz="4" w:space="0" w:color="auto"/>
              <w:right w:val="nil"/>
            </w:tcBorders>
            <w:shd w:val="clear" w:color="auto" w:fill="auto"/>
            <w:noWrap/>
            <w:vAlign w:val="bottom"/>
            <w:hideMark/>
          </w:tcPr>
          <w:p w14:paraId="1C6F75C4" w14:textId="77777777" w:rsidR="00E45190" w:rsidRPr="0023778A" w:rsidRDefault="00E45190"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MO</w:t>
            </w:r>
          </w:p>
        </w:tc>
        <w:tc>
          <w:tcPr>
            <w:tcW w:w="1754" w:type="dxa"/>
            <w:tcBorders>
              <w:top w:val="nil"/>
              <w:left w:val="nil"/>
              <w:bottom w:val="single" w:sz="4" w:space="0" w:color="auto"/>
              <w:right w:val="nil"/>
            </w:tcBorders>
            <w:shd w:val="clear" w:color="auto" w:fill="auto"/>
            <w:noWrap/>
            <w:vAlign w:val="bottom"/>
            <w:hideMark/>
          </w:tcPr>
          <w:p w14:paraId="7B059A58" w14:textId="77777777" w:rsidR="00E45190" w:rsidRPr="0023778A" w:rsidRDefault="00E45190"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REMUNERATION</w:t>
            </w:r>
          </w:p>
        </w:tc>
        <w:tc>
          <w:tcPr>
            <w:tcW w:w="1240" w:type="dxa"/>
            <w:tcBorders>
              <w:top w:val="nil"/>
              <w:left w:val="nil"/>
              <w:bottom w:val="single" w:sz="4" w:space="0" w:color="auto"/>
              <w:right w:val="nil"/>
            </w:tcBorders>
            <w:shd w:val="clear" w:color="auto" w:fill="auto"/>
            <w:noWrap/>
            <w:vAlign w:val="bottom"/>
            <w:hideMark/>
          </w:tcPr>
          <w:p w14:paraId="20FF2060" w14:textId="77777777" w:rsidR="00E45190" w:rsidRPr="0023778A" w:rsidRDefault="00E45190"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EM</w:t>
            </w:r>
          </w:p>
        </w:tc>
      </w:tr>
      <w:tr w:rsidR="00E45190" w:rsidRPr="0023778A" w14:paraId="3BC709AF"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1E9DCFEB"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Mean</w:t>
            </w:r>
          </w:p>
        </w:tc>
        <w:tc>
          <w:tcPr>
            <w:tcW w:w="1240" w:type="dxa"/>
            <w:tcBorders>
              <w:top w:val="nil"/>
              <w:left w:val="nil"/>
              <w:bottom w:val="single" w:sz="4" w:space="0" w:color="auto"/>
              <w:right w:val="nil"/>
            </w:tcBorders>
            <w:shd w:val="clear" w:color="auto" w:fill="auto"/>
            <w:noWrap/>
            <w:vAlign w:val="bottom"/>
            <w:hideMark/>
          </w:tcPr>
          <w:p w14:paraId="273E2BA3" w14:textId="3C46E771"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0.57</w:t>
            </w:r>
          </w:p>
        </w:tc>
        <w:tc>
          <w:tcPr>
            <w:tcW w:w="1240" w:type="dxa"/>
            <w:tcBorders>
              <w:top w:val="nil"/>
              <w:left w:val="nil"/>
              <w:bottom w:val="single" w:sz="4" w:space="0" w:color="auto"/>
              <w:right w:val="nil"/>
            </w:tcBorders>
            <w:shd w:val="clear" w:color="auto" w:fill="auto"/>
            <w:noWrap/>
            <w:vAlign w:val="bottom"/>
            <w:hideMark/>
          </w:tcPr>
          <w:p w14:paraId="171CC7B6" w14:textId="310C26D2"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0.03</w:t>
            </w:r>
          </w:p>
        </w:tc>
        <w:tc>
          <w:tcPr>
            <w:tcW w:w="1240" w:type="dxa"/>
            <w:tcBorders>
              <w:top w:val="nil"/>
              <w:left w:val="nil"/>
              <w:bottom w:val="single" w:sz="4" w:space="0" w:color="auto"/>
              <w:right w:val="nil"/>
            </w:tcBorders>
            <w:shd w:val="clear" w:color="auto" w:fill="auto"/>
            <w:noWrap/>
            <w:vAlign w:val="bottom"/>
            <w:hideMark/>
          </w:tcPr>
          <w:p w14:paraId="46264D22" w14:textId="5A68A7CB"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0.06</w:t>
            </w:r>
          </w:p>
        </w:tc>
        <w:tc>
          <w:tcPr>
            <w:tcW w:w="1754" w:type="dxa"/>
            <w:tcBorders>
              <w:top w:val="nil"/>
              <w:left w:val="nil"/>
              <w:bottom w:val="single" w:sz="4" w:space="0" w:color="auto"/>
              <w:right w:val="nil"/>
            </w:tcBorders>
            <w:shd w:val="clear" w:color="auto" w:fill="auto"/>
            <w:noWrap/>
            <w:vAlign w:val="bottom"/>
            <w:hideMark/>
          </w:tcPr>
          <w:p w14:paraId="4669FE26" w14:textId="57F0CAD6"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0.19</w:t>
            </w:r>
          </w:p>
        </w:tc>
        <w:tc>
          <w:tcPr>
            <w:tcW w:w="1240" w:type="dxa"/>
            <w:tcBorders>
              <w:top w:val="nil"/>
              <w:left w:val="nil"/>
              <w:bottom w:val="single" w:sz="4" w:space="0" w:color="auto"/>
              <w:right w:val="nil"/>
            </w:tcBorders>
            <w:shd w:val="clear" w:color="auto" w:fill="auto"/>
            <w:noWrap/>
            <w:vAlign w:val="bottom"/>
            <w:hideMark/>
          </w:tcPr>
          <w:p w14:paraId="6B47C7C0" w14:textId="744AADB7"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r>
      <w:tr w:rsidR="00E45190" w:rsidRPr="0023778A" w14:paraId="42B8EF44"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5DCB5F01"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Median</w:t>
            </w:r>
          </w:p>
        </w:tc>
        <w:tc>
          <w:tcPr>
            <w:tcW w:w="1240" w:type="dxa"/>
            <w:tcBorders>
              <w:top w:val="nil"/>
              <w:left w:val="nil"/>
              <w:bottom w:val="single" w:sz="4" w:space="0" w:color="auto"/>
              <w:right w:val="nil"/>
            </w:tcBorders>
            <w:shd w:val="clear" w:color="auto" w:fill="auto"/>
            <w:noWrap/>
            <w:vAlign w:val="bottom"/>
            <w:hideMark/>
          </w:tcPr>
          <w:p w14:paraId="5E08A0CC" w14:textId="632C82ED"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0.58</w:t>
            </w:r>
          </w:p>
        </w:tc>
        <w:tc>
          <w:tcPr>
            <w:tcW w:w="1240" w:type="dxa"/>
            <w:tcBorders>
              <w:top w:val="nil"/>
              <w:left w:val="nil"/>
              <w:bottom w:val="single" w:sz="4" w:space="0" w:color="auto"/>
              <w:right w:val="nil"/>
            </w:tcBorders>
            <w:shd w:val="clear" w:color="auto" w:fill="auto"/>
            <w:noWrap/>
            <w:vAlign w:val="bottom"/>
            <w:hideMark/>
          </w:tcPr>
          <w:p w14:paraId="0C0DA07B" w14:textId="6328E112"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240" w:type="dxa"/>
            <w:tcBorders>
              <w:top w:val="nil"/>
              <w:left w:val="nil"/>
              <w:bottom w:val="single" w:sz="4" w:space="0" w:color="auto"/>
              <w:right w:val="nil"/>
            </w:tcBorders>
            <w:shd w:val="clear" w:color="auto" w:fill="auto"/>
            <w:noWrap/>
            <w:vAlign w:val="bottom"/>
            <w:hideMark/>
          </w:tcPr>
          <w:p w14:paraId="01D25785" w14:textId="4272266C"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754" w:type="dxa"/>
            <w:tcBorders>
              <w:top w:val="nil"/>
              <w:left w:val="nil"/>
              <w:bottom w:val="single" w:sz="4" w:space="0" w:color="auto"/>
              <w:right w:val="nil"/>
            </w:tcBorders>
            <w:shd w:val="clear" w:color="auto" w:fill="auto"/>
            <w:noWrap/>
            <w:vAlign w:val="bottom"/>
            <w:hideMark/>
          </w:tcPr>
          <w:p w14:paraId="7D742BB4" w14:textId="2C701FD6"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240" w:type="dxa"/>
            <w:tcBorders>
              <w:top w:val="nil"/>
              <w:left w:val="nil"/>
              <w:bottom w:val="single" w:sz="4" w:space="0" w:color="auto"/>
              <w:right w:val="nil"/>
            </w:tcBorders>
            <w:shd w:val="clear" w:color="auto" w:fill="auto"/>
            <w:noWrap/>
            <w:vAlign w:val="bottom"/>
            <w:hideMark/>
          </w:tcPr>
          <w:p w14:paraId="6CBDA6E7"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-0.004</w:t>
            </w:r>
          </w:p>
        </w:tc>
      </w:tr>
      <w:tr w:rsidR="00E45190" w:rsidRPr="0023778A" w14:paraId="36203BE0"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4BBFED94"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Maximum</w:t>
            </w:r>
          </w:p>
        </w:tc>
        <w:tc>
          <w:tcPr>
            <w:tcW w:w="1240" w:type="dxa"/>
            <w:tcBorders>
              <w:top w:val="nil"/>
              <w:left w:val="nil"/>
              <w:bottom w:val="single" w:sz="4" w:space="0" w:color="auto"/>
              <w:right w:val="nil"/>
            </w:tcBorders>
            <w:shd w:val="clear" w:color="auto" w:fill="auto"/>
            <w:noWrap/>
            <w:vAlign w:val="bottom"/>
            <w:hideMark/>
          </w:tcPr>
          <w:p w14:paraId="1D0A137F" w14:textId="6203BDC7"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0.99</w:t>
            </w:r>
          </w:p>
        </w:tc>
        <w:tc>
          <w:tcPr>
            <w:tcW w:w="1240" w:type="dxa"/>
            <w:tcBorders>
              <w:top w:val="nil"/>
              <w:left w:val="nil"/>
              <w:bottom w:val="single" w:sz="4" w:space="0" w:color="auto"/>
              <w:right w:val="nil"/>
            </w:tcBorders>
            <w:shd w:val="clear" w:color="auto" w:fill="auto"/>
            <w:noWrap/>
            <w:vAlign w:val="bottom"/>
            <w:hideMark/>
          </w:tcPr>
          <w:p w14:paraId="269AA29D" w14:textId="2B92E84D"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0.49</w:t>
            </w:r>
          </w:p>
        </w:tc>
        <w:tc>
          <w:tcPr>
            <w:tcW w:w="1240" w:type="dxa"/>
            <w:tcBorders>
              <w:top w:val="nil"/>
              <w:left w:val="nil"/>
              <w:bottom w:val="single" w:sz="4" w:space="0" w:color="auto"/>
              <w:right w:val="nil"/>
            </w:tcBorders>
            <w:shd w:val="clear" w:color="auto" w:fill="auto"/>
            <w:noWrap/>
            <w:vAlign w:val="bottom"/>
            <w:hideMark/>
          </w:tcPr>
          <w:p w14:paraId="155D32B6" w14:textId="0D3E60FF"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4.86</w:t>
            </w:r>
          </w:p>
        </w:tc>
        <w:tc>
          <w:tcPr>
            <w:tcW w:w="1754" w:type="dxa"/>
            <w:tcBorders>
              <w:top w:val="nil"/>
              <w:left w:val="nil"/>
              <w:bottom w:val="single" w:sz="4" w:space="0" w:color="auto"/>
              <w:right w:val="nil"/>
            </w:tcBorders>
            <w:shd w:val="clear" w:color="auto" w:fill="auto"/>
            <w:noWrap/>
            <w:vAlign w:val="bottom"/>
            <w:hideMark/>
          </w:tcPr>
          <w:p w14:paraId="336F2325" w14:textId="7061A5E3"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8.52</w:t>
            </w:r>
          </w:p>
        </w:tc>
        <w:tc>
          <w:tcPr>
            <w:tcW w:w="1240" w:type="dxa"/>
            <w:tcBorders>
              <w:top w:val="nil"/>
              <w:left w:val="nil"/>
              <w:bottom w:val="single" w:sz="4" w:space="0" w:color="auto"/>
              <w:right w:val="nil"/>
            </w:tcBorders>
            <w:shd w:val="clear" w:color="auto" w:fill="auto"/>
            <w:noWrap/>
            <w:vAlign w:val="bottom"/>
            <w:hideMark/>
          </w:tcPr>
          <w:p w14:paraId="49A410AB" w14:textId="7D80CD93"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0.78</w:t>
            </w:r>
          </w:p>
        </w:tc>
      </w:tr>
      <w:tr w:rsidR="00E45190" w:rsidRPr="0023778A" w14:paraId="02E62B0C"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0DA5CC5B"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Minimum</w:t>
            </w:r>
          </w:p>
        </w:tc>
        <w:tc>
          <w:tcPr>
            <w:tcW w:w="1240" w:type="dxa"/>
            <w:tcBorders>
              <w:top w:val="nil"/>
              <w:left w:val="nil"/>
              <w:bottom w:val="single" w:sz="4" w:space="0" w:color="auto"/>
              <w:right w:val="nil"/>
            </w:tcBorders>
            <w:shd w:val="clear" w:color="auto" w:fill="auto"/>
            <w:noWrap/>
            <w:vAlign w:val="bottom"/>
            <w:hideMark/>
          </w:tcPr>
          <w:p w14:paraId="2C9D7994" w14:textId="0EF96CD2"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240" w:type="dxa"/>
            <w:tcBorders>
              <w:top w:val="nil"/>
              <w:left w:val="nil"/>
              <w:bottom w:val="single" w:sz="4" w:space="0" w:color="auto"/>
              <w:right w:val="nil"/>
            </w:tcBorders>
            <w:shd w:val="clear" w:color="auto" w:fill="auto"/>
            <w:noWrap/>
            <w:vAlign w:val="bottom"/>
            <w:hideMark/>
          </w:tcPr>
          <w:p w14:paraId="304DF749" w14:textId="542F29AF"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240" w:type="dxa"/>
            <w:tcBorders>
              <w:top w:val="nil"/>
              <w:left w:val="nil"/>
              <w:bottom w:val="single" w:sz="4" w:space="0" w:color="auto"/>
              <w:right w:val="nil"/>
            </w:tcBorders>
            <w:shd w:val="clear" w:color="auto" w:fill="auto"/>
            <w:noWrap/>
            <w:vAlign w:val="bottom"/>
            <w:hideMark/>
          </w:tcPr>
          <w:p w14:paraId="3A14812A" w14:textId="1CC6DBFD"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754" w:type="dxa"/>
            <w:tcBorders>
              <w:top w:val="nil"/>
              <w:left w:val="nil"/>
              <w:bottom w:val="single" w:sz="4" w:space="0" w:color="auto"/>
              <w:right w:val="nil"/>
            </w:tcBorders>
            <w:shd w:val="clear" w:color="auto" w:fill="auto"/>
            <w:noWrap/>
            <w:vAlign w:val="bottom"/>
            <w:hideMark/>
          </w:tcPr>
          <w:p w14:paraId="3FABF356" w14:textId="60AB1CC5"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240" w:type="dxa"/>
            <w:tcBorders>
              <w:top w:val="nil"/>
              <w:left w:val="nil"/>
              <w:bottom w:val="single" w:sz="4" w:space="0" w:color="auto"/>
              <w:right w:val="nil"/>
            </w:tcBorders>
            <w:shd w:val="clear" w:color="auto" w:fill="auto"/>
            <w:noWrap/>
            <w:vAlign w:val="bottom"/>
            <w:hideMark/>
          </w:tcPr>
          <w:p w14:paraId="42A3043B" w14:textId="3DF450F8"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-0.19</w:t>
            </w:r>
          </w:p>
        </w:tc>
      </w:tr>
      <w:tr w:rsidR="00E45190" w:rsidRPr="0023778A" w14:paraId="7BF0DF3F"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530E1625"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Std. Dev.</w:t>
            </w:r>
          </w:p>
        </w:tc>
        <w:tc>
          <w:tcPr>
            <w:tcW w:w="1240" w:type="dxa"/>
            <w:tcBorders>
              <w:top w:val="nil"/>
              <w:left w:val="nil"/>
              <w:bottom w:val="single" w:sz="4" w:space="0" w:color="auto"/>
              <w:right w:val="nil"/>
            </w:tcBorders>
            <w:shd w:val="clear" w:color="auto" w:fill="auto"/>
            <w:noWrap/>
            <w:vAlign w:val="bottom"/>
            <w:hideMark/>
          </w:tcPr>
          <w:p w14:paraId="5E74586B" w14:textId="04FE26CC"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0.24</w:t>
            </w:r>
          </w:p>
        </w:tc>
        <w:tc>
          <w:tcPr>
            <w:tcW w:w="1240" w:type="dxa"/>
            <w:tcBorders>
              <w:top w:val="nil"/>
              <w:left w:val="nil"/>
              <w:bottom w:val="single" w:sz="4" w:space="0" w:color="auto"/>
              <w:right w:val="nil"/>
            </w:tcBorders>
            <w:shd w:val="clear" w:color="auto" w:fill="auto"/>
            <w:noWrap/>
            <w:vAlign w:val="bottom"/>
            <w:hideMark/>
          </w:tcPr>
          <w:p w14:paraId="3070DC96" w14:textId="47588193"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0.08</w:t>
            </w:r>
          </w:p>
        </w:tc>
        <w:tc>
          <w:tcPr>
            <w:tcW w:w="1240" w:type="dxa"/>
            <w:tcBorders>
              <w:top w:val="nil"/>
              <w:left w:val="nil"/>
              <w:bottom w:val="single" w:sz="4" w:space="0" w:color="auto"/>
              <w:right w:val="nil"/>
            </w:tcBorders>
            <w:shd w:val="clear" w:color="auto" w:fill="auto"/>
            <w:noWrap/>
            <w:vAlign w:val="bottom"/>
            <w:hideMark/>
          </w:tcPr>
          <w:p w14:paraId="74CB268E" w14:textId="4D279D6E"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0.48</w:t>
            </w:r>
          </w:p>
        </w:tc>
        <w:tc>
          <w:tcPr>
            <w:tcW w:w="1754" w:type="dxa"/>
            <w:tcBorders>
              <w:top w:val="nil"/>
              <w:left w:val="nil"/>
              <w:bottom w:val="single" w:sz="4" w:space="0" w:color="auto"/>
              <w:right w:val="nil"/>
            </w:tcBorders>
            <w:shd w:val="clear" w:color="auto" w:fill="auto"/>
            <w:noWrap/>
            <w:vAlign w:val="bottom"/>
            <w:hideMark/>
          </w:tcPr>
          <w:p w14:paraId="3092FB0A" w14:textId="617D6801"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1.06</w:t>
            </w:r>
          </w:p>
        </w:tc>
        <w:tc>
          <w:tcPr>
            <w:tcW w:w="1240" w:type="dxa"/>
            <w:tcBorders>
              <w:top w:val="nil"/>
              <w:left w:val="nil"/>
              <w:bottom w:val="single" w:sz="4" w:space="0" w:color="auto"/>
              <w:right w:val="nil"/>
            </w:tcBorders>
            <w:shd w:val="clear" w:color="auto" w:fill="auto"/>
            <w:noWrap/>
            <w:vAlign w:val="bottom"/>
            <w:hideMark/>
          </w:tcPr>
          <w:p w14:paraId="11B58661" w14:textId="1E2358D1"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0.09</w:t>
            </w:r>
          </w:p>
        </w:tc>
      </w:tr>
      <w:tr w:rsidR="00E45190" w:rsidRPr="0023778A" w14:paraId="73A9D116"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62B173F0"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Skewness</w:t>
            </w:r>
          </w:p>
        </w:tc>
        <w:tc>
          <w:tcPr>
            <w:tcW w:w="1240" w:type="dxa"/>
            <w:tcBorders>
              <w:top w:val="nil"/>
              <w:left w:val="nil"/>
              <w:bottom w:val="single" w:sz="4" w:space="0" w:color="auto"/>
              <w:right w:val="nil"/>
            </w:tcBorders>
            <w:shd w:val="clear" w:color="auto" w:fill="auto"/>
            <w:noWrap/>
            <w:vAlign w:val="bottom"/>
            <w:hideMark/>
          </w:tcPr>
          <w:p w14:paraId="4CB9A85C" w14:textId="5073737A"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-0.34</w:t>
            </w:r>
          </w:p>
        </w:tc>
        <w:tc>
          <w:tcPr>
            <w:tcW w:w="1240" w:type="dxa"/>
            <w:tcBorders>
              <w:top w:val="nil"/>
              <w:left w:val="nil"/>
              <w:bottom w:val="single" w:sz="4" w:space="0" w:color="auto"/>
              <w:right w:val="nil"/>
            </w:tcBorders>
            <w:shd w:val="clear" w:color="auto" w:fill="auto"/>
            <w:noWrap/>
            <w:vAlign w:val="bottom"/>
            <w:hideMark/>
          </w:tcPr>
          <w:p w14:paraId="097CBA07" w14:textId="3FEA964C"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3.79</w:t>
            </w:r>
          </w:p>
        </w:tc>
        <w:tc>
          <w:tcPr>
            <w:tcW w:w="1240" w:type="dxa"/>
            <w:tcBorders>
              <w:top w:val="nil"/>
              <w:left w:val="nil"/>
              <w:bottom w:val="single" w:sz="4" w:space="0" w:color="auto"/>
              <w:right w:val="nil"/>
            </w:tcBorders>
            <w:shd w:val="clear" w:color="auto" w:fill="auto"/>
            <w:noWrap/>
            <w:vAlign w:val="bottom"/>
            <w:hideMark/>
          </w:tcPr>
          <w:p w14:paraId="10F9418A" w14:textId="447D7B44"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9.76</w:t>
            </w:r>
          </w:p>
        </w:tc>
        <w:tc>
          <w:tcPr>
            <w:tcW w:w="1754" w:type="dxa"/>
            <w:tcBorders>
              <w:top w:val="nil"/>
              <w:left w:val="nil"/>
              <w:bottom w:val="single" w:sz="4" w:space="0" w:color="auto"/>
              <w:right w:val="nil"/>
            </w:tcBorders>
            <w:shd w:val="clear" w:color="auto" w:fill="auto"/>
            <w:noWrap/>
            <w:vAlign w:val="bottom"/>
            <w:hideMark/>
          </w:tcPr>
          <w:p w14:paraId="4553F7F1" w14:textId="17A47233"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6.61</w:t>
            </w:r>
          </w:p>
        </w:tc>
        <w:tc>
          <w:tcPr>
            <w:tcW w:w="1240" w:type="dxa"/>
            <w:tcBorders>
              <w:top w:val="nil"/>
              <w:left w:val="nil"/>
              <w:bottom w:val="single" w:sz="4" w:space="0" w:color="auto"/>
              <w:right w:val="nil"/>
            </w:tcBorders>
            <w:shd w:val="clear" w:color="auto" w:fill="auto"/>
            <w:noWrap/>
            <w:vAlign w:val="bottom"/>
            <w:hideMark/>
          </w:tcPr>
          <w:p w14:paraId="415BA3DB" w14:textId="6D50C16C"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5.16</w:t>
            </w:r>
          </w:p>
        </w:tc>
      </w:tr>
      <w:tr w:rsidR="00E45190" w:rsidRPr="0023778A" w14:paraId="609CD396"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54C7329A"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Kurtosis</w:t>
            </w:r>
          </w:p>
        </w:tc>
        <w:tc>
          <w:tcPr>
            <w:tcW w:w="1240" w:type="dxa"/>
            <w:tcBorders>
              <w:top w:val="nil"/>
              <w:left w:val="nil"/>
              <w:bottom w:val="single" w:sz="4" w:space="0" w:color="auto"/>
              <w:right w:val="nil"/>
            </w:tcBorders>
            <w:shd w:val="clear" w:color="auto" w:fill="auto"/>
            <w:noWrap/>
            <w:vAlign w:val="bottom"/>
            <w:hideMark/>
          </w:tcPr>
          <w:p w14:paraId="78ED104A" w14:textId="4BD48F35"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2.32</w:t>
            </w:r>
          </w:p>
        </w:tc>
        <w:tc>
          <w:tcPr>
            <w:tcW w:w="1240" w:type="dxa"/>
            <w:tcBorders>
              <w:top w:val="nil"/>
              <w:left w:val="nil"/>
              <w:bottom w:val="single" w:sz="4" w:space="0" w:color="auto"/>
              <w:right w:val="nil"/>
            </w:tcBorders>
            <w:shd w:val="clear" w:color="auto" w:fill="auto"/>
            <w:noWrap/>
            <w:vAlign w:val="bottom"/>
            <w:hideMark/>
          </w:tcPr>
          <w:p w14:paraId="3996D8A0" w14:textId="56833577"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17.86</w:t>
            </w:r>
          </w:p>
        </w:tc>
        <w:tc>
          <w:tcPr>
            <w:tcW w:w="1240" w:type="dxa"/>
            <w:tcBorders>
              <w:top w:val="nil"/>
              <w:left w:val="nil"/>
              <w:bottom w:val="single" w:sz="4" w:space="0" w:color="auto"/>
              <w:right w:val="nil"/>
            </w:tcBorders>
            <w:shd w:val="clear" w:color="auto" w:fill="auto"/>
            <w:noWrap/>
            <w:vAlign w:val="bottom"/>
            <w:hideMark/>
          </w:tcPr>
          <w:p w14:paraId="6B0141C5" w14:textId="0E9E4C2B"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97.17</w:t>
            </w:r>
          </w:p>
        </w:tc>
        <w:tc>
          <w:tcPr>
            <w:tcW w:w="1754" w:type="dxa"/>
            <w:tcBorders>
              <w:top w:val="nil"/>
              <w:left w:val="nil"/>
              <w:bottom w:val="single" w:sz="4" w:space="0" w:color="auto"/>
              <w:right w:val="nil"/>
            </w:tcBorders>
            <w:shd w:val="clear" w:color="auto" w:fill="auto"/>
            <w:noWrap/>
            <w:vAlign w:val="bottom"/>
            <w:hideMark/>
          </w:tcPr>
          <w:p w14:paraId="2A4525FE" w14:textId="0101416A"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47.77</w:t>
            </w:r>
          </w:p>
        </w:tc>
        <w:tc>
          <w:tcPr>
            <w:tcW w:w="1240" w:type="dxa"/>
            <w:tcBorders>
              <w:top w:val="nil"/>
              <w:left w:val="nil"/>
              <w:bottom w:val="single" w:sz="4" w:space="0" w:color="auto"/>
              <w:right w:val="nil"/>
            </w:tcBorders>
            <w:shd w:val="clear" w:color="auto" w:fill="auto"/>
            <w:noWrap/>
            <w:vAlign w:val="bottom"/>
            <w:hideMark/>
          </w:tcPr>
          <w:p w14:paraId="39CF4BD4" w14:textId="3A62A433"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43.93</w:t>
            </w:r>
          </w:p>
        </w:tc>
      </w:tr>
      <w:tr w:rsidR="00E45190" w:rsidRPr="0023778A" w14:paraId="04616AE9" w14:textId="77777777" w:rsidTr="008200CF">
        <w:trPr>
          <w:trHeight w:val="319"/>
          <w:jc w:val="center"/>
        </w:trPr>
        <w:tc>
          <w:tcPr>
            <w:tcW w:w="1477" w:type="dxa"/>
            <w:tcBorders>
              <w:top w:val="nil"/>
              <w:left w:val="nil"/>
              <w:bottom w:val="nil"/>
              <w:right w:val="nil"/>
            </w:tcBorders>
            <w:shd w:val="clear" w:color="auto" w:fill="auto"/>
            <w:noWrap/>
            <w:vAlign w:val="bottom"/>
          </w:tcPr>
          <w:p w14:paraId="7B6E1DF2" w14:textId="3AE0AFF9"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p>
        </w:tc>
        <w:tc>
          <w:tcPr>
            <w:tcW w:w="1240" w:type="dxa"/>
            <w:tcBorders>
              <w:top w:val="nil"/>
              <w:left w:val="nil"/>
              <w:bottom w:val="nil"/>
              <w:right w:val="nil"/>
            </w:tcBorders>
            <w:shd w:val="clear" w:color="auto" w:fill="auto"/>
            <w:noWrap/>
            <w:vAlign w:val="bottom"/>
          </w:tcPr>
          <w:p w14:paraId="4A7FC1CD" w14:textId="5883299F"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p>
        </w:tc>
        <w:tc>
          <w:tcPr>
            <w:tcW w:w="1240" w:type="dxa"/>
            <w:tcBorders>
              <w:top w:val="nil"/>
              <w:left w:val="nil"/>
              <w:bottom w:val="nil"/>
              <w:right w:val="nil"/>
            </w:tcBorders>
            <w:shd w:val="clear" w:color="auto" w:fill="auto"/>
            <w:noWrap/>
            <w:vAlign w:val="bottom"/>
          </w:tcPr>
          <w:p w14:paraId="223ABD1A" w14:textId="3CF68618"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p>
        </w:tc>
        <w:tc>
          <w:tcPr>
            <w:tcW w:w="1240" w:type="dxa"/>
            <w:tcBorders>
              <w:top w:val="nil"/>
              <w:left w:val="nil"/>
              <w:bottom w:val="nil"/>
              <w:right w:val="nil"/>
            </w:tcBorders>
            <w:shd w:val="clear" w:color="auto" w:fill="auto"/>
            <w:noWrap/>
            <w:vAlign w:val="bottom"/>
          </w:tcPr>
          <w:p w14:paraId="427549F0" w14:textId="3E256DEA"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p>
        </w:tc>
        <w:tc>
          <w:tcPr>
            <w:tcW w:w="1754" w:type="dxa"/>
            <w:tcBorders>
              <w:top w:val="nil"/>
              <w:left w:val="nil"/>
              <w:bottom w:val="nil"/>
              <w:right w:val="nil"/>
            </w:tcBorders>
            <w:shd w:val="clear" w:color="auto" w:fill="auto"/>
            <w:noWrap/>
            <w:vAlign w:val="bottom"/>
          </w:tcPr>
          <w:p w14:paraId="28A25E92" w14:textId="33D2EEF1"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p>
        </w:tc>
        <w:tc>
          <w:tcPr>
            <w:tcW w:w="1240" w:type="dxa"/>
            <w:tcBorders>
              <w:top w:val="nil"/>
              <w:left w:val="nil"/>
              <w:bottom w:val="nil"/>
              <w:right w:val="nil"/>
            </w:tcBorders>
            <w:shd w:val="clear" w:color="auto" w:fill="auto"/>
            <w:noWrap/>
            <w:vAlign w:val="bottom"/>
          </w:tcPr>
          <w:p w14:paraId="7812CD78" w14:textId="1EA4D02C"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p>
        </w:tc>
      </w:tr>
      <w:tr w:rsidR="00E45190" w:rsidRPr="0023778A" w14:paraId="25459CA6"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284F18EE"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w:t>
            </w:r>
            <w:proofErr w:type="spellStart"/>
            <w:r w:rsidRPr="0023778A">
              <w:rPr>
                <w:rFonts w:eastAsia="Times New Roman" w:cstheme="minorHAnsi"/>
                <w:b/>
                <w:bCs/>
                <w:color w:val="000000"/>
                <w:lang w:val="en-US"/>
              </w:rPr>
              <w:t>Jarque-Bera</w:t>
            </w:r>
            <w:proofErr w:type="spellEnd"/>
          </w:p>
        </w:tc>
        <w:tc>
          <w:tcPr>
            <w:tcW w:w="1240" w:type="dxa"/>
            <w:tcBorders>
              <w:top w:val="nil"/>
              <w:left w:val="nil"/>
              <w:bottom w:val="single" w:sz="4" w:space="0" w:color="auto"/>
              <w:right w:val="nil"/>
            </w:tcBorders>
            <w:shd w:val="clear" w:color="auto" w:fill="auto"/>
            <w:noWrap/>
            <w:vAlign w:val="bottom"/>
            <w:hideMark/>
          </w:tcPr>
          <w:p w14:paraId="7D7C2358" w14:textId="7FCDB417"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3.93</w:t>
            </w:r>
          </w:p>
        </w:tc>
        <w:tc>
          <w:tcPr>
            <w:tcW w:w="1240" w:type="dxa"/>
            <w:tcBorders>
              <w:top w:val="nil"/>
              <w:left w:val="nil"/>
              <w:bottom w:val="single" w:sz="4" w:space="0" w:color="auto"/>
              <w:right w:val="nil"/>
            </w:tcBorders>
            <w:shd w:val="clear" w:color="auto" w:fill="auto"/>
            <w:noWrap/>
            <w:vAlign w:val="bottom"/>
            <w:hideMark/>
          </w:tcPr>
          <w:p w14:paraId="1E64F2B6" w14:textId="4A9F75EA"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1172.37</w:t>
            </w:r>
          </w:p>
        </w:tc>
        <w:tc>
          <w:tcPr>
            <w:tcW w:w="1240" w:type="dxa"/>
            <w:tcBorders>
              <w:top w:val="nil"/>
              <w:left w:val="nil"/>
              <w:bottom w:val="single" w:sz="4" w:space="0" w:color="auto"/>
              <w:right w:val="nil"/>
            </w:tcBorders>
            <w:shd w:val="clear" w:color="auto" w:fill="auto"/>
            <w:noWrap/>
            <w:vAlign w:val="bottom"/>
            <w:hideMark/>
          </w:tcPr>
          <w:p w14:paraId="21C000D1"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38926.84</w:t>
            </w:r>
          </w:p>
        </w:tc>
        <w:tc>
          <w:tcPr>
            <w:tcW w:w="1754" w:type="dxa"/>
            <w:tcBorders>
              <w:top w:val="nil"/>
              <w:left w:val="nil"/>
              <w:bottom w:val="single" w:sz="4" w:space="0" w:color="auto"/>
              <w:right w:val="nil"/>
            </w:tcBorders>
            <w:shd w:val="clear" w:color="auto" w:fill="auto"/>
            <w:noWrap/>
            <w:vAlign w:val="bottom"/>
            <w:hideMark/>
          </w:tcPr>
          <w:p w14:paraId="5DEC1D74" w14:textId="0C77DA23"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9173.27</w:t>
            </w:r>
          </w:p>
        </w:tc>
        <w:tc>
          <w:tcPr>
            <w:tcW w:w="1240" w:type="dxa"/>
            <w:tcBorders>
              <w:top w:val="nil"/>
              <w:left w:val="nil"/>
              <w:bottom w:val="single" w:sz="4" w:space="0" w:color="auto"/>
              <w:right w:val="nil"/>
            </w:tcBorders>
            <w:shd w:val="clear" w:color="auto" w:fill="auto"/>
            <w:noWrap/>
            <w:vAlign w:val="bottom"/>
            <w:hideMark/>
          </w:tcPr>
          <w:p w14:paraId="4632C893" w14:textId="02C400F7"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7502.03</w:t>
            </w:r>
          </w:p>
        </w:tc>
      </w:tr>
      <w:tr w:rsidR="00E45190" w:rsidRPr="0023778A" w14:paraId="5BDA8493"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7A975FB2"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Probability</w:t>
            </w:r>
          </w:p>
        </w:tc>
        <w:tc>
          <w:tcPr>
            <w:tcW w:w="1240" w:type="dxa"/>
            <w:tcBorders>
              <w:top w:val="nil"/>
              <w:left w:val="nil"/>
              <w:bottom w:val="single" w:sz="4" w:space="0" w:color="auto"/>
              <w:right w:val="nil"/>
            </w:tcBorders>
            <w:shd w:val="clear" w:color="auto" w:fill="auto"/>
            <w:noWrap/>
            <w:vAlign w:val="bottom"/>
            <w:hideMark/>
          </w:tcPr>
          <w:p w14:paraId="1C3F363D" w14:textId="604EE1A6"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0.13</w:t>
            </w:r>
          </w:p>
        </w:tc>
        <w:tc>
          <w:tcPr>
            <w:tcW w:w="1240" w:type="dxa"/>
            <w:tcBorders>
              <w:top w:val="nil"/>
              <w:left w:val="nil"/>
              <w:bottom w:val="single" w:sz="4" w:space="0" w:color="auto"/>
              <w:right w:val="nil"/>
            </w:tcBorders>
            <w:shd w:val="clear" w:color="auto" w:fill="auto"/>
            <w:noWrap/>
            <w:vAlign w:val="bottom"/>
            <w:hideMark/>
          </w:tcPr>
          <w:p w14:paraId="40107E54" w14:textId="34D3CAC5"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240" w:type="dxa"/>
            <w:tcBorders>
              <w:top w:val="nil"/>
              <w:left w:val="nil"/>
              <w:bottom w:val="single" w:sz="4" w:space="0" w:color="auto"/>
              <w:right w:val="nil"/>
            </w:tcBorders>
            <w:shd w:val="clear" w:color="auto" w:fill="auto"/>
            <w:noWrap/>
            <w:vAlign w:val="bottom"/>
            <w:hideMark/>
          </w:tcPr>
          <w:p w14:paraId="53CB30E2" w14:textId="5070DFAB"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754" w:type="dxa"/>
            <w:tcBorders>
              <w:top w:val="nil"/>
              <w:left w:val="nil"/>
              <w:bottom w:val="single" w:sz="4" w:space="0" w:color="auto"/>
              <w:right w:val="nil"/>
            </w:tcBorders>
            <w:shd w:val="clear" w:color="auto" w:fill="auto"/>
            <w:noWrap/>
            <w:vAlign w:val="bottom"/>
            <w:hideMark/>
          </w:tcPr>
          <w:p w14:paraId="351F3C2C" w14:textId="07ED0DD4"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c>
          <w:tcPr>
            <w:tcW w:w="1240" w:type="dxa"/>
            <w:tcBorders>
              <w:top w:val="nil"/>
              <w:left w:val="nil"/>
              <w:bottom w:val="single" w:sz="4" w:space="0" w:color="auto"/>
              <w:right w:val="nil"/>
            </w:tcBorders>
            <w:shd w:val="clear" w:color="auto" w:fill="auto"/>
            <w:noWrap/>
            <w:vAlign w:val="bottom"/>
            <w:hideMark/>
          </w:tcPr>
          <w:p w14:paraId="0A54374F" w14:textId="3F996241"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0.00</w:t>
            </w:r>
          </w:p>
        </w:tc>
      </w:tr>
      <w:tr w:rsidR="00E45190" w:rsidRPr="0023778A" w14:paraId="44F895B6" w14:textId="77777777" w:rsidTr="008200CF">
        <w:trPr>
          <w:trHeight w:val="319"/>
          <w:jc w:val="center"/>
        </w:trPr>
        <w:tc>
          <w:tcPr>
            <w:tcW w:w="1477" w:type="dxa"/>
            <w:tcBorders>
              <w:top w:val="nil"/>
              <w:left w:val="nil"/>
              <w:bottom w:val="nil"/>
              <w:right w:val="nil"/>
            </w:tcBorders>
            <w:shd w:val="clear" w:color="auto" w:fill="auto"/>
            <w:noWrap/>
            <w:vAlign w:val="bottom"/>
            <w:hideMark/>
          </w:tcPr>
          <w:p w14:paraId="691CE20D"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w:t>
            </w:r>
          </w:p>
        </w:tc>
        <w:tc>
          <w:tcPr>
            <w:tcW w:w="1240" w:type="dxa"/>
            <w:tcBorders>
              <w:top w:val="nil"/>
              <w:left w:val="nil"/>
              <w:bottom w:val="nil"/>
              <w:right w:val="nil"/>
            </w:tcBorders>
            <w:shd w:val="clear" w:color="auto" w:fill="auto"/>
            <w:noWrap/>
            <w:vAlign w:val="bottom"/>
            <w:hideMark/>
          </w:tcPr>
          <w:p w14:paraId="14190715"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240" w:type="dxa"/>
            <w:tcBorders>
              <w:top w:val="nil"/>
              <w:left w:val="nil"/>
              <w:bottom w:val="nil"/>
              <w:right w:val="nil"/>
            </w:tcBorders>
            <w:shd w:val="clear" w:color="auto" w:fill="auto"/>
            <w:noWrap/>
            <w:vAlign w:val="bottom"/>
            <w:hideMark/>
          </w:tcPr>
          <w:p w14:paraId="1F317BDC"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240" w:type="dxa"/>
            <w:tcBorders>
              <w:top w:val="nil"/>
              <w:left w:val="nil"/>
              <w:bottom w:val="nil"/>
              <w:right w:val="nil"/>
            </w:tcBorders>
            <w:shd w:val="clear" w:color="auto" w:fill="auto"/>
            <w:noWrap/>
            <w:vAlign w:val="bottom"/>
            <w:hideMark/>
          </w:tcPr>
          <w:p w14:paraId="4869687C"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754" w:type="dxa"/>
            <w:tcBorders>
              <w:top w:val="nil"/>
              <w:left w:val="nil"/>
              <w:bottom w:val="nil"/>
              <w:right w:val="nil"/>
            </w:tcBorders>
            <w:shd w:val="clear" w:color="auto" w:fill="auto"/>
            <w:noWrap/>
            <w:vAlign w:val="bottom"/>
            <w:hideMark/>
          </w:tcPr>
          <w:p w14:paraId="0EDA346B"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240" w:type="dxa"/>
            <w:tcBorders>
              <w:top w:val="nil"/>
              <w:left w:val="nil"/>
              <w:bottom w:val="nil"/>
              <w:right w:val="nil"/>
            </w:tcBorders>
            <w:shd w:val="clear" w:color="auto" w:fill="auto"/>
            <w:noWrap/>
            <w:vAlign w:val="bottom"/>
            <w:hideMark/>
          </w:tcPr>
          <w:p w14:paraId="64199867"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r>
      <w:tr w:rsidR="00E45190" w:rsidRPr="0023778A" w14:paraId="70F06DB2"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0F944F59"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Sum</w:t>
            </w:r>
          </w:p>
        </w:tc>
        <w:tc>
          <w:tcPr>
            <w:tcW w:w="1240" w:type="dxa"/>
            <w:tcBorders>
              <w:top w:val="nil"/>
              <w:left w:val="nil"/>
              <w:bottom w:val="single" w:sz="4" w:space="0" w:color="auto"/>
              <w:right w:val="nil"/>
            </w:tcBorders>
            <w:shd w:val="clear" w:color="auto" w:fill="auto"/>
            <w:noWrap/>
            <w:vAlign w:val="bottom"/>
            <w:hideMark/>
          </w:tcPr>
          <w:p w14:paraId="47B4AFD8" w14:textId="1537BB54"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58.38</w:t>
            </w:r>
          </w:p>
        </w:tc>
        <w:tc>
          <w:tcPr>
            <w:tcW w:w="1240" w:type="dxa"/>
            <w:tcBorders>
              <w:top w:val="nil"/>
              <w:left w:val="nil"/>
              <w:bottom w:val="single" w:sz="4" w:space="0" w:color="auto"/>
              <w:right w:val="nil"/>
            </w:tcBorders>
            <w:shd w:val="clear" w:color="auto" w:fill="auto"/>
            <w:noWrap/>
            <w:vAlign w:val="bottom"/>
            <w:hideMark/>
          </w:tcPr>
          <w:p w14:paraId="79CAD93E" w14:textId="365AA9C7"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3.10</w:t>
            </w:r>
          </w:p>
        </w:tc>
        <w:tc>
          <w:tcPr>
            <w:tcW w:w="1240" w:type="dxa"/>
            <w:tcBorders>
              <w:top w:val="nil"/>
              <w:left w:val="nil"/>
              <w:bottom w:val="single" w:sz="4" w:space="0" w:color="auto"/>
              <w:right w:val="nil"/>
            </w:tcBorders>
            <w:shd w:val="clear" w:color="auto" w:fill="auto"/>
            <w:noWrap/>
            <w:vAlign w:val="bottom"/>
            <w:hideMark/>
          </w:tcPr>
          <w:p w14:paraId="75FD0F50" w14:textId="310B49C9"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6.25</w:t>
            </w:r>
          </w:p>
        </w:tc>
        <w:tc>
          <w:tcPr>
            <w:tcW w:w="1754" w:type="dxa"/>
            <w:tcBorders>
              <w:top w:val="nil"/>
              <w:left w:val="nil"/>
              <w:bottom w:val="single" w:sz="4" w:space="0" w:color="auto"/>
              <w:right w:val="nil"/>
            </w:tcBorders>
            <w:shd w:val="clear" w:color="auto" w:fill="auto"/>
            <w:noWrap/>
            <w:vAlign w:val="bottom"/>
            <w:hideMark/>
          </w:tcPr>
          <w:p w14:paraId="08417091" w14:textId="33A0E36D"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19.45</w:t>
            </w:r>
          </w:p>
        </w:tc>
        <w:tc>
          <w:tcPr>
            <w:tcW w:w="1240" w:type="dxa"/>
            <w:tcBorders>
              <w:top w:val="nil"/>
              <w:left w:val="nil"/>
              <w:bottom w:val="single" w:sz="4" w:space="0" w:color="auto"/>
              <w:right w:val="nil"/>
            </w:tcBorders>
            <w:shd w:val="clear" w:color="auto" w:fill="auto"/>
            <w:noWrap/>
            <w:vAlign w:val="bottom"/>
            <w:hideMark/>
          </w:tcPr>
          <w:p w14:paraId="518831EF" w14:textId="4BC56449"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0.22</w:t>
            </w:r>
          </w:p>
        </w:tc>
      </w:tr>
      <w:tr w:rsidR="00E45190" w:rsidRPr="0023778A" w14:paraId="2AD8E07D"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52AD37A1"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Sum Sq. Dev.</w:t>
            </w:r>
          </w:p>
        </w:tc>
        <w:tc>
          <w:tcPr>
            <w:tcW w:w="1240" w:type="dxa"/>
            <w:tcBorders>
              <w:top w:val="nil"/>
              <w:left w:val="nil"/>
              <w:bottom w:val="single" w:sz="4" w:space="0" w:color="auto"/>
              <w:right w:val="nil"/>
            </w:tcBorders>
            <w:shd w:val="clear" w:color="auto" w:fill="auto"/>
            <w:noWrap/>
            <w:vAlign w:val="bottom"/>
            <w:hideMark/>
          </w:tcPr>
          <w:p w14:paraId="5A3BFFF7" w14:textId="071A792C"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5.89</w:t>
            </w:r>
          </w:p>
        </w:tc>
        <w:tc>
          <w:tcPr>
            <w:tcW w:w="1240" w:type="dxa"/>
            <w:tcBorders>
              <w:top w:val="nil"/>
              <w:left w:val="nil"/>
              <w:bottom w:val="single" w:sz="4" w:space="0" w:color="auto"/>
              <w:right w:val="nil"/>
            </w:tcBorders>
            <w:shd w:val="clear" w:color="auto" w:fill="auto"/>
            <w:noWrap/>
            <w:vAlign w:val="bottom"/>
            <w:hideMark/>
          </w:tcPr>
          <w:p w14:paraId="4AD796D3" w14:textId="0286D199"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0.71</w:t>
            </w:r>
          </w:p>
        </w:tc>
        <w:tc>
          <w:tcPr>
            <w:tcW w:w="1240" w:type="dxa"/>
            <w:tcBorders>
              <w:top w:val="nil"/>
              <w:left w:val="nil"/>
              <w:bottom w:val="single" w:sz="4" w:space="0" w:color="auto"/>
              <w:right w:val="nil"/>
            </w:tcBorders>
            <w:shd w:val="clear" w:color="auto" w:fill="auto"/>
            <w:noWrap/>
            <w:vAlign w:val="bottom"/>
            <w:hideMark/>
          </w:tcPr>
          <w:p w14:paraId="4BC1EC4D" w14:textId="24C5DFE0"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23.47</w:t>
            </w:r>
          </w:p>
        </w:tc>
        <w:tc>
          <w:tcPr>
            <w:tcW w:w="1754" w:type="dxa"/>
            <w:tcBorders>
              <w:top w:val="nil"/>
              <w:left w:val="nil"/>
              <w:bottom w:val="single" w:sz="4" w:space="0" w:color="auto"/>
              <w:right w:val="nil"/>
            </w:tcBorders>
            <w:shd w:val="clear" w:color="auto" w:fill="auto"/>
            <w:noWrap/>
            <w:vAlign w:val="bottom"/>
            <w:hideMark/>
          </w:tcPr>
          <w:p w14:paraId="69932308" w14:textId="77308D24"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112.38</w:t>
            </w:r>
          </w:p>
        </w:tc>
        <w:tc>
          <w:tcPr>
            <w:tcW w:w="1240" w:type="dxa"/>
            <w:tcBorders>
              <w:top w:val="nil"/>
              <w:left w:val="nil"/>
              <w:bottom w:val="single" w:sz="4" w:space="0" w:color="auto"/>
              <w:right w:val="nil"/>
            </w:tcBorders>
            <w:shd w:val="clear" w:color="auto" w:fill="auto"/>
            <w:noWrap/>
            <w:vAlign w:val="bottom"/>
            <w:hideMark/>
          </w:tcPr>
          <w:p w14:paraId="4CB3DAAC" w14:textId="4FB59F27" w:rsidR="00E45190"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 0.93</w:t>
            </w:r>
          </w:p>
        </w:tc>
      </w:tr>
      <w:tr w:rsidR="00E45190" w:rsidRPr="0023778A" w14:paraId="642A71DB" w14:textId="77777777" w:rsidTr="008200CF">
        <w:trPr>
          <w:trHeight w:val="319"/>
          <w:jc w:val="center"/>
        </w:trPr>
        <w:tc>
          <w:tcPr>
            <w:tcW w:w="1477" w:type="dxa"/>
            <w:tcBorders>
              <w:top w:val="nil"/>
              <w:left w:val="nil"/>
              <w:bottom w:val="nil"/>
              <w:right w:val="nil"/>
            </w:tcBorders>
            <w:shd w:val="clear" w:color="auto" w:fill="auto"/>
            <w:noWrap/>
            <w:vAlign w:val="bottom"/>
            <w:hideMark/>
          </w:tcPr>
          <w:p w14:paraId="5D28D361"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w:t>
            </w:r>
          </w:p>
        </w:tc>
        <w:tc>
          <w:tcPr>
            <w:tcW w:w="1240" w:type="dxa"/>
            <w:tcBorders>
              <w:top w:val="nil"/>
              <w:left w:val="nil"/>
              <w:bottom w:val="nil"/>
              <w:right w:val="nil"/>
            </w:tcBorders>
            <w:shd w:val="clear" w:color="auto" w:fill="auto"/>
            <w:noWrap/>
            <w:vAlign w:val="bottom"/>
            <w:hideMark/>
          </w:tcPr>
          <w:p w14:paraId="02422462"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240" w:type="dxa"/>
            <w:tcBorders>
              <w:top w:val="nil"/>
              <w:left w:val="nil"/>
              <w:bottom w:val="nil"/>
              <w:right w:val="nil"/>
            </w:tcBorders>
            <w:shd w:val="clear" w:color="auto" w:fill="auto"/>
            <w:noWrap/>
            <w:vAlign w:val="bottom"/>
            <w:hideMark/>
          </w:tcPr>
          <w:p w14:paraId="3E7A658B"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240" w:type="dxa"/>
            <w:tcBorders>
              <w:top w:val="nil"/>
              <w:left w:val="nil"/>
              <w:bottom w:val="nil"/>
              <w:right w:val="nil"/>
            </w:tcBorders>
            <w:shd w:val="clear" w:color="auto" w:fill="auto"/>
            <w:noWrap/>
            <w:vAlign w:val="bottom"/>
            <w:hideMark/>
          </w:tcPr>
          <w:p w14:paraId="78966A33"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754" w:type="dxa"/>
            <w:tcBorders>
              <w:top w:val="nil"/>
              <w:left w:val="nil"/>
              <w:bottom w:val="nil"/>
              <w:right w:val="nil"/>
            </w:tcBorders>
            <w:shd w:val="clear" w:color="auto" w:fill="auto"/>
            <w:noWrap/>
            <w:vAlign w:val="bottom"/>
            <w:hideMark/>
          </w:tcPr>
          <w:p w14:paraId="3D751C2A"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c>
          <w:tcPr>
            <w:tcW w:w="1240" w:type="dxa"/>
            <w:tcBorders>
              <w:top w:val="nil"/>
              <w:left w:val="nil"/>
              <w:bottom w:val="nil"/>
              <w:right w:val="nil"/>
            </w:tcBorders>
            <w:shd w:val="clear" w:color="auto" w:fill="auto"/>
            <w:noWrap/>
            <w:vAlign w:val="bottom"/>
            <w:hideMark/>
          </w:tcPr>
          <w:p w14:paraId="50C657FD"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w:t>
            </w:r>
          </w:p>
        </w:tc>
      </w:tr>
      <w:tr w:rsidR="00E45190" w:rsidRPr="0023778A" w14:paraId="0944728D" w14:textId="77777777" w:rsidTr="008200CF">
        <w:trPr>
          <w:trHeight w:val="319"/>
          <w:jc w:val="center"/>
        </w:trPr>
        <w:tc>
          <w:tcPr>
            <w:tcW w:w="1477" w:type="dxa"/>
            <w:tcBorders>
              <w:top w:val="nil"/>
              <w:left w:val="nil"/>
              <w:bottom w:val="single" w:sz="4" w:space="0" w:color="auto"/>
              <w:right w:val="nil"/>
            </w:tcBorders>
            <w:shd w:val="clear" w:color="auto" w:fill="auto"/>
            <w:noWrap/>
            <w:vAlign w:val="bottom"/>
            <w:hideMark/>
          </w:tcPr>
          <w:p w14:paraId="4B5EBC72" w14:textId="77777777" w:rsidR="00E45190" w:rsidRPr="0023778A" w:rsidRDefault="00E45190"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 Observations</w:t>
            </w:r>
          </w:p>
        </w:tc>
        <w:tc>
          <w:tcPr>
            <w:tcW w:w="1240" w:type="dxa"/>
            <w:tcBorders>
              <w:top w:val="nil"/>
              <w:left w:val="nil"/>
              <w:bottom w:val="single" w:sz="4" w:space="0" w:color="auto"/>
              <w:right w:val="nil"/>
            </w:tcBorders>
            <w:shd w:val="clear" w:color="auto" w:fill="auto"/>
            <w:noWrap/>
            <w:vAlign w:val="bottom"/>
            <w:hideMark/>
          </w:tcPr>
          <w:p w14:paraId="0C702BBF"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101</w:t>
            </w:r>
          </w:p>
        </w:tc>
        <w:tc>
          <w:tcPr>
            <w:tcW w:w="1240" w:type="dxa"/>
            <w:tcBorders>
              <w:top w:val="nil"/>
              <w:left w:val="nil"/>
              <w:bottom w:val="single" w:sz="4" w:space="0" w:color="auto"/>
              <w:right w:val="nil"/>
            </w:tcBorders>
            <w:shd w:val="clear" w:color="auto" w:fill="auto"/>
            <w:noWrap/>
            <w:vAlign w:val="bottom"/>
            <w:hideMark/>
          </w:tcPr>
          <w:p w14:paraId="464AF90E"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101</w:t>
            </w:r>
          </w:p>
        </w:tc>
        <w:tc>
          <w:tcPr>
            <w:tcW w:w="1240" w:type="dxa"/>
            <w:tcBorders>
              <w:top w:val="nil"/>
              <w:left w:val="nil"/>
              <w:bottom w:val="single" w:sz="4" w:space="0" w:color="auto"/>
              <w:right w:val="nil"/>
            </w:tcBorders>
            <w:shd w:val="clear" w:color="auto" w:fill="auto"/>
            <w:noWrap/>
            <w:vAlign w:val="bottom"/>
            <w:hideMark/>
          </w:tcPr>
          <w:p w14:paraId="4541708B"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101</w:t>
            </w:r>
          </w:p>
        </w:tc>
        <w:tc>
          <w:tcPr>
            <w:tcW w:w="1754" w:type="dxa"/>
            <w:tcBorders>
              <w:top w:val="nil"/>
              <w:left w:val="nil"/>
              <w:bottom w:val="single" w:sz="4" w:space="0" w:color="auto"/>
              <w:right w:val="nil"/>
            </w:tcBorders>
            <w:shd w:val="clear" w:color="auto" w:fill="auto"/>
            <w:noWrap/>
            <w:vAlign w:val="bottom"/>
            <w:hideMark/>
          </w:tcPr>
          <w:p w14:paraId="7A8751E5"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101</w:t>
            </w:r>
          </w:p>
        </w:tc>
        <w:tc>
          <w:tcPr>
            <w:tcW w:w="1240" w:type="dxa"/>
            <w:tcBorders>
              <w:top w:val="nil"/>
              <w:left w:val="nil"/>
              <w:bottom w:val="single" w:sz="4" w:space="0" w:color="auto"/>
              <w:right w:val="nil"/>
            </w:tcBorders>
            <w:shd w:val="clear" w:color="auto" w:fill="auto"/>
            <w:noWrap/>
            <w:vAlign w:val="bottom"/>
            <w:hideMark/>
          </w:tcPr>
          <w:p w14:paraId="345DB062" w14:textId="77777777" w:rsidR="00E45190" w:rsidRPr="0023778A" w:rsidRDefault="00E45190"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 101</w:t>
            </w:r>
          </w:p>
        </w:tc>
      </w:tr>
    </w:tbl>
    <w:p w14:paraId="1F5F5032" w14:textId="3D9569F5" w:rsidR="00E1143A" w:rsidRPr="0023778A" w:rsidRDefault="00BF6938" w:rsidP="0023685F">
      <w:pPr>
        <w:tabs>
          <w:tab w:val="left" w:pos="2977"/>
          <w:tab w:val="left" w:pos="8910"/>
        </w:tabs>
        <w:spacing w:line="240" w:lineRule="auto"/>
        <w:rPr>
          <w:rFonts w:cstheme="minorHAnsi"/>
          <w:i/>
          <w:sz w:val="24"/>
        </w:rPr>
      </w:pPr>
      <w:proofErr w:type="spellStart"/>
      <w:r w:rsidRPr="0023778A">
        <w:rPr>
          <w:rFonts w:cstheme="minorHAnsi"/>
          <w:i/>
          <w:sz w:val="24"/>
        </w:rPr>
        <w:t>Source</w:t>
      </w:r>
      <w:proofErr w:type="spellEnd"/>
      <w:r w:rsidR="00E1143A" w:rsidRPr="0023778A">
        <w:rPr>
          <w:rFonts w:cstheme="minorHAnsi"/>
          <w:i/>
          <w:sz w:val="24"/>
        </w:rPr>
        <w:t xml:space="preserve"> : </w:t>
      </w:r>
      <w:r w:rsidR="00581E7F">
        <w:rPr>
          <w:rFonts w:cstheme="minorHAnsi"/>
          <w:i/>
          <w:sz w:val="24"/>
          <w:lang w:val="en-US"/>
        </w:rPr>
        <w:t>Data processing and analysis</w:t>
      </w:r>
      <w:r w:rsidR="00E1143A" w:rsidRPr="0023778A">
        <w:rPr>
          <w:rFonts w:cstheme="minorHAnsi"/>
          <w:i/>
          <w:sz w:val="24"/>
        </w:rPr>
        <w:t>, 2020</w:t>
      </w:r>
    </w:p>
    <w:p w14:paraId="55B591BB" w14:textId="773C2416" w:rsidR="006B632C" w:rsidRPr="0034095D" w:rsidRDefault="006B632C" w:rsidP="0023685F">
      <w:pPr>
        <w:tabs>
          <w:tab w:val="left" w:pos="2977"/>
          <w:tab w:val="left" w:pos="8910"/>
        </w:tabs>
        <w:spacing w:after="0" w:line="240" w:lineRule="auto"/>
        <w:ind w:firstLine="720"/>
        <w:jc w:val="both"/>
        <w:rPr>
          <w:rFonts w:ascii="Times New Roman" w:hAnsi="Times New Roman" w:cs="Times New Roman"/>
          <w:sz w:val="24"/>
        </w:rPr>
      </w:pPr>
      <w:r w:rsidRPr="0034095D">
        <w:rPr>
          <w:rFonts w:ascii="Times New Roman" w:hAnsi="Times New Roman" w:cs="Times New Roman"/>
          <w:sz w:val="24"/>
        </w:rPr>
        <w:t>I</w:t>
      </w:r>
      <w:r w:rsidR="00A677C6" w:rsidRPr="0034095D">
        <w:rPr>
          <w:rFonts w:ascii="Times New Roman" w:hAnsi="Times New Roman" w:cs="Times New Roman"/>
          <w:sz w:val="24"/>
        </w:rPr>
        <w:t xml:space="preserve">n </w:t>
      </w:r>
      <w:proofErr w:type="spellStart"/>
      <w:r w:rsidR="00A677C6" w:rsidRPr="0034095D">
        <w:rPr>
          <w:rFonts w:ascii="Times New Roman" w:hAnsi="Times New Roman" w:cs="Times New Roman"/>
          <w:sz w:val="24"/>
        </w:rPr>
        <w:t>table</w:t>
      </w:r>
      <w:proofErr w:type="spellEnd"/>
      <w:r w:rsidR="00A677C6" w:rsidRPr="0034095D">
        <w:rPr>
          <w:rFonts w:ascii="Times New Roman" w:hAnsi="Times New Roman" w:cs="Times New Roman"/>
          <w:sz w:val="24"/>
        </w:rPr>
        <w:t xml:space="preserve"> 4.1, </w:t>
      </w:r>
      <w:r w:rsidR="002A6D73">
        <w:rPr>
          <w:rFonts w:ascii="Times New Roman" w:hAnsi="Times New Roman" w:cs="Times New Roman"/>
          <w:sz w:val="24"/>
          <w:lang w:val="en-US"/>
        </w:rPr>
        <w:t>t</w:t>
      </w:r>
      <w:r w:rsidR="002A6D73" w:rsidRPr="002A6D73">
        <w:rPr>
          <w:rFonts w:ascii="Times New Roman" w:hAnsi="Times New Roman" w:cs="Times New Roman"/>
          <w:sz w:val="24"/>
        </w:rPr>
        <w:t xml:space="preserve">he minimum IO </w:t>
      </w:r>
      <w:proofErr w:type="spellStart"/>
      <w:r w:rsidR="002A6D73" w:rsidRPr="002A6D73">
        <w:rPr>
          <w:rFonts w:ascii="Times New Roman" w:hAnsi="Times New Roman" w:cs="Times New Roman"/>
          <w:sz w:val="24"/>
        </w:rPr>
        <w:t>value</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is</w:t>
      </w:r>
      <w:proofErr w:type="spellEnd"/>
      <w:r w:rsidR="002A6D73" w:rsidRPr="002A6D73">
        <w:rPr>
          <w:rFonts w:ascii="Times New Roman" w:hAnsi="Times New Roman" w:cs="Times New Roman"/>
          <w:sz w:val="24"/>
        </w:rPr>
        <w:t xml:space="preserve"> 0.00, </w:t>
      </w:r>
      <w:proofErr w:type="spellStart"/>
      <w:r w:rsidR="002A6D73" w:rsidRPr="002A6D73">
        <w:rPr>
          <w:rFonts w:ascii="Times New Roman" w:hAnsi="Times New Roman" w:cs="Times New Roman"/>
          <w:sz w:val="24"/>
        </w:rPr>
        <w:t>the</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maximum</w:t>
      </w:r>
      <w:proofErr w:type="spellEnd"/>
      <w:r w:rsidR="002A6D73" w:rsidRPr="002A6D73">
        <w:rPr>
          <w:rFonts w:ascii="Times New Roman" w:hAnsi="Times New Roman" w:cs="Times New Roman"/>
          <w:sz w:val="24"/>
        </w:rPr>
        <w:t xml:space="preserve"> IO </w:t>
      </w:r>
      <w:proofErr w:type="spellStart"/>
      <w:r w:rsidR="002A6D73" w:rsidRPr="002A6D73">
        <w:rPr>
          <w:rFonts w:ascii="Times New Roman" w:hAnsi="Times New Roman" w:cs="Times New Roman"/>
          <w:sz w:val="24"/>
        </w:rPr>
        <w:t>value</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is</w:t>
      </w:r>
      <w:proofErr w:type="spellEnd"/>
      <w:r w:rsidR="002A6D73" w:rsidRPr="002A6D73">
        <w:rPr>
          <w:rFonts w:ascii="Times New Roman" w:hAnsi="Times New Roman" w:cs="Times New Roman"/>
          <w:sz w:val="24"/>
        </w:rPr>
        <w:t xml:space="preserve"> 0.99, </w:t>
      </w:r>
      <w:proofErr w:type="spellStart"/>
      <w:r w:rsidR="002A6D73" w:rsidRPr="002A6D73">
        <w:rPr>
          <w:rFonts w:ascii="Times New Roman" w:hAnsi="Times New Roman" w:cs="Times New Roman"/>
          <w:sz w:val="24"/>
        </w:rPr>
        <w:t>the</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mean</w:t>
      </w:r>
      <w:proofErr w:type="spellEnd"/>
      <w:r w:rsidR="002A6D73">
        <w:rPr>
          <w:rFonts w:ascii="Times New Roman" w:hAnsi="Times New Roman" w:cs="Times New Roman"/>
          <w:sz w:val="24"/>
          <w:lang w:val="en-US"/>
        </w:rPr>
        <w:t xml:space="preserve"> </w:t>
      </w:r>
      <w:proofErr w:type="spellStart"/>
      <w:r w:rsidR="002A6D73" w:rsidRPr="002A6D73">
        <w:rPr>
          <w:rFonts w:ascii="Times New Roman" w:hAnsi="Times New Roman" w:cs="Times New Roman"/>
          <w:sz w:val="24"/>
        </w:rPr>
        <w:t>of</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the</w:t>
      </w:r>
      <w:proofErr w:type="spellEnd"/>
      <w:r w:rsidR="002A6D73" w:rsidRPr="002A6D73">
        <w:rPr>
          <w:rFonts w:ascii="Times New Roman" w:hAnsi="Times New Roman" w:cs="Times New Roman"/>
          <w:sz w:val="24"/>
        </w:rPr>
        <w:t xml:space="preserve"> IO </w:t>
      </w:r>
      <w:proofErr w:type="spellStart"/>
      <w:r w:rsidR="002A6D73" w:rsidRPr="002A6D73">
        <w:rPr>
          <w:rFonts w:ascii="Times New Roman" w:hAnsi="Times New Roman" w:cs="Times New Roman"/>
          <w:sz w:val="24"/>
        </w:rPr>
        <w:t>variable</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is</w:t>
      </w:r>
      <w:proofErr w:type="spellEnd"/>
      <w:r w:rsidR="002A6D73" w:rsidRPr="002A6D73">
        <w:rPr>
          <w:rFonts w:ascii="Times New Roman" w:hAnsi="Times New Roman" w:cs="Times New Roman"/>
          <w:sz w:val="24"/>
        </w:rPr>
        <w:t xml:space="preserve"> 0.57, </w:t>
      </w:r>
      <w:proofErr w:type="spellStart"/>
      <w:r w:rsidR="002A6D73" w:rsidRPr="002A6D73">
        <w:rPr>
          <w:rFonts w:ascii="Times New Roman" w:hAnsi="Times New Roman" w:cs="Times New Roman"/>
          <w:sz w:val="24"/>
        </w:rPr>
        <w:t>and</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the</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value</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of</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the</w:t>
      </w:r>
      <w:proofErr w:type="spellEnd"/>
      <w:r w:rsidR="002A6D73" w:rsidRPr="002A6D73">
        <w:rPr>
          <w:rFonts w:ascii="Times New Roman" w:hAnsi="Times New Roman" w:cs="Times New Roman"/>
          <w:sz w:val="24"/>
        </w:rPr>
        <w:t xml:space="preserve"> IO </w:t>
      </w:r>
      <w:proofErr w:type="spellStart"/>
      <w:r w:rsidR="002A6D73" w:rsidRPr="002A6D73">
        <w:rPr>
          <w:rFonts w:ascii="Times New Roman" w:hAnsi="Times New Roman" w:cs="Times New Roman"/>
          <w:sz w:val="24"/>
        </w:rPr>
        <w:t>variable's</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standard</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deviation</w:t>
      </w:r>
      <w:proofErr w:type="spellEnd"/>
      <w:r w:rsidR="002A6D73" w:rsidRPr="002A6D73">
        <w:rPr>
          <w:rFonts w:ascii="Times New Roman" w:hAnsi="Times New Roman" w:cs="Times New Roman"/>
          <w:sz w:val="24"/>
        </w:rPr>
        <w:t xml:space="preserve"> </w:t>
      </w:r>
      <w:proofErr w:type="spellStart"/>
      <w:r w:rsidR="002A6D73" w:rsidRPr="002A6D73">
        <w:rPr>
          <w:rFonts w:ascii="Times New Roman" w:hAnsi="Times New Roman" w:cs="Times New Roman"/>
          <w:sz w:val="24"/>
        </w:rPr>
        <w:t>is</w:t>
      </w:r>
      <w:proofErr w:type="spellEnd"/>
      <w:r w:rsidR="002A6D73" w:rsidRPr="002A6D73">
        <w:rPr>
          <w:rFonts w:ascii="Times New Roman" w:hAnsi="Times New Roman" w:cs="Times New Roman"/>
          <w:sz w:val="24"/>
        </w:rPr>
        <w:t xml:space="preserve"> 0.24.</w:t>
      </w:r>
    </w:p>
    <w:p w14:paraId="0F51F6D7" w14:textId="3AB48AFB" w:rsidR="002A6D73" w:rsidRPr="0034095D" w:rsidRDefault="002A6D73" w:rsidP="0023685F">
      <w:pPr>
        <w:tabs>
          <w:tab w:val="left" w:pos="2977"/>
          <w:tab w:val="left" w:pos="8910"/>
        </w:tabs>
        <w:spacing w:after="0" w:line="240" w:lineRule="auto"/>
        <w:ind w:firstLine="720"/>
        <w:jc w:val="both"/>
        <w:rPr>
          <w:rFonts w:ascii="Times New Roman" w:hAnsi="Times New Roman" w:cs="Times New Roman"/>
          <w:sz w:val="24"/>
        </w:rPr>
      </w:pPr>
      <w:r w:rsidRPr="002A6D73">
        <w:rPr>
          <w:rFonts w:ascii="Times New Roman" w:hAnsi="Times New Roman" w:cs="Times New Roman"/>
          <w:sz w:val="24"/>
        </w:rPr>
        <w:t xml:space="preserve">The IO </w:t>
      </w:r>
      <w:proofErr w:type="spellStart"/>
      <w:r w:rsidRPr="002A6D73">
        <w:rPr>
          <w:rFonts w:ascii="Times New Roman" w:hAnsi="Times New Roman" w:cs="Times New Roman"/>
          <w:sz w:val="24"/>
        </w:rPr>
        <w:t>variable</w:t>
      </w:r>
      <w:proofErr w:type="spellEnd"/>
      <w:r w:rsidRPr="002A6D73">
        <w:rPr>
          <w:rFonts w:ascii="Times New Roman" w:hAnsi="Times New Roman" w:cs="Times New Roman"/>
          <w:sz w:val="24"/>
        </w:rPr>
        <w:t xml:space="preserve"> has a minimum </w:t>
      </w:r>
      <w:proofErr w:type="spellStart"/>
      <w:r w:rsidRPr="002A6D73">
        <w:rPr>
          <w:rFonts w:ascii="Times New Roman" w:hAnsi="Times New Roman" w:cs="Times New Roman"/>
          <w:sz w:val="24"/>
        </w:rPr>
        <w:t>value</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0.00, a </w:t>
      </w:r>
      <w:proofErr w:type="spellStart"/>
      <w:r w:rsidRPr="002A6D73">
        <w:rPr>
          <w:rFonts w:ascii="Times New Roman" w:hAnsi="Times New Roman" w:cs="Times New Roman"/>
          <w:sz w:val="24"/>
        </w:rPr>
        <w:t>maximum</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value</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0.49, a </w:t>
      </w:r>
      <w:proofErr w:type="spellStart"/>
      <w:r w:rsidRPr="002A6D73">
        <w:rPr>
          <w:rFonts w:ascii="Times New Roman" w:hAnsi="Times New Roman" w:cs="Times New Roman"/>
          <w:sz w:val="24"/>
        </w:rPr>
        <w:t>mean</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0.030, </w:t>
      </w:r>
      <w:proofErr w:type="spellStart"/>
      <w:r w:rsidRPr="002A6D73">
        <w:rPr>
          <w:rFonts w:ascii="Times New Roman" w:hAnsi="Times New Roman" w:cs="Times New Roman"/>
          <w:sz w:val="24"/>
        </w:rPr>
        <w:t>and</w:t>
      </w:r>
      <w:proofErr w:type="spellEnd"/>
      <w:r w:rsidRPr="002A6D73">
        <w:rPr>
          <w:rFonts w:ascii="Times New Roman" w:hAnsi="Times New Roman" w:cs="Times New Roman"/>
          <w:sz w:val="24"/>
        </w:rPr>
        <w:t xml:space="preserve"> a </w:t>
      </w:r>
      <w:proofErr w:type="spellStart"/>
      <w:r w:rsidRPr="002A6D73">
        <w:rPr>
          <w:rFonts w:ascii="Times New Roman" w:hAnsi="Times New Roman" w:cs="Times New Roman"/>
          <w:sz w:val="24"/>
        </w:rPr>
        <w:t>standard</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deviation</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0.08.</w:t>
      </w:r>
    </w:p>
    <w:p w14:paraId="6C0921EE" w14:textId="6EE62F34" w:rsidR="002A6D73" w:rsidRPr="0034095D" w:rsidRDefault="002A6D73" w:rsidP="0023685F">
      <w:pPr>
        <w:tabs>
          <w:tab w:val="left" w:pos="2977"/>
          <w:tab w:val="left" w:pos="8910"/>
        </w:tabs>
        <w:spacing w:after="0" w:line="240" w:lineRule="auto"/>
        <w:ind w:firstLine="720"/>
        <w:jc w:val="both"/>
        <w:rPr>
          <w:rFonts w:ascii="Times New Roman" w:hAnsi="Times New Roman" w:cs="Times New Roman"/>
          <w:sz w:val="24"/>
        </w:rPr>
      </w:pPr>
      <w:r w:rsidRPr="002A6D73">
        <w:rPr>
          <w:rFonts w:ascii="Times New Roman" w:hAnsi="Times New Roman" w:cs="Times New Roman"/>
          <w:sz w:val="24"/>
        </w:rPr>
        <w:t xml:space="preserve">The MO </w:t>
      </w:r>
      <w:proofErr w:type="spellStart"/>
      <w:r w:rsidRPr="002A6D73">
        <w:rPr>
          <w:rFonts w:ascii="Times New Roman" w:hAnsi="Times New Roman" w:cs="Times New Roman"/>
          <w:sz w:val="24"/>
        </w:rPr>
        <w:t>variable</w:t>
      </w:r>
      <w:proofErr w:type="spellEnd"/>
      <w:r w:rsidRPr="002A6D73">
        <w:rPr>
          <w:rFonts w:ascii="Times New Roman" w:hAnsi="Times New Roman" w:cs="Times New Roman"/>
          <w:sz w:val="24"/>
        </w:rPr>
        <w:t xml:space="preserve"> has a minimum </w:t>
      </w:r>
      <w:proofErr w:type="spellStart"/>
      <w:r w:rsidRPr="002A6D73">
        <w:rPr>
          <w:rFonts w:ascii="Times New Roman" w:hAnsi="Times New Roman" w:cs="Times New Roman"/>
          <w:sz w:val="24"/>
        </w:rPr>
        <w:t>value</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0.00, a </w:t>
      </w:r>
      <w:proofErr w:type="spellStart"/>
      <w:r w:rsidRPr="002A6D73">
        <w:rPr>
          <w:rFonts w:ascii="Times New Roman" w:hAnsi="Times New Roman" w:cs="Times New Roman"/>
          <w:sz w:val="24"/>
        </w:rPr>
        <w:t>maximum</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value</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4.86, a </w:t>
      </w:r>
      <w:proofErr w:type="spellStart"/>
      <w:r w:rsidRPr="002A6D73">
        <w:rPr>
          <w:rFonts w:ascii="Times New Roman" w:hAnsi="Times New Roman" w:cs="Times New Roman"/>
          <w:sz w:val="24"/>
        </w:rPr>
        <w:t>mean</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value</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0.06, </w:t>
      </w:r>
      <w:proofErr w:type="spellStart"/>
      <w:r w:rsidRPr="002A6D73">
        <w:rPr>
          <w:rFonts w:ascii="Times New Roman" w:hAnsi="Times New Roman" w:cs="Times New Roman"/>
          <w:sz w:val="24"/>
        </w:rPr>
        <w:t>and</w:t>
      </w:r>
      <w:proofErr w:type="spellEnd"/>
      <w:r w:rsidRPr="002A6D73">
        <w:rPr>
          <w:rFonts w:ascii="Times New Roman" w:hAnsi="Times New Roman" w:cs="Times New Roman"/>
          <w:sz w:val="24"/>
        </w:rPr>
        <w:t xml:space="preserve"> a </w:t>
      </w:r>
      <w:proofErr w:type="spellStart"/>
      <w:r w:rsidRPr="002A6D73">
        <w:rPr>
          <w:rFonts w:ascii="Times New Roman" w:hAnsi="Times New Roman" w:cs="Times New Roman"/>
          <w:sz w:val="24"/>
        </w:rPr>
        <w:t>standard</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deviation</w:t>
      </w:r>
      <w:proofErr w:type="spellEnd"/>
      <w:r w:rsidRPr="002A6D73">
        <w:rPr>
          <w:rFonts w:ascii="Times New Roman" w:hAnsi="Times New Roman" w:cs="Times New Roman"/>
          <w:sz w:val="24"/>
        </w:rPr>
        <w:t xml:space="preserve"> </w:t>
      </w:r>
      <w:proofErr w:type="spellStart"/>
      <w:r w:rsidRPr="002A6D73">
        <w:rPr>
          <w:rFonts w:ascii="Times New Roman" w:hAnsi="Times New Roman" w:cs="Times New Roman"/>
          <w:sz w:val="24"/>
        </w:rPr>
        <w:t>of</w:t>
      </w:r>
      <w:proofErr w:type="spellEnd"/>
      <w:r w:rsidRPr="002A6D73">
        <w:rPr>
          <w:rFonts w:ascii="Times New Roman" w:hAnsi="Times New Roman" w:cs="Times New Roman"/>
          <w:sz w:val="24"/>
        </w:rPr>
        <w:t xml:space="preserve"> 0.48.</w:t>
      </w:r>
    </w:p>
    <w:p w14:paraId="583A6F49" w14:textId="6456A8C6" w:rsidR="00470DB4" w:rsidRPr="0034095D" w:rsidRDefault="00470DB4" w:rsidP="0023685F">
      <w:pPr>
        <w:tabs>
          <w:tab w:val="left" w:pos="2977"/>
          <w:tab w:val="left" w:pos="8910"/>
        </w:tabs>
        <w:spacing w:after="0" w:line="240" w:lineRule="auto"/>
        <w:ind w:firstLine="720"/>
        <w:jc w:val="both"/>
        <w:rPr>
          <w:rFonts w:ascii="Times New Roman" w:hAnsi="Times New Roman" w:cs="Times New Roman"/>
          <w:sz w:val="24"/>
        </w:rPr>
      </w:pPr>
      <w:r w:rsidRPr="00470DB4">
        <w:rPr>
          <w:rFonts w:ascii="Times New Roman" w:hAnsi="Times New Roman" w:cs="Times New Roman"/>
          <w:sz w:val="24"/>
        </w:rPr>
        <w:t xml:space="preserve">The </w:t>
      </w:r>
      <w:proofErr w:type="spellStart"/>
      <w:r w:rsidRPr="00470DB4">
        <w:rPr>
          <w:rFonts w:ascii="Times New Roman" w:hAnsi="Times New Roman" w:cs="Times New Roman"/>
          <w:sz w:val="24"/>
        </w:rPr>
        <w:t>Remuneration</w:t>
      </w:r>
      <w:proofErr w:type="spellEnd"/>
      <w:r w:rsidRPr="00470DB4">
        <w:rPr>
          <w:rFonts w:ascii="Times New Roman" w:hAnsi="Times New Roman" w:cs="Times New Roman"/>
          <w:sz w:val="24"/>
        </w:rPr>
        <w:t xml:space="preserve"> (Bonus) </w:t>
      </w:r>
      <w:proofErr w:type="spellStart"/>
      <w:r w:rsidRPr="00470DB4">
        <w:rPr>
          <w:rFonts w:ascii="Times New Roman" w:hAnsi="Times New Roman" w:cs="Times New Roman"/>
          <w:sz w:val="24"/>
        </w:rPr>
        <w:t>variable</w:t>
      </w:r>
      <w:proofErr w:type="spellEnd"/>
      <w:r w:rsidRPr="00470DB4">
        <w:rPr>
          <w:rFonts w:ascii="Times New Roman" w:hAnsi="Times New Roman" w:cs="Times New Roman"/>
          <w:sz w:val="24"/>
        </w:rPr>
        <w:t xml:space="preserve"> has a minimum </w:t>
      </w:r>
      <w:proofErr w:type="spellStart"/>
      <w:r w:rsidRPr="00470DB4">
        <w:rPr>
          <w:rFonts w:ascii="Times New Roman" w:hAnsi="Times New Roman" w:cs="Times New Roman"/>
          <w:sz w:val="24"/>
        </w:rPr>
        <w:t>value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of</w:t>
      </w:r>
      <w:proofErr w:type="spellEnd"/>
      <w:r w:rsidRPr="00470DB4">
        <w:rPr>
          <w:rFonts w:ascii="Times New Roman" w:hAnsi="Times New Roman" w:cs="Times New Roman"/>
          <w:sz w:val="24"/>
        </w:rPr>
        <w:t xml:space="preserve"> 0.00, a </w:t>
      </w:r>
      <w:proofErr w:type="spellStart"/>
      <w:r w:rsidRPr="00470DB4">
        <w:rPr>
          <w:rFonts w:ascii="Times New Roman" w:hAnsi="Times New Roman" w:cs="Times New Roman"/>
          <w:sz w:val="24"/>
        </w:rPr>
        <w:t>maximum</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value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of</w:t>
      </w:r>
      <w:proofErr w:type="spellEnd"/>
      <w:r w:rsidRPr="00470DB4">
        <w:rPr>
          <w:rFonts w:ascii="Times New Roman" w:hAnsi="Times New Roman" w:cs="Times New Roman"/>
          <w:sz w:val="24"/>
        </w:rPr>
        <w:t xml:space="preserve"> 8.5, a </w:t>
      </w:r>
      <w:proofErr w:type="spellStart"/>
      <w:r w:rsidRPr="00470DB4">
        <w:rPr>
          <w:rFonts w:ascii="Times New Roman" w:hAnsi="Times New Roman" w:cs="Times New Roman"/>
          <w:sz w:val="24"/>
        </w:rPr>
        <w:t>mean</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value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of</w:t>
      </w:r>
      <w:proofErr w:type="spellEnd"/>
      <w:r w:rsidRPr="00470DB4">
        <w:rPr>
          <w:rFonts w:ascii="Times New Roman" w:hAnsi="Times New Roman" w:cs="Times New Roman"/>
          <w:sz w:val="24"/>
        </w:rPr>
        <w:t xml:space="preserve"> 0.19, </w:t>
      </w:r>
      <w:proofErr w:type="spellStart"/>
      <w:r w:rsidRPr="00470DB4">
        <w:rPr>
          <w:rFonts w:ascii="Times New Roman" w:hAnsi="Times New Roman" w:cs="Times New Roman"/>
          <w:sz w:val="24"/>
        </w:rPr>
        <w:t>and</w:t>
      </w:r>
      <w:proofErr w:type="spellEnd"/>
      <w:r w:rsidRPr="00470DB4">
        <w:rPr>
          <w:rFonts w:ascii="Times New Roman" w:hAnsi="Times New Roman" w:cs="Times New Roman"/>
          <w:sz w:val="24"/>
        </w:rPr>
        <w:t xml:space="preserve"> a </w:t>
      </w:r>
      <w:proofErr w:type="spellStart"/>
      <w:r w:rsidRPr="00470DB4">
        <w:rPr>
          <w:rFonts w:ascii="Times New Roman" w:hAnsi="Times New Roman" w:cs="Times New Roman"/>
          <w:sz w:val="24"/>
        </w:rPr>
        <w:t>standard</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deviation</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of</w:t>
      </w:r>
      <w:proofErr w:type="spellEnd"/>
      <w:r w:rsidRPr="00470DB4">
        <w:rPr>
          <w:rFonts w:ascii="Times New Roman" w:hAnsi="Times New Roman" w:cs="Times New Roman"/>
          <w:sz w:val="24"/>
        </w:rPr>
        <w:t xml:space="preserve"> 1.06.</w:t>
      </w:r>
    </w:p>
    <w:p w14:paraId="58CBBCEC" w14:textId="76C425B9" w:rsidR="008200CF" w:rsidRDefault="00470DB4" w:rsidP="0023685F">
      <w:pPr>
        <w:tabs>
          <w:tab w:val="left" w:pos="2977"/>
          <w:tab w:val="left" w:pos="8910"/>
        </w:tabs>
        <w:spacing w:after="120" w:line="240" w:lineRule="auto"/>
        <w:ind w:firstLine="720"/>
        <w:jc w:val="both"/>
        <w:rPr>
          <w:rFonts w:cstheme="minorHAnsi"/>
          <w:sz w:val="24"/>
        </w:rPr>
      </w:pPr>
      <w:r w:rsidRPr="00470DB4">
        <w:rPr>
          <w:rFonts w:ascii="Times New Roman" w:hAnsi="Times New Roman" w:cs="Times New Roman"/>
          <w:sz w:val="24"/>
        </w:rPr>
        <w:t xml:space="preserve">For </w:t>
      </w:r>
      <w:proofErr w:type="spellStart"/>
      <w:r w:rsidRPr="00470DB4">
        <w:rPr>
          <w:rFonts w:ascii="Times New Roman" w:hAnsi="Times New Roman" w:cs="Times New Roman"/>
          <w:sz w:val="24"/>
        </w:rPr>
        <w:t>the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Earnings</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Management</w:t>
      </w:r>
      <w:proofErr w:type="spellEnd"/>
      <w:r w:rsidRPr="00470DB4">
        <w:rPr>
          <w:rFonts w:ascii="Times New Roman" w:hAnsi="Times New Roman" w:cs="Times New Roman"/>
          <w:sz w:val="24"/>
        </w:rPr>
        <w:t xml:space="preserve"> (EM) </w:t>
      </w:r>
      <w:proofErr w:type="spellStart"/>
      <w:r w:rsidRPr="00470DB4">
        <w:rPr>
          <w:rFonts w:ascii="Times New Roman" w:hAnsi="Times New Roman" w:cs="Times New Roman"/>
          <w:sz w:val="24"/>
        </w:rPr>
        <w:t>variable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the</w:t>
      </w:r>
      <w:proofErr w:type="spellEnd"/>
      <w:r w:rsidRPr="00470DB4">
        <w:rPr>
          <w:rFonts w:ascii="Times New Roman" w:hAnsi="Times New Roman" w:cs="Times New Roman"/>
          <w:sz w:val="24"/>
        </w:rPr>
        <w:t xml:space="preserve"> minimum </w:t>
      </w:r>
      <w:proofErr w:type="spellStart"/>
      <w:r w:rsidRPr="00470DB4">
        <w:rPr>
          <w:rFonts w:ascii="Times New Roman" w:hAnsi="Times New Roman" w:cs="Times New Roman"/>
          <w:sz w:val="24"/>
        </w:rPr>
        <w:t>value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is</w:t>
      </w:r>
      <w:proofErr w:type="spellEnd"/>
      <w:r w:rsidRPr="00470DB4">
        <w:rPr>
          <w:rFonts w:ascii="Times New Roman" w:hAnsi="Times New Roman" w:cs="Times New Roman"/>
          <w:sz w:val="24"/>
        </w:rPr>
        <w:t xml:space="preserve"> -0.19, </w:t>
      </w:r>
      <w:proofErr w:type="spellStart"/>
      <w:r w:rsidRPr="00470DB4">
        <w:rPr>
          <w:rFonts w:ascii="Times New Roman" w:hAnsi="Times New Roman" w:cs="Times New Roman"/>
          <w:sz w:val="24"/>
        </w:rPr>
        <w:t>the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maximum</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value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is</w:t>
      </w:r>
      <w:proofErr w:type="spellEnd"/>
      <w:r w:rsidRPr="00470DB4">
        <w:rPr>
          <w:rFonts w:ascii="Times New Roman" w:hAnsi="Times New Roman" w:cs="Times New Roman"/>
          <w:sz w:val="24"/>
        </w:rPr>
        <w:t xml:space="preserve"> 0.78, </w:t>
      </w:r>
      <w:proofErr w:type="spellStart"/>
      <w:r w:rsidRPr="00470DB4">
        <w:rPr>
          <w:rFonts w:ascii="Times New Roman" w:hAnsi="Times New Roman" w:cs="Times New Roman"/>
          <w:sz w:val="24"/>
        </w:rPr>
        <w:t>the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mean</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value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is</w:t>
      </w:r>
      <w:proofErr w:type="spellEnd"/>
      <w:r w:rsidRPr="00470DB4">
        <w:rPr>
          <w:rFonts w:ascii="Times New Roman" w:hAnsi="Times New Roman" w:cs="Times New Roman"/>
          <w:sz w:val="24"/>
        </w:rPr>
        <w:t xml:space="preserve"> 0.00, </w:t>
      </w:r>
      <w:proofErr w:type="spellStart"/>
      <w:r w:rsidRPr="00470DB4">
        <w:rPr>
          <w:rFonts w:ascii="Times New Roman" w:hAnsi="Times New Roman" w:cs="Times New Roman"/>
          <w:sz w:val="24"/>
        </w:rPr>
        <w:t>and</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the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standard</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deviation</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value</w:t>
      </w:r>
      <w:proofErr w:type="spellEnd"/>
      <w:r w:rsidRPr="00470DB4">
        <w:rPr>
          <w:rFonts w:ascii="Times New Roman" w:hAnsi="Times New Roman" w:cs="Times New Roman"/>
          <w:sz w:val="24"/>
        </w:rPr>
        <w:t xml:space="preserve"> </w:t>
      </w:r>
      <w:proofErr w:type="spellStart"/>
      <w:r w:rsidRPr="00470DB4">
        <w:rPr>
          <w:rFonts w:ascii="Times New Roman" w:hAnsi="Times New Roman" w:cs="Times New Roman"/>
          <w:sz w:val="24"/>
        </w:rPr>
        <w:t>is</w:t>
      </w:r>
      <w:proofErr w:type="spellEnd"/>
      <w:r w:rsidRPr="00470DB4">
        <w:rPr>
          <w:rFonts w:ascii="Times New Roman" w:hAnsi="Times New Roman" w:cs="Times New Roman"/>
          <w:sz w:val="24"/>
        </w:rPr>
        <w:t xml:space="preserve"> 0.09.</w:t>
      </w:r>
    </w:p>
    <w:p w14:paraId="11F67C53" w14:textId="53F4E3BF" w:rsidR="00B277C5" w:rsidRPr="0023778A" w:rsidRDefault="006B632C"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center"/>
        <w:rPr>
          <w:rFonts w:asciiTheme="minorHAnsi" w:hAnsiTheme="minorHAnsi" w:cstheme="minorHAnsi"/>
          <w:b/>
          <w:szCs w:val="22"/>
        </w:rPr>
      </w:pPr>
      <w:r w:rsidRPr="0023778A">
        <w:rPr>
          <w:rFonts w:asciiTheme="minorHAnsi" w:hAnsiTheme="minorHAnsi" w:cstheme="minorHAnsi"/>
          <w:b/>
          <w:szCs w:val="22"/>
        </w:rPr>
        <w:t>Table</w:t>
      </w:r>
      <w:r w:rsidR="00B277C5" w:rsidRPr="0023778A">
        <w:rPr>
          <w:rFonts w:asciiTheme="minorHAnsi" w:hAnsiTheme="minorHAnsi" w:cstheme="minorHAnsi"/>
          <w:b/>
          <w:szCs w:val="22"/>
        </w:rPr>
        <w:t xml:space="preserve"> 4.2</w:t>
      </w:r>
    </w:p>
    <w:p w14:paraId="5ED3A242" w14:textId="3703E824" w:rsidR="00F611D2" w:rsidRPr="0023778A" w:rsidRDefault="00F611D2"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0"/>
        <w:jc w:val="center"/>
        <w:rPr>
          <w:rFonts w:asciiTheme="minorHAnsi" w:hAnsiTheme="minorHAnsi" w:cstheme="minorHAnsi"/>
          <w:b/>
          <w:szCs w:val="22"/>
        </w:rPr>
      </w:pPr>
      <w:r w:rsidRPr="0023778A">
        <w:rPr>
          <w:rFonts w:asciiTheme="minorHAnsi" w:hAnsiTheme="minorHAnsi" w:cstheme="minorHAnsi"/>
          <w:b/>
          <w:noProof/>
          <w:szCs w:val="22"/>
        </w:rPr>
        <mc:AlternateContent>
          <mc:Choice Requires="wps">
            <w:drawing>
              <wp:anchor distT="0" distB="0" distL="114300" distR="114300" simplePos="0" relativeHeight="251659264" behindDoc="0" locked="0" layoutInCell="1" allowOverlap="1" wp14:anchorId="7C2B7371" wp14:editId="5AA0A4BC">
                <wp:simplePos x="0" y="0"/>
                <wp:positionH relativeFrom="margin">
                  <wp:align>center</wp:align>
                </wp:positionH>
                <wp:positionV relativeFrom="paragraph">
                  <wp:posOffset>240030</wp:posOffset>
                </wp:positionV>
                <wp:extent cx="3695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6525D"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9pt" to="29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a/zwEAAAMEAAAOAAAAZHJzL2Uyb0RvYy54bWysU02P0zAQvSPxHyzfadKtW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" strokecolor="black [3213]" strokeweight=".5pt">
                <v:stroke joinstyle="miter"/>
                <w10:wrap anchorx="margin"/>
              </v:line>
            </w:pict>
          </mc:Fallback>
        </mc:AlternateContent>
      </w:r>
      <w:r w:rsidR="006B632C" w:rsidRPr="0023778A">
        <w:rPr>
          <w:rFonts w:asciiTheme="minorHAnsi" w:hAnsiTheme="minorHAnsi" w:cstheme="minorHAnsi"/>
          <w:b/>
          <w:szCs w:val="22"/>
        </w:rPr>
        <w:t>Multiple Regression estimation results (Hypothesis Test)</w:t>
      </w:r>
    </w:p>
    <w:tbl>
      <w:tblPr>
        <w:tblW w:w="4366" w:type="dxa"/>
        <w:jc w:val="center"/>
        <w:tblLook w:val="04A0" w:firstRow="1" w:lastRow="0" w:firstColumn="1" w:lastColumn="0" w:noHBand="0" w:noVBand="1"/>
      </w:tblPr>
      <w:tblGrid>
        <w:gridCol w:w="1800"/>
        <w:gridCol w:w="1206"/>
        <w:gridCol w:w="1360"/>
      </w:tblGrid>
      <w:tr w:rsidR="00F611D2" w:rsidRPr="0023778A" w14:paraId="45506C59" w14:textId="77777777" w:rsidTr="00F611D2">
        <w:trPr>
          <w:trHeight w:val="300"/>
          <w:jc w:val="center"/>
        </w:trPr>
        <w:tc>
          <w:tcPr>
            <w:tcW w:w="4366" w:type="dxa"/>
            <w:gridSpan w:val="3"/>
            <w:tcBorders>
              <w:top w:val="nil"/>
              <w:left w:val="nil"/>
              <w:bottom w:val="nil"/>
              <w:right w:val="nil"/>
            </w:tcBorders>
            <w:shd w:val="clear" w:color="auto" w:fill="auto"/>
            <w:noWrap/>
            <w:vAlign w:val="center"/>
            <w:hideMark/>
          </w:tcPr>
          <w:p w14:paraId="3123CBDB" w14:textId="420438CD" w:rsidR="00F611D2" w:rsidRPr="0023778A" w:rsidRDefault="00F611D2"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Estimation Result Method Fixed Effect</w:t>
            </w:r>
          </w:p>
        </w:tc>
      </w:tr>
      <w:tr w:rsidR="00F611D2" w:rsidRPr="0023778A" w14:paraId="33C6261E" w14:textId="77777777" w:rsidTr="00F611D2">
        <w:trPr>
          <w:trHeight w:val="300"/>
          <w:jc w:val="center"/>
        </w:trPr>
        <w:tc>
          <w:tcPr>
            <w:tcW w:w="4366" w:type="dxa"/>
            <w:gridSpan w:val="3"/>
            <w:tcBorders>
              <w:top w:val="nil"/>
              <w:left w:val="nil"/>
              <w:bottom w:val="nil"/>
              <w:right w:val="nil"/>
            </w:tcBorders>
            <w:shd w:val="clear" w:color="auto" w:fill="auto"/>
            <w:noWrap/>
            <w:vAlign w:val="center"/>
            <w:hideMark/>
          </w:tcPr>
          <w:p w14:paraId="3959595D" w14:textId="77777777" w:rsidR="00F611D2" w:rsidRPr="0023778A" w:rsidRDefault="00F611D2"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Dependent Variable:</w:t>
            </w:r>
          </w:p>
        </w:tc>
      </w:tr>
      <w:tr w:rsidR="00F611D2" w:rsidRPr="0023778A" w14:paraId="4DE01591" w14:textId="77777777" w:rsidTr="00F611D2">
        <w:trPr>
          <w:trHeight w:val="300"/>
          <w:jc w:val="center"/>
        </w:trPr>
        <w:tc>
          <w:tcPr>
            <w:tcW w:w="4366" w:type="dxa"/>
            <w:gridSpan w:val="3"/>
            <w:tcBorders>
              <w:top w:val="nil"/>
              <w:left w:val="nil"/>
              <w:bottom w:val="single" w:sz="4" w:space="0" w:color="auto"/>
              <w:right w:val="nil"/>
            </w:tcBorders>
            <w:shd w:val="clear" w:color="auto" w:fill="auto"/>
            <w:noWrap/>
            <w:vAlign w:val="center"/>
            <w:hideMark/>
          </w:tcPr>
          <w:p w14:paraId="53B124DD" w14:textId="1FA8C771" w:rsidR="00F611D2" w:rsidRPr="0023778A" w:rsidRDefault="00207A60" w:rsidP="0023685F">
            <w:pPr>
              <w:tabs>
                <w:tab w:val="left" w:pos="2977"/>
                <w:tab w:val="left" w:pos="8910"/>
              </w:tabs>
              <w:spacing w:after="0" w:line="240" w:lineRule="auto"/>
              <w:jc w:val="center"/>
              <w:rPr>
                <w:rFonts w:eastAsia="Times New Roman" w:cstheme="minorHAnsi"/>
                <w:b/>
                <w:bCs/>
                <w:color w:val="000000"/>
                <w:lang w:val="en-US"/>
              </w:rPr>
            </w:pPr>
            <w:r>
              <w:rPr>
                <w:rFonts w:eastAsia="Times New Roman" w:cstheme="minorHAnsi"/>
                <w:b/>
                <w:bCs/>
                <w:color w:val="000000"/>
                <w:lang w:val="en-US"/>
              </w:rPr>
              <w:t>EARNINGS</w:t>
            </w:r>
            <w:r w:rsidR="00F611D2" w:rsidRPr="0023778A">
              <w:rPr>
                <w:rFonts w:eastAsia="Times New Roman" w:cstheme="minorHAnsi"/>
                <w:b/>
                <w:bCs/>
                <w:color w:val="000000"/>
              </w:rPr>
              <w:t xml:space="preserve"> MANAGEMENT</w:t>
            </w:r>
          </w:p>
        </w:tc>
      </w:tr>
      <w:tr w:rsidR="00F611D2" w:rsidRPr="0023778A" w14:paraId="30491551" w14:textId="77777777" w:rsidTr="00F611D2">
        <w:trPr>
          <w:trHeight w:val="570"/>
          <w:jc w:val="center"/>
        </w:trPr>
        <w:tc>
          <w:tcPr>
            <w:tcW w:w="1800" w:type="dxa"/>
            <w:tcBorders>
              <w:top w:val="nil"/>
              <w:left w:val="nil"/>
              <w:bottom w:val="single" w:sz="4" w:space="0" w:color="auto"/>
              <w:right w:val="nil"/>
            </w:tcBorders>
            <w:shd w:val="clear" w:color="auto" w:fill="auto"/>
            <w:vAlign w:val="center"/>
            <w:hideMark/>
          </w:tcPr>
          <w:p w14:paraId="28A82901" w14:textId="77777777" w:rsidR="00F611D2" w:rsidRPr="0023778A" w:rsidRDefault="00F611D2" w:rsidP="0023685F">
            <w:pPr>
              <w:tabs>
                <w:tab w:val="left" w:pos="2977"/>
                <w:tab w:val="left" w:pos="8910"/>
              </w:tabs>
              <w:spacing w:after="0" w:line="240" w:lineRule="auto"/>
              <w:rPr>
                <w:rFonts w:eastAsia="Times New Roman" w:cstheme="minorHAnsi"/>
                <w:b/>
                <w:bCs/>
                <w:color w:val="000000"/>
                <w:lang w:val="en-US"/>
              </w:rPr>
            </w:pPr>
            <w:r w:rsidRPr="0023778A">
              <w:rPr>
                <w:rFonts w:eastAsia="Times New Roman" w:cstheme="minorHAnsi"/>
                <w:b/>
                <w:bCs/>
                <w:color w:val="000000"/>
                <w:lang w:val="en-US"/>
              </w:rPr>
              <w:t>Self-sustained Variable</w:t>
            </w:r>
          </w:p>
        </w:tc>
        <w:tc>
          <w:tcPr>
            <w:tcW w:w="1206" w:type="dxa"/>
            <w:tcBorders>
              <w:top w:val="nil"/>
              <w:left w:val="nil"/>
              <w:bottom w:val="single" w:sz="4" w:space="0" w:color="auto"/>
              <w:right w:val="nil"/>
            </w:tcBorders>
            <w:shd w:val="clear" w:color="auto" w:fill="auto"/>
            <w:noWrap/>
            <w:vAlign w:val="center"/>
            <w:hideMark/>
          </w:tcPr>
          <w:p w14:paraId="5639D039" w14:textId="77777777" w:rsidR="00F611D2" w:rsidRPr="0023778A" w:rsidRDefault="00F611D2"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lang w:val="en-US"/>
              </w:rPr>
              <w:t>Coefficient</w:t>
            </w:r>
          </w:p>
        </w:tc>
        <w:tc>
          <w:tcPr>
            <w:tcW w:w="1360" w:type="dxa"/>
            <w:tcBorders>
              <w:top w:val="nil"/>
              <w:left w:val="nil"/>
              <w:bottom w:val="single" w:sz="4" w:space="0" w:color="auto"/>
              <w:right w:val="nil"/>
            </w:tcBorders>
            <w:shd w:val="clear" w:color="auto" w:fill="auto"/>
            <w:vAlign w:val="center"/>
            <w:hideMark/>
          </w:tcPr>
          <w:p w14:paraId="02F5F1C7" w14:textId="730C859D" w:rsidR="00F611D2" w:rsidRPr="0023778A" w:rsidRDefault="00F611D2" w:rsidP="0023685F">
            <w:pPr>
              <w:tabs>
                <w:tab w:val="left" w:pos="2977"/>
                <w:tab w:val="left" w:pos="8910"/>
              </w:tabs>
              <w:spacing w:after="0" w:line="240" w:lineRule="auto"/>
              <w:jc w:val="center"/>
              <w:rPr>
                <w:rFonts w:eastAsia="Times New Roman" w:cstheme="minorHAnsi"/>
                <w:b/>
                <w:bCs/>
                <w:color w:val="000000"/>
                <w:lang w:val="en-US"/>
              </w:rPr>
            </w:pPr>
            <w:r w:rsidRPr="0023778A">
              <w:rPr>
                <w:rFonts w:eastAsia="Times New Roman" w:cstheme="minorHAnsi"/>
                <w:b/>
                <w:bCs/>
                <w:color w:val="000000"/>
              </w:rPr>
              <w:t xml:space="preserve"> </w:t>
            </w:r>
            <w:proofErr w:type="spellStart"/>
            <w:r w:rsidRPr="0023778A">
              <w:rPr>
                <w:rFonts w:eastAsia="Times New Roman" w:cstheme="minorHAnsi"/>
                <w:b/>
                <w:bCs/>
                <w:color w:val="000000"/>
              </w:rPr>
              <w:t>Probability</w:t>
            </w:r>
            <w:proofErr w:type="spellEnd"/>
          </w:p>
        </w:tc>
      </w:tr>
      <w:tr w:rsidR="00F611D2" w:rsidRPr="0023778A" w14:paraId="457D3B40"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EC39CD7"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C</w:t>
            </w:r>
          </w:p>
        </w:tc>
        <w:tc>
          <w:tcPr>
            <w:tcW w:w="1206" w:type="dxa"/>
            <w:tcBorders>
              <w:top w:val="nil"/>
              <w:left w:val="nil"/>
              <w:bottom w:val="nil"/>
              <w:right w:val="nil"/>
            </w:tcBorders>
            <w:shd w:val="clear" w:color="auto" w:fill="auto"/>
            <w:noWrap/>
            <w:vAlign w:val="center"/>
            <w:hideMark/>
          </w:tcPr>
          <w:p w14:paraId="3164E1D6" w14:textId="066E4650"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0.04</w:t>
            </w:r>
          </w:p>
        </w:tc>
        <w:tc>
          <w:tcPr>
            <w:tcW w:w="1360" w:type="dxa"/>
            <w:tcBorders>
              <w:top w:val="nil"/>
              <w:left w:val="nil"/>
              <w:bottom w:val="nil"/>
              <w:right w:val="nil"/>
            </w:tcBorders>
            <w:shd w:val="clear" w:color="auto" w:fill="auto"/>
            <w:vAlign w:val="center"/>
            <w:hideMark/>
          </w:tcPr>
          <w:p w14:paraId="0638A0CB" w14:textId="4E56DBFA"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0.00</w:t>
            </w:r>
          </w:p>
        </w:tc>
      </w:tr>
      <w:tr w:rsidR="00F611D2" w:rsidRPr="0023778A" w14:paraId="3C5844AD"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056E63B" w14:textId="2A82B101" w:rsidR="00F611D2" w:rsidRPr="0023778A" w:rsidRDefault="00F611D2" w:rsidP="0023685F">
            <w:pPr>
              <w:tabs>
                <w:tab w:val="left" w:pos="2977"/>
                <w:tab w:val="left" w:pos="8910"/>
              </w:tabs>
              <w:spacing w:after="0" w:line="240" w:lineRule="auto"/>
              <w:jc w:val="right"/>
              <w:rPr>
                <w:rFonts w:eastAsia="Times New Roman" w:cstheme="minorHAnsi"/>
                <w:color w:val="000000"/>
                <w:lang w:val="en-US"/>
              </w:rPr>
            </w:pPr>
          </w:p>
        </w:tc>
        <w:tc>
          <w:tcPr>
            <w:tcW w:w="1206" w:type="dxa"/>
            <w:tcBorders>
              <w:top w:val="nil"/>
              <w:left w:val="nil"/>
              <w:bottom w:val="nil"/>
              <w:right w:val="nil"/>
            </w:tcBorders>
            <w:shd w:val="clear" w:color="auto" w:fill="auto"/>
            <w:noWrap/>
            <w:vAlign w:val="center"/>
            <w:hideMark/>
          </w:tcPr>
          <w:p w14:paraId="50CB596C" w14:textId="72CD323A" w:rsidR="00F611D2" w:rsidRPr="0023778A" w:rsidRDefault="00F611D2" w:rsidP="0023685F">
            <w:pPr>
              <w:tabs>
                <w:tab w:val="left" w:pos="2977"/>
                <w:tab w:val="left" w:pos="8910"/>
              </w:tabs>
              <w:spacing w:after="0" w:line="240" w:lineRule="auto"/>
              <w:jc w:val="center"/>
              <w:rPr>
                <w:rFonts w:eastAsia="Times New Roman" w:cstheme="minorHAnsi"/>
                <w:sz w:val="20"/>
                <w:szCs w:val="20"/>
                <w:lang w:val="en-US"/>
              </w:rPr>
            </w:pPr>
            <w:r w:rsidRPr="0023778A">
              <w:rPr>
                <w:rFonts w:eastAsia="Times New Roman" w:cstheme="minorHAnsi"/>
                <w:sz w:val="20"/>
                <w:szCs w:val="20"/>
                <w:lang w:val="en-US"/>
              </w:rPr>
              <w:t>-</w:t>
            </w:r>
          </w:p>
        </w:tc>
        <w:tc>
          <w:tcPr>
            <w:tcW w:w="1360" w:type="dxa"/>
            <w:tcBorders>
              <w:top w:val="nil"/>
              <w:left w:val="nil"/>
              <w:bottom w:val="nil"/>
              <w:right w:val="nil"/>
            </w:tcBorders>
            <w:shd w:val="clear" w:color="auto" w:fill="auto"/>
            <w:vAlign w:val="center"/>
            <w:hideMark/>
          </w:tcPr>
          <w:p w14:paraId="243264F8" w14:textId="77777777" w:rsidR="00F611D2" w:rsidRPr="0023778A" w:rsidRDefault="00F611D2" w:rsidP="0023685F">
            <w:pPr>
              <w:tabs>
                <w:tab w:val="left" w:pos="2977"/>
                <w:tab w:val="left" w:pos="8910"/>
              </w:tabs>
              <w:spacing w:after="0" w:line="240" w:lineRule="auto"/>
              <w:jc w:val="center"/>
              <w:rPr>
                <w:rFonts w:eastAsia="Times New Roman" w:cstheme="minorHAnsi"/>
                <w:sz w:val="20"/>
                <w:szCs w:val="20"/>
                <w:lang w:val="en-US"/>
              </w:rPr>
            </w:pPr>
          </w:p>
        </w:tc>
      </w:tr>
      <w:tr w:rsidR="00F611D2" w:rsidRPr="0023778A" w14:paraId="25BD0BFE"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214F7EBC"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IO</w:t>
            </w:r>
          </w:p>
        </w:tc>
        <w:tc>
          <w:tcPr>
            <w:tcW w:w="1206" w:type="dxa"/>
            <w:tcBorders>
              <w:top w:val="nil"/>
              <w:left w:val="nil"/>
              <w:bottom w:val="nil"/>
              <w:right w:val="nil"/>
            </w:tcBorders>
            <w:shd w:val="clear" w:color="auto" w:fill="auto"/>
            <w:noWrap/>
            <w:vAlign w:val="center"/>
            <w:hideMark/>
          </w:tcPr>
          <w:p w14:paraId="01BDBCA1" w14:textId="7A2B73B4"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0.074</w:t>
            </w:r>
          </w:p>
        </w:tc>
        <w:tc>
          <w:tcPr>
            <w:tcW w:w="1360" w:type="dxa"/>
            <w:tcBorders>
              <w:top w:val="nil"/>
              <w:left w:val="nil"/>
              <w:bottom w:val="nil"/>
              <w:right w:val="nil"/>
            </w:tcBorders>
            <w:shd w:val="clear" w:color="auto" w:fill="auto"/>
            <w:vAlign w:val="center"/>
            <w:hideMark/>
          </w:tcPr>
          <w:p w14:paraId="66FA2728" w14:textId="32A96FBA"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0.00</w:t>
            </w:r>
          </w:p>
        </w:tc>
      </w:tr>
      <w:tr w:rsidR="00F611D2" w:rsidRPr="0023778A" w14:paraId="6E243616"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6081CD50"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ICB</w:t>
            </w:r>
          </w:p>
        </w:tc>
        <w:tc>
          <w:tcPr>
            <w:tcW w:w="1206" w:type="dxa"/>
            <w:tcBorders>
              <w:top w:val="nil"/>
              <w:left w:val="nil"/>
              <w:bottom w:val="nil"/>
              <w:right w:val="nil"/>
            </w:tcBorders>
            <w:shd w:val="clear" w:color="auto" w:fill="auto"/>
            <w:noWrap/>
            <w:vAlign w:val="center"/>
            <w:hideMark/>
          </w:tcPr>
          <w:p w14:paraId="6EAE5F2F" w14:textId="33CBE4A5"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0.19</w:t>
            </w:r>
          </w:p>
        </w:tc>
        <w:tc>
          <w:tcPr>
            <w:tcW w:w="1360" w:type="dxa"/>
            <w:tcBorders>
              <w:top w:val="nil"/>
              <w:left w:val="nil"/>
              <w:bottom w:val="nil"/>
              <w:right w:val="nil"/>
            </w:tcBorders>
            <w:shd w:val="clear" w:color="auto" w:fill="auto"/>
            <w:vAlign w:val="center"/>
            <w:hideMark/>
          </w:tcPr>
          <w:p w14:paraId="32868835" w14:textId="584709C3"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0.03</w:t>
            </w:r>
          </w:p>
        </w:tc>
      </w:tr>
      <w:tr w:rsidR="00F611D2" w:rsidRPr="0023778A" w14:paraId="312207B4"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E3BEC37"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rPr>
              <w:t>MO</w:t>
            </w:r>
          </w:p>
        </w:tc>
        <w:tc>
          <w:tcPr>
            <w:tcW w:w="1206" w:type="dxa"/>
            <w:tcBorders>
              <w:top w:val="nil"/>
              <w:left w:val="nil"/>
              <w:bottom w:val="nil"/>
              <w:right w:val="nil"/>
            </w:tcBorders>
            <w:shd w:val="clear" w:color="auto" w:fill="auto"/>
            <w:noWrap/>
            <w:vAlign w:val="center"/>
            <w:hideMark/>
          </w:tcPr>
          <w:p w14:paraId="5BE1EE7E" w14:textId="304D0278"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0.12</w:t>
            </w:r>
          </w:p>
        </w:tc>
        <w:tc>
          <w:tcPr>
            <w:tcW w:w="1360" w:type="dxa"/>
            <w:tcBorders>
              <w:top w:val="nil"/>
              <w:left w:val="nil"/>
              <w:bottom w:val="nil"/>
              <w:right w:val="nil"/>
            </w:tcBorders>
            <w:shd w:val="clear" w:color="auto" w:fill="auto"/>
            <w:vAlign w:val="center"/>
            <w:hideMark/>
          </w:tcPr>
          <w:p w14:paraId="05874300" w14:textId="4EA89DF1"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0.00</w:t>
            </w:r>
          </w:p>
        </w:tc>
      </w:tr>
      <w:tr w:rsidR="00F611D2" w:rsidRPr="0023778A" w14:paraId="7656DD1C"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018E60C8"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Manager Bonus</w:t>
            </w:r>
          </w:p>
        </w:tc>
        <w:tc>
          <w:tcPr>
            <w:tcW w:w="1206" w:type="dxa"/>
            <w:tcBorders>
              <w:top w:val="nil"/>
              <w:left w:val="nil"/>
              <w:bottom w:val="nil"/>
              <w:right w:val="nil"/>
            </w:tcBorders>
            <w:shd w:val="clear" w:color="auto" w:fill="auto"/>
            <w:noWrap/>
            <w:vAlign w:val="center"/>
            <w:hideMark/>
          </w:tcPr>
          <w:p w14:paraId="4E238AB5" w14:textId="248DAEF7"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0.04</w:t>
            </w:r>
          </w:p>
        </w:tc>
        <w:tc>
          <w:tcPr>
            <w:tcW w:w="1360" w:type="dxa"/>
            <w:tcBorders>
              <w:top w:val="nil"/>
              <w:left w:val="nil"/>
              <w:bottom w:val="nil"/>
              <w:right w:val="nil"/>
            </w:tcBorders>
            <w:shd w:val="clear" w:color="auto" w:fill="auto"/>
            <w:vAlign w:val="center"/>
            <w:hideMark/>
          </w:tcPr>
          <w:p w14:paraId="448D287B" w14:textId="7D328E37"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0.04</w:t>
            </w:r>
          </w:p>
        </w:tc>
      </w:tr>
      <w:tr w:rsidR="00F611D2" w:rsidRPr="0023778A" w14:paraId="44F77FBD"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D6D609F" w14:textId="77777777" w:rsidR="00F611D2" w:rsidRPr="0023778A" w:rsidRDefault="00F611D2" w:rsidP="0023685F">
            <w:pPr>
              <w:tabs>
                <w:tab w:val="left" w:pos="2977"/>
                <w:tab w:val="left" w:pos="8910"/>
              </w:tabs>
              <w:spacing w:after="0" w:line="240" w:lineRule="auto"/>
              <w:jc w:val="right"/>
              <w:rPr>
                <w:rFonts w:eastAsia="Times New Roman" w:cstheme="minorHAnsi"/>
                <w:color w:val="000000"/>
                <w:lang w:val="en-US"/>
              </w:rPr>
            </w:pPr>
          </w:p>
        </w:tc>
        <w:tc>
          <w:tcPr>
            <w:tcW w:w="1206" w:type="dxa"/>
            <w:tcBorders>
              <w:top w:val="nil"/>
              <w:left w:val="nil"/>
              <w:bottom w:val="nil"/>
              <w:right w:val="nil"/>
            </w:tcBorders>
            <w:shd w:val="clear" w:color="auto" w:fill="auto"/>
            <w:noWrap/>
            <w:vAlign w:val="center"/>
            <w:hideMark/>
          </w:tcPr>
          <w:p w14:paraId="6820B1DD" w14:textId="77777777" w:rsidR="00F611D2" w:rsidRPr="0023778A" w:rsidRDefault="00F611D2"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w:t>
            </w:r>
          </w:p>
        </w:tc>
        <w:tc>
          <w:tcPr>
            <w:tcW w:w="1360" w:type="dxa"/>
            <w:tcBorders>
              <w:top w:val="nil"/>
              <w:left w:val="nil"/>
              <w:bottom w:val="nil"/>
              <w:right w:val="nil"/>
            </w:tcBorders>
            <w:shd w:val="clear" w:color="auto" w:fill="auto"/>
            <w:vAlign w:val="center"/>
            <w:hideMark/>
          </w:tcPr>
          <w:p w14:paraId="49546019" w14:textId="77777777" w:rsidR="00F611D2" w:rsidRPr="0023778A" w:rsidRDefault="00F611D2" w:rsidP="0023685F">
            <w:pPr>
              <w:tabs>
                <w:tab w:val="left" w:pos="2977"/>
                <w:tab w:val="left" w:pos="8910"/>
              </w:tabs>
              <w:spacing w:after="0" w:line="240" w:lineRule="auto"/>
              <w:jc w:val="center"/>
              <w:rPr>
                <w:rFonts w:eastAsia="Times New Roman" w:cstheme="minorHAnsi"/>
                <w:color w:val="000000"/>
                <w:lang w:val="en-US"/>
              </w:rPr>
            </w:pPr>
          </w:p>
        </w:tc>
      </w:tr>
      <w:tr w:rsidR="00F611D2" w:rsidRPr="0023778A" w14:paraId="0EB189F4"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65EC5BA3"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IO_MB</w:t>
            </w:r>
          </w:p>
        </w:tc>
        <w:tc>
          <w:tcPr>
            <w:tcW w:w="1206" w:type="dxa"/>
            <w:tcBorders>
              <w:top w:val="nil"/>
              <w:left w:val="nil"/>
              <w:bottom w:val="nil"/>
              <w:right w:val="nil"/>
            </w:tcBorders>
            <w:shd w:val="clear" w:color="auto" w:fill="auto"/>
            <w:noWrap/>
            <w:vAlign w:val="center"/>
            <w:hideMark/>
          </w:tcPr>
          <w:p w14:paraId="37845E39" w14:textId="283C7B35"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0.02</w:t>
            </w:r>
          </w:p>
        </w:tc>
        <w:tc>
          <w:tcPr>
            <w:tcW w:w="1360" w:type="dxa"/>
            <w:tcBorders>
              <w:top w:val="nil"/>
              <w:left w:val="nil"/>
              <w:bottom w:val="nil"/>
              <w:right w:val="nil"/>
            </w:tcBorders>
            <w:shd w:val="clear" w:color="auto" w:fill="auto"/>
            <w:vAlign w:val="center"/>
            <w:hideMark/>
          </w:tcPr>
          <w:p w14:paraId="6C1F7AA9" w14:textId="05C7990C"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0.20</w:t>
            </w:r>
          </w:p>
        </w:tc>
      </w:tr>
      <w:tr w:rsidR="00F611D2" w:rsidRPr="0023778A" w14:paraId="695F40DA"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4C060020" w14:textId="77777777" w:rsidR="00F611D2" w:rsidRPr="0023778A" w:rsidRDefault="00F611D2" w:rsidP="0023685F">
            <w:pPr>
              <w:tabs>
                <w:tab w:val="left" w:pos="2977"/>
                <w:tab w:val="left" w:pos="8910"/>
              </w:tabs>
              <w:spacing w:after="0" w:line="240" w:lineRule="auto"/>
              <w:jc w:val="right"/>
              <w:rPr>
                <w:rFonts w:eastAsia="Times New Roman" w:cstheme="minorHAnsi"/>
                <w:color w:val="000000"/>
                <w:lang w:val="en-US"/>
              </w:rPr>
            </w:pPr>
          </w:p>
        </w:tc>
        <w:tc>
          <w:tcPr>
            <w:tcW w:w="1206" w:type="dxa"/>
            <w:tcBorders>
              <w:top w:val="nil"/>
              <w:left w:val="nil"/>
              <w:bottom w:val="nil"/>
              <w:right w:val="nil"/>
            </w:tcBorders>
            <w:shd w:val="clear" w:color="auto" w:fill="auto"/>
            <w:noWrap/>
            <w:vAlign w:val="center"/>
            <w:hideMark/>
          </w:tcPr>
          <w:p w14:paraId="1D3FA518" w14:textId="77777777" w:rsidR="00F611D2" w:rsidRPr="0023778A" w:rsidRDefault="00F611D2"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w:t>
            </w:r>
          </w:p>
        </w:tc>
        <w:tc>
          <w:tcPr>
            <w:tcW w:w="1360" w:type="dxa"/>
            <w:tcBorders>
              <w:top w:val="nil"/>
              <w:left w:val="nil"/>
              <w:bottom w:val="nil"/>
              <w:right w:val="nil"/>
            </w:tcBorders>
            <w:shd w:val="clear" w:color="auto" w:fill="auto"/>
            <w:vAlign w:val="center"/>
            <w:hideMark/>
          </w:tcPr>
          <w:p w14:paraId="2DAD388D" w14:textId="77777777" w:rsidR="00F611D2" w:rsidRPr="0023778A" w:rsidRDefault="00F611D2" w:rsidP="0023685F">
            <w:pPr>
              <w:tabs>
                <w:tab w:val="left" w:pos="2977"/>
                <w:tab w:val="left" w:pos="8910"/>
              </w:tabs>
              <w:spacing w:after="0" w:line="240" w:lineRule="auto"/>
              <w:jc w:val="center"/>
              <w:rPr>
                <w:rFonts w:eastAsia="Times New Roman" w:cstheme="minorHAnsi"/>
                <w:color w:val="000000"/>
                <w:lang w:val="en-US"/>
              </w:rPr>
            </w:pPr>
          </w:p>
        </w:tc>
      </w:tr>
      <w:tr w:rsidR="00F611D2" w:rsidRPr="0023778A" w14:paraId="20E62019"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0647DDEA"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ICB_MB</w:t>
            </w:r>
          </w:p>
        </w:tc>
        <w:tc>
          <w:tcPr>
            <w:tcW w:w="1206" w:type="dxa"/>
            <w:tcBorders>
              <w:top w:val="nil"/>
              <w:left w:val="nil"/>
              <w:bottom w:val="nil"/>
              <w:right w:val="nil"/>
            </w:tcBorders>
            <w:shd w:val="clear" w:color="auto" w:fill="auto"/>
            <w:noWrap/>
            <w:vAlign w:val="center"/>
            <w:hideMark/>
          </w:tcPr>
          <w:p w14:paraId="0E191102" w14:textId="25166EF9"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0.10</w:t>
            </w:r>
          </w:p>
        </w:tc>
        <w:tc>
          <w:tcPr>
            <w:tcW w:w="1360" w:type="dxa"/>
            <w:tcBorders>
              <w:top w:val="nil"/>
              <w:left w:val="nil"/>
              <w:bottom w:val="nil"/>
              <w:right w:val="nil"/>
            </w:tcBorders>
            <w:shd w:val="clear" w:color="auto" w:fill="auto"/>
            <w:vAlign w:val="center"/>
            <w:hideMark/>
          </w:tcPr>
          <w:p w14:paraId="72AE39A3" w14:textId="2C910A1B"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0.02</w:t>
            </w:r>
          </w:p>
        </w:tc>
      </w:tr>
      <w:tr w:rsidR="00F611D2" w:rsidRPr="0023778A" w14:paraId="517560B0"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376A188E" w14:textId="77777777" w:rsidR="00F611D2" w:rsidRPr="0023778A" w:rsidRDefault="00F611D2" w:rsidP="0023685F">
            <w:pPr>
              <w:tabs>
                <w:tab w:val="left" w:pos="2977"/>
                <w:tab w:val="left" w:pos="8910"/>
              </w:tabs>
              <w:spacing w:after="0" w:line="240" w:lineRule="auto"/>
              <w:jc w:val="right"/>
              <w:rPr>
                <w:rFonts w:eastAsia="Times New Roman" w:cstheme="minorHAnsi"/>
                <w:color w:val="000000"/>
                <w:lang w:val="en-US"/>
              </w:rPr>
            </w:pPr>
          </w:p>
        </w:tc>
        <w:tc>
          <w:tcPr>
            <w:tcW w:w="1206" w:type="dxa"/>
            <w:tcBorders>
              <w:top w:val="nil"/>
              <w:left w:val="nil"/>
              <w:bottom w:val="nil"/>
              <w:right w:val="nil"/>
            </w:tcBorders>
            <w:shd w:val="clear" w:color="auto" w:fill="auto"/>
            <w:noWrap/>
            <w:vAlign w:val="center"/>
            <w:hideMark/>
          </w:tcPr>
          <w:p w14:paraId="7C3CBF46" w14:textId="77777777" w:rsidR="00F611D2" w:rsidRPr="0023778A" w:rsidRDefault="00F611D2" w:rsidP="0023685F">
            <w:pPr>
              <w:tabs>
                <w:tab w:val="left" w:pos="2977"/>
                <w:tab w:val="left" w:pos="8910"/>
              </w:tabs>
              <w:spacing w:after="0" w:line="240" w:lineRule="auto"/>
              <w:jc w:val="center"/>
              <w:rPr>
                <w:rFonts w:eastAsia="Times New Roman" w:cstheme="minorHAnsi"/>
                <w:color w:val="000000"/>
                <w:lang w:val="en-US"/>
              </w:rPr>
            </w:pPr>
            <w:r w:rsidRPr="0023778A">
              <w:rPr>
                <w:rFonts w:eastAsia="Times New Roman" w:cstheme="minorHAnsi"/>
                <w:color w:val="000000"/>
                <w:lang w:val="en-US"/>
              </w:rPr>
              <w:t>-</w:t>
            </w:r>
          </w:p>
        </w:tc>
        <w:tc>
          <w:tcPr>
            <w:tcW w:w="1360" w:type="dxa"/>
            <w:tcBorders>
              <w:top w:val="nil"/>
              <w:left w:val="nil"/>
              <w:bottom w:val="nil"/>
              <w:right w:val="nil"/>
            </w:tcBorders>
            <w:shd w:val="clear" w:color="auto" w:fill="auto"/>
            <w:vAlign w:val="center"/>
            <w:hideMark/>
          </w:tcPr>
          <w:p w14:paraId="4182C968" w14:textId="77777777" w:rsidR="00F611D2" w:rsidRPr="0023778A" w:rsidRDefault="00F611D2" w:rsidP="0023685F">
            <w:pPr>
              <w:tabs>
                <w:tab w:val="left" w:pos="2977"/>
                <w:tab w:val="left" w:pos="8910"/>
              </w:tabs>
              <w:spacing w:after="0" w:line="240" w:lineRule="auto"/>
              <w:jc w:val="center"/>
              <w:rPr>
                <w:rFonts w:eastAsia="Times New Roman" w:cstheme="minorHAnsi"/>
                <w:color w:val="000000"/>
                <w:lang w:val="en-US"/>
              </w:rPr>
            </w:pPr>
          </w:p>
        </w:tc>
      </w:tr>
      <w:tr w:rsidR="00F611D2" w:rsidRPr="0023778A" w14:paraId="4B64B55A"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1F0B2BD6"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MO_MB</w:t>
            </w:r>
          </w:p>
        </w:tc>
        <w:tc>
          <w:tcPr>
            <w:tcW w:w="1206" w:type="dxa"/>
            <w:tcBorders>
              <w:top w:val="nil"/>
              <w:left w:val="nil"/>
              <w:bottom w:val="nil"/>
              <w:right w:val="nil"/>
            </w:tcBorders>
            <w:shd w:val="clear" w:color="auto" w:fill="auto"/>
            <w:noWrap/>
            <w:vAlign w:val="center"/>
            <w:hideMark/>
          </w:tcPr>
          <w:p w14:paraId="0A9D79CD" w14:textId="766ACC70"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31.10</w:t>
            </w:r>
          </w:p>
        </w:tc>
        <w:tc>
          <w:tcPr>
            <w:tcW w:w="1360" w:type="dxa"/>
            <w:tcBorders>
              <w:top w:val="nil"/>
              <w:left w:val="nil"/>
              <w:bottom w:val="nil"/>
              <w:right w:val="nil"/>
            </w:tcBorders>
            <w:shd w:val="clear" w:color="auto" w:fill="auto"/>
            <w:vAlign w:val="center"/>
            <w:hideMark/>
          </w:tcPr>
          <w:p w14:paraId="565664C5" w14:textId="63C59793"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0.00</w:t>
            </w:r>
          </w:p>
        </w:tc>
      </w:tr>
      <w:tr w:rsidR="00F611D2" w:rsidRPr="0023778A" w14:paraId="3F125E25" w14:textId="77777777" w:rsidTr="00F611D2">
        <w:trPr>
          <w:trHeight w:val="360"/>
          <w:jc w:val="center"/>
        </w:trPr>
        <w:tc>
          <w:tcPr>
            <w:tcW w:w="1800" w:type="dxa"/>
            <w:tcBorders>
              <w:top w:val="nil"/>
              <w:left w:val="nil"/>
              <w:bottom w:val="nil"/>
              <w:right w:val="nil"/>
            </w:tcBorders>
            <w:shd w:val="clear" w:color="auto" w:fill="auto"/>
            <w:noWrap/>
            <w:vAlign w:val="center"/>
            <w:hideMark/>
          </w:tcPr>
          <w:p w14:paraId="718E2B17"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R</w:t>
            </w:r>
            <w:r w:rsidRPr="0023778A">
              <w:rPr>
                <w:rFonts w:eastAsia="Times New Roman" w:cstheme="minorHAnsi"/>
                <w:color w:val="000000"/>
                <w:vertAlign w:val="superscript"/>
                <w:lang w:val="en-US"/>
              </w:rPr>
              <w:t>2</w:t>
            </w:r>
          </w:p>
        </w:tc>
        <w:tc>
          <w:tcPr>
            <w:tcW w:w="1206" w:type="dxa"/>
            <w:tcBorders>
              <w:top w:val="nil"/>
              <w:left w:val="nil"/>
              <w:bottom w:val="nil"/>
              <w:right w:val="nil"/>
            </w:tcBorders>
            <w:shd w:val="clear" w:color="auto" w:fill="auto"/>
            <w:noWrap/>
            <w:vAlign w:val="center"/>
            <w:hideMark/>
          </w:tcPr>
          <w:p w14:paraId="7617F2AF" w14:textId="07BA3AAD"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0.63</w:t>
            </w:r>
          </w:p>
        </w:tc>
        <w:tc>
          <w:tcPr>
            <w:tcW w:w="1360" w:type="dxa"/>
            <w:tcBorders>
              <w:top w:val="nil"/>
              <w:left w:val="nil"/>
              <w:bottom w:val="nil"/>
              <w:right w:val="nil"/>
            </w:tcBorders>
            <w:shd w:val="clear" w:color="auto" w:fill="auto"/>
            <w:noWrap/>
            <w:vAlign w:val="bottom"/>
            <w:hideMark/>
          </w:tcPr>
          <w:p w14:paraId="0FC621FB" w14:textId="77777777" w:rsidR="00F611D2" w:rsidRPr="0023778A" w:rsidRDefault="00F611D2" w:rsidP="0023685F">
            <w:pPr>
              <w:tabs>
                <w:tab w:val="left" w:pos="2977"/>
                <w:tab w:val="left" w:pos="8910"/>
              </w:tabs>
              <w:spacing w:after="0" w:line="240" w:lineRule="auto"/>
              <w:jc w:val="right"/>
              <w:rPr>
                <w:rFonts w:eastAsia="Times New Roman" w:cstheme="minorHAnsi"/>
                <w:color w:val="000000"/>
                <w:lang w:val="en-US"/>
              </w:rPr>
            </w:pPr>
          </w:p>
        </w:tc>
      </w:tr>
      <w:tr w:rsidR="00F611D2" w:rsidRPr="0023778A" w14:paraId="0F5DC9DA" w14:textId="77777777" w:rsidTr="00F611D2">
        <w:trPr>
          <w:trHeight w:val="660"/>
          <w:jc w:val="center"/>
        </w:trPr>
        <w:tc>
          <w:tcPr>
            <w:tcW w:w="1800" w:type="dxa"/>
            <w:tcBorders>
              <w:top w:val="nil"/>
              <w:left w:val="nil"/>
              <w:bottom w:val="nil"/>
              <w:right w:val="nil"/>
            </w:tcBorders>
            <w:shd w:val="clear" w:color="auto" w:fill="auto"/>
            <w:vAlign w:val="center"/>
            <w:hideMark/>
          </w:tcPr>
          <w:p w14:paraId="3EB2819D"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 xml:space="preserve">Adjusted </w:t>
            </w:r>
            <w:r w:rsidRPr="0023778A">
              <w:rPr>
                <w:rFonts w:eastAsia="Times New Roman" w:cstheme="minorHAnsi"/>
                <w:color w:val="000000"/>
                <w:lang w:val="en-US"/>
              </w:rPr>
              <w:br/>
              <w:t>R</w:t>
            </w:r>
            <w:r w:rsidRPr="0023778A">
              <w:rPr>
                <w:rFonts w:eastAsia="Times New Roman" w:cstheme="minorHAnsi"/>
                <w:color w:val="000000"/>
                <w:vertAlign w:val="superscript"/>
                <w:lang w:val="en-US"/>
              </w:rPr>
              <w:t>2</w:t>
            </w:r>
          </w:p>
        </w:tc>
        <w:tc>
          <w:tcPr>
            <w:tcW w:w="1206" w:type="dxa"/>
            <w:tcBorders>
              <w:top w:val="nil"/>
              <w:left w:val="nil"/>
              <w:bottom w:val="nil"/>
              <w:right w:val="nil"/>
            </w:tcBorders>
            <w:shd w:val="clear" w:color="auto" w:fill="auto"/>
            <w:noWrap/>
            <w:vAlign w:val="center"/>
            <w:hideMark/>
          </w:tcPr>
          <w:p w14:paraId="61234B82" w14:textId="08EDA030"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0.39</w:t>
            </w:r>
          </w:p>
        </w:tc>
        <w:tc>
          <w:tcPr>
            <w:tcW w:w="1360" w:type="dxa"/>
            <w:tcBorders>
              <w:top w:val="nil"/>
              <w:left w:val="nil"/>
              <w:bottom w:val="nil"/>
              <w:right w:val="nil"/>
            </w:tcBorders>
            <w:shd w:val="clear" w:color="auto" w:fill="auto"/>
            <w:noWrap/>
            <w:vAlign w:val="center"/>
            <w:hideMark/>
          </w:tcPr>
          <w:p w14:paraId="2214B483" w14:textId="77777777" w:rsidR="00F611D2" w:rsidRPr="0023778A" w:rsidRDefault="00F611D2" w:rsidP="0023685F">
            <w:pPr>
              <w:tabs>
                <w:tab w:val="left" w:pos="2977"/>
                <w:tab w:val="left" w:pos="8910"/>
              </w:tabs>
              <w:spacing w:after="0" w:line="240" w:lineRule="auto"/>
              <w:jc w:val="right"/>
              <w:rPr>
                <w:rFonts w:eastAsia="Times New Roman" w:cstheme="minorHAnsi"/>
                <w:color w:val="000000"/>
                <w:lang w:val="en-US"/>
              </w:rPr>
            </w:pPr>
          </w:p>
        </w:tc>
      </w:tr>
      <w:tr w:rsidR="00F611D2" w:rsidRPr="0023778A" w14:paraId="70AAAF3B"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1C1575E2"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F-stat</w:t>
            </w:r>
          </w:p>
        </w:tc>
        <w:tc>
          <w:tcPr>
            <w:tcW w:w="1206" w:type="dxa"/>
            <w:tcBorders>
              <w:top w:val="nil"/>
              <w:left w:val="nil"/>
              <w:bottom w:val="nil"/>
              <w:right w:val="nil"/>
            </w:tcBorders>
            <w:shd w:val="clear" w:color="auto" w:fill="auto"/>
            <w:noWrap/>
            <w:vAlign w:val="center"/>
            <w:hideMark/>
          </w:tcPr>
          <w:p w14:paraId="7E580FBA" w14:textId="38CBC179"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2.65</w:t>
            </w:r>
          </w:p>
        </w:tc>
        <w:tc>
          <w:tcPr>
            <w:tcW w:w="1360" w:type="dxa"/>
            <w:tcBorders>
              <w:top w:val="nil"/>
              <w:left w:val="nil"/>
              <w:bottom w:val="nil"/>
              <w:right w:val="nil"/>
            </w:tcBorders>
            <w:shd w:val="clear" w:color="auto" w:fill="auto"/>
            <w:noWrap/>
            <w:vAlign w:val="center"/>
            <w:hideMark/>
          </w:tcPr>
          <w:p w14:paraId="13604E5B" w14:textId="77777777" w:rsidR="00F611D2" w:rsidRPr="0023778A" w:rsidRDefault="00F611D2" w:rsidP="0023685F">
            <w:pPr>
              <w:tabs>
                <w:tab w:val="left" w:pos="2977"/>
                <w:tab w:val="left" w:pos="8910"/>
              </w:tabs>
              <w:spacing w:after="0" w:line="240" w:lineRule="auto"/>
              <w:jc w:val="right"/>
              <w:rPr>
                <w:rFonts w:eastAsia="Times New Roman" w:cstheme="minorHAnsi"/>
                <w:color w:val="000000"/>
                <w:lang w:val="en-US"/>
              </w:rPr>
            </w:pPr>
          </w:p>
        </w:tc>
      </w:tr>
      <w:tr w:rsidR="00F611D2" w:rsidRPr="0023778A" w14:paraId="3FE1669C" w14:textId="77777777" w:rsidTr="00F611D2">
        <w:trPr>
          <w:trHeight w:val="300"/>
          <w:jc w:val="center"/>
        </w:trPr>
        <w:tc>
          <w:tcPr>
            <w:tcW w:w="1800" w:type="dxa"/>
            <w:tcBorders>
              <w:top w:val="nil"/>
              <w:left w:val="nil"/>
              <w:bottom w:val="single" w:sz="4" w:space="0" w:color="auto"/>
              <w:right w:val="nil"/>
            </w:tcBorders>
            <w:shd w:val="clear" w:color="auto" w:fill="auto"/>
            <w:noWrap/>
            <w:vAlign w:val="center"/>
            <w:hideMark/>
          </w:tcPr>
          <w:p w14:paraId="5F1150C9"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Prob F-stat</w:t>
            </w:r>
          </w:p>
        </w:tc>
        <w:tc>
          <w:tcPr>
            <w:tcW w:w="1206" w:type="dxa"/>
            <w:tcBorders>
              <w:top w:val="nil"/>
              <w:left w:val="nil"/>
              <w:bottom w:val="single" w:sz="4" w:space="0" w:color="auto"/>
              <w:right w:val="nil"/>
            </w:tcBorders>
            <w:shd w:val="clear" w:color="auto" w:fill="auto"/>
            <w:noWrap/>
            <w:vAlign w:val="center"/>
            <w:hideMark/>
          </w:tcPr>
          <w:p w14:paraId="36550DA8" w14:textId="0F88856D" w:rsidR="00F611D2" w:rsidRPr="0023778A" w:rsidRDefault="00A532F2" w:rsidP="0023685F">
            <w:pPr>
              <w:tabs>
                <w:tab w:val="left" w:pos="2977"/>
                <w:tab w:val="left" w:pos="8910"/>
              </w:tabs>
              <w:spacing w:after="0" w:line="240" w:lineRule="auto"/>
              <w:jc w:val="center"/>
              <w:rPr>
                <w:rFonts w:eastAsia="Times New Roman" w:cstheme="minorHAnsi"/>
                <w:color w:val="000000"/>
                <w:lang w:val="en-US"/>
              </w:rPr>
            </w:pPr>
            <w:r>
              <w:rPr>
                <w:rFonts w:eastAsia="Times New Roman" w:cstheme="minorHAnsi"/>
                <w:color w:val="000000"/>
                <w:lang w:val="en-US"/>
              </w:rPr>
              <w:t>0.00</w:t>
            </w:r>
          </w:p>
        </w:tc>
        <w:tc>
          <w:tcPr>
            <w:tcW w:w="1360" w:type="dxa"/>
            <w:tcBorders>
              <w:top w:val="nil"/>
              <w:left w:val="nil"/>
              <w:bottom w:val="single" w:sz="4" w:space="0" w:color="auto"/>
              <w:right w:val="nil"/>
            </w:tcBorders>
            <w:shd w:val="clear" w:color="auto" w:fill="auto"/>
            <w:noWrap/>
            <w:vAlign w:val="center"/>
            <w:hideMark/>
          </w:tcPr>
          <w:p w14:paraId="77F9A950" w14:textId="77777777" w:rsidR="00F611D2" w:rsidRPr="0023778A" w:rsidRDefault="00F611D2" w:rsidP="0023685F">
            <w:pPr>
              <w:tabs>
                <w:tab w:val="left" w:pos="2977"/>
                <w:tab w:val="left" w:pos="8910"/>
              </w:tabs>
              <w:spacing w:after="0" w:line="240" w:lineRule="auto"/>
              <w:rPr>
                <w:rFonts w:eastAsia="Times New Roman" w:cstheme="minorHAnsi"/>
                <w:color w:val="000000"/>
                <w:lang w:val="en-US"/>
              </w:rPr>
            </w:pPr>
            <w:r w:rsidRPr="0023778A">
              <w:rPr>
                <w:rFonts w:eastAsia="Times New Roman" w:cstheme="minorHAnsi"/>
                <w:color w:val="000000"/>
                <w:lang w:val="en-US"/>
              </w:rPr>
              <w:t> </w:t>
            </w:r>
          </w:p>
        </w:tc>
      </w:tr>
    </w:tbl>
    <w:p w14:paraId="460C5E4C" w14:textId="28FBFA3F" w:rsidR="00B277C5" w:rsidRPr="0023778A" w:rsidRDefault="00C97B0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jc w:val="center"/>
        <w:rPr>
          <w:rFonts w:asciiTheme="minorHAnsi" w:hAnsiTheme="minorHAnsi" w:cstheme="minorHAnsi"/>
          <w:i/>
          <w:szCs w:val="22"/>
        </w:rPr>
      </w:pPr>
      <w:proofErr w:type="spellStart"/>
      <w:r w:rsidRPr="0023778A">
        <w:rPr>
          <w:rFonts w:asciiTheme="minorHAnsi" w:hAnsiTheme="minorHAnsi" w:cstheme="minorHAnsi"/>
          <w:i/>
          <w:szCs w:val="22"/>
          <w:lang w:val="id-ID"/>
        </w:rPr>
        <w:t>Source</w:t>
      </w:r>
      <w:proofErr w:type="spellEnd"/>
      <w:r w:rsidR="00B277C5" w:rsidRPr="0023778A">
        <w:rPr>
          <w:rFonts w:asciiTheme="minorHAnsi" w:hAnsiTheme="minorHAnsi" w:cstheme="minorHAnsi"/>
          <w:i/>
          <w:szCs w:val="22"/>
        </w:rPr>
        <w:t xml:space="preserve">: Data </w:t>
      </w:r>
      <w:proofErr w:type="spellStart"/>
      <w:r w:rsidRPr="0023778A">
        <w:rPr>
          <w:rFonts w:asciiTheme="minorHAnsi" w:hAnsiTheme="minorHAnsi" w:cstheme="minorHAnsi"/>
          <w:i/>
          <w:szCs w:val="22"/>
          <w:lang w:val="id-ID"/>
        </w:rPr>
        <w:t>processed</w:t>
      </w:r>
      <w:proofErr w:type="spellEnd"/>
      <w:r w:rsidRPr="0023778A">
        <w:rPr>
          <w:rFonts w:asciiTheme="minorHAnsi" w:hAnsiTheme="minorHAnsi" w:cstheme="minorHAnsi"/>
          <w:i/>
          <w:szCs w:val="22"/>
          <w:lang w:val="id-ID"/>
        </w:rPr>
        <w:t xml:space="preserve"> </w:t>
      </w:r>
      <w:proofErr w:type="spellStart"/>
      <w:r w:rsidRPr="0023778A">
        <w:rPr>
          <w:rFonts w:asciiTheme="minorHAnsi" w:hAnsiTheme="minorHAnsi" w:cstheme="minorHAnsi"/>
          <w:i/>
          <w:szCs w:val="22"/>
          <w:lang w:val="id-ID"/>
        </w:rPr>
        <w:t>by</w:t>
      </w:r>
      <w:proofErr w:type="spellEnd"/>
      <w:r w:rsidR="00B277C5" w:rsidRPr="0023778A">
        <w:rPr>
          <w:rFonts w:asciiTheme="minorHAnsi" w:hAnsiTheme="minorHAnsi" w:cstheme="minorHAnsi"/>
          <w:i/>
          <w:szCs w:val="22"/>
        </w:rPr>
        <w:t xml:space="preserve"> </w:t>
      </w:r>
      <w:proofErr w:type="spellStart"/>
      <w:r w:rsidR="00B277C5" w:rsidRPr="0023778A">
        <w:rPr>
          <w:rFonts w:asciiTheme="minorHAnsi" w:hAnsiTheme="minorHAnsi" w:cstheme="minorHAnsi"/>
          <w:i/>
          <w:szCs w:val="22"/>
        </w:rPr>
        <w:t>Eviews</w:t>
      </w:r>
      <w:proofErr w:type="spellEnd"/>
      <w:r w:rsidR="00B277C5" w:rsidRPr="0023778A">
        <w:rPr>
          <w:rFonts w:asciiTheme="minorHAnsi" w:hAnsiTheme="minorHAnsi" w:cstheme="minorHAnsi"/>
          <w:i/>
          <w:szCs w:val="22"/>
        </w:rPr>
        <w:t xml:space="preserve"> 9.0</w:t>
      </w:r>
    </w:p>
    <w:p w14:paraId="638A6D0A" w14:textId="5DE81FD8" w:rsidR="00B277C5" w:rsidRPr="0034095D" w:rsidRDefault="00A959F2" w:rsidP="0023685F">
      <w:pPr>
        <w:pStyle w:val="BodyText"/>
        <w:tabs>
          <w:tab w:val="left" w:pos="2160"/>
          <w:tab w:val="left" w:pos="2880"/>
          <w:tab w:val="left" w:pos="2977"/>
          <w:tab w:val="left" w:pos="3600"/>
          <w:tab w:val="left" w:pos="4320"/>
          <w:tab w:val="left" w:pos="5040"/>
          <w:tab w:val="left" w:pos="5760"/>
          <w:tab w:val="left" w:pos="6480"/>
          <w:tab w:val="left" w:pos="7200"/>
          <w:tab w:val="left" w:pos="7740"/>
          <w:tab w:val="left" w:pos="8910"/>
        </w:tabs>
        <w:ind w:left="0"/>
        <w:jc w:val="both"/>
        <w:rPr>
          <w:rFonts w:cs="Times New Roman"/>
          <w:szCs w:val="22"/>
        </w:rPr>
      </w:pPr>
      <w:r w:rsidRPr="0034095D">
        <w:rPr>
          <w:rFonts w:cs="Times New Roman"/>
          <w:szCs w:val="22"/>
        </w:rPr>
        <w:t xml:space="preserve">Based on the calculation of </w:t>
      </w:r>
      <w:proofErr w:type="spellStart"/>
      <w:r w:rsidRPr="0034095D">
        <w:rPr>
          <w:rFonts w:cs="Times New Roman"/>
          <w:szCs w:val="22"/>
        </w:rPr>
        <w:t>E</w:t>
      </w:r>
      <w:r w:rsidR="006F0A97" w:rsidRPr="0034095D">
        <w:rPr>
          <w:rFonts w:cs="Times New Roman"/>
          <w:szCs w:val="22"/>
        </w:rPr>
        <w:t>views</w:t>
      </w:r>
      <w:proofErr w:type="spellEnd"/>
      <w:r w:rsidR="006F0A97" w:rsidRPr="0034095D">
        <w:rPr>
          <w:rFonts w:cs="Times New Roman"/>
          <w:szCs w:val="22"/>
        </w:rPr>
        <w:t xml:space="preserve"> from table 4.2, the following multiple linear regression equation is obtained</w:t>
      </w:r>
      <w:r w:rsidR="001F5D72">
        <w:rPr>
          <w:rFonts w:cs="Times New Roman"/>
          <w:szCs w:val="22"/>
        </w:rPr>
        <w:t>:</w:t>
      </w:r>
      <w:r w:rsidR="00B277C5" w:rsidRPr="0034095D">
        <w:rPr>
          <w:rFonts w:cs="Times New Roman"/>
          <w:szCs w:val="22"/>
        </w:rPr>
        <w:t xml:space="preserve"> </w:t>
      </w:r>
    </w:p>
    <w:p w14:paraId="060A3F9A" w14:textId="73A4AF6D" w:rsidR="00B44558" w:rsidRPr="0034095D" w:rsidRDefault="00B44558"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0"/>
        <w:jc w:val="both"/>
        <w:rPr>
          <w:rFonts w:cs="Times New Roman"/>
          <w:b/>
        </w:rPr>
      </w:pPr>
      <w:r w:rsidRPr="0034095D">
        <w:rPr>
          <w:rFonts w:cs="Times New Roman"/>
          <w:b/>
        </w:rPr>
        <w:t>ML=α+β</w:t>
      </w:r>
      <w:r w:rsidRPr="0034095D">
        <w:rPr>
          <w:rFonts w:cs="Times New Roman"/>
          <w:b/>
          <w:vertAlign w:val="subscript"/>
        </w:rPr>
        <w:t>1</w:t>
      </w:r>
      <w:r w:rsidRPr="0034095D">
        <w:rPr>
          <w:rFonts w:cs="Times New Roman"/>
          <w:b/>
        </w:rPr>
        <w:t>KI+β</w:t>
      </w:r>
      <w:r w:rsidRPr="0034095D">
        <w:rPr>
          <w:rFonts w:cs="Times New Roman"/>
          <w:b/>
          <w:vertAlign w:val="subscript"/>
        </w:rPr>
        <w:t>2</w:t>
      </w:r>
      <w:r w:rsidRPr="0034095D">
        <w:rPr>
          <w:rFonts w:cs="Times New Roman"/>
          <w:b/>
        </w:rPr>
        <w:t>KI*BM+β</w:t>
      </w:r>
      <w:r w:rsidRPr="0034095D">
        <w:rPr>
          <w:rFonts w:cs="Times New Roman"/>
          <w:b/>
          <w:vertAlign w:val="subscript"/>
        </w:rPr>
        <w:t>3</w:t>
      </w:r>
      <w:r w:rsidRPr="0034095D">
        <w:rPr>
          <w:rFonts w:cs="Times New Roman"/>
          <w:b/>
        </w:rPr>
        <w:t>DKI+β</w:t>
      </w:r>
      <w:r w:rsidRPr="0034095D">
        <w:rPr>
          <w:rFonts w:cs="Times New Roman"/>
          <w:b/>
          <w:vertAlign w:val="subscript"/>
        </w:rPr>
        <w:t>4</w:t>
      </w:r>
      <w:r w:rsidRPr="0034095D">
        <w:rPr>
          <w:rFonts w:cs="Times New Roman"/>
          <w:b/>
        </w:rPr>
        <w:t>DKI*BM+β</w:t>
      </w:r>
      <w:r w:rsidRPr="0034095D">
        <w:rPr>
          <w:rFonts w:cs="Times New Roman"/>
          <w:b/>
          <w:vertAlign w:val="subscript"/>
        </w:rPr>
        <w:t>5</w:t>
      </w:r>
      <w:r w:rsidRPr="0034095D">
        <w:rPr>
          <w:rFonts w:cs="Times New Roman"/>
          <w:b/>
        </w:rPr>
        <w:t>KM+β</w:t>
      </w:r>
      <w:r w:rsidRPr="0034095D">
        <w:rPr>
          <w:rFonts w:cs="Times New Roman"/>
          <w:b/>
          <w:vertAlign w:val="subscript"/>
        </w:rPr>
        <w:t>6</w:t>
      </w:r>
      <w:r w:rsidR="006B310A" w:rsidRPr="0034095D">
        <w:rPr>
          <w:rFonts w:cs="Times New Roman"/>
          <w:b/>
        </w:rPr>
        <w:t>KM*</w:t>
      </w:r>
      <w:proofErr w:type="spellStart"/>
      <w:r w:rsidR="006B310A" w:rsidRPr="0034095D">
        <w:rPr>
          <w:rFonts w:cs="Times New Roman"/>
          <w:b/>
        </w:rPr>
        <w:t>BM+e</w:t>
      </w:r>
      <w:proofErr w:type="spellEnd"/>
    </w:p>
    <w:p w14:paraId="3DEA7B2C" w14:textId="2D1A8234" w:rsidR="00B277C5" w:rsidRPr="0034095D" w:rsidRDefault="006F0A97"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720"/>
        <w:jc w:val="both"/>
        <w:rPr>
          <w:rFonts w:cs="Times New Roman"/>
          <w:szCs w:val="22"/>
        </w:rPr>
      </w:pPr>
      <w:r w:rsidRPr="0034095D">
        <w:rPr>
          <w:rFonts w:cs="Times New Roman"/>
          <w:szCs w:val="22"/>
        </w:rPr>
        <w:t>Information</w:t>
      </w:r>
      <w:r w:rsidR="00B277C5" w:rsidRPr="0034095D">
        <w:rPr>
          <w:rFonts w:cs="Times New Roman"/>
          <w:szCs w:val="22"/>
        </w:rPr>
        <w:t>:</w:t>
      </w:r>
    </w:p>
    <w:p w14:paraId="529E73D1" w14:textId="5D12893A" w:rsidR="00B277C5" w:rsidRPr="0034095D" w:rsidRDefault="00F94C81"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lang w:val="id-ID"/>
        </w:rPr>
        <w:t>E</w:t>
      </w:r>
      <w:r w:rsidRPr="0034095D">
        <w:rPr>
          <w:rFonts w:cs="Times New Roman"/>
          <w:szCs w:val="22"/>
        </w:rPr>
        <w:t>M</w:t>
      </w:r>
      <w:r w:rsidRPr="0034095D">
        <w:rPr>
          <w:rFonts w:cs="Times New Roman"/>
          <w:szCs w:val="22"/>
        </w:rPr>
        <w:tab/>
      </w:r>
      <w:r w:rsidR="00A5389D" w:rsidRPr="0034095D">
        <w:rPr>
          <w:rFonts w:cs="Times New Roman"/>
          <w:szCs w:val="22"/>
        </w:rPr>
        <w:tab/>
      </w:r>
      <w:r w:rsidR="00B277C5" w:rsidRPr="0034095D">
        <w:rPr>
          <w:rFonts w:cs="Times New Roman"/>
          <w:szCs w:val="22"/>
        </w:rPr>
        <w:t xml:space="preserve">= </w:t>
      </w:r>
      <w:r w:rsidR="00AE7F77">
        <w:rPr>
          <w:rFonts w:cs="Times New Roman"/>
          <w:szCs w:val="22"/>
        </w:rPr>
        <w:t>Earnings</w:t>
      </w:r>
      <w:r w:rsidR="006F0A97" w:rsidRPr="0034095D">
        <w:rPr>
          <w:rFonts w:cs="Times New Roman"/>
          <w:szCs w:val="22"/>
          <w:lang w:val="id-ID"/>
        </w:rPr>
        <w:t xml:space="preserve"> </w:t>
      </w:r>
      <w:proofErr w:type="spellStart"/>
      <w:r w:rsidR="006F0A97" w:rsidRPr="0034095D">
        <w:rPr>
          <w:rFonts w:cs="Times New Roman"/>
          <w:szCs w:val="22"/>
          <w:lang w:val="id-ID"/>
        </w:rPr>
        <w:t>Management</w:t>
      </w:r>
      <w:proofErr w:type="spellEnd"/>
    </w:p>
    <w:p w14:paraId="23CDEE7F" w14:textId="02E8CCE7" w:rsidR="00B277C5" w:rsidRPr="0034095D" w:rsidRDefault="00B277C5"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rPr>
      </w:pPr>
      <w:r w:rsidRPr="0034095D">
        <w:rPr>
          <w:rFonts w:cs="Times New Roman"/>
          <w:szCs w:val="22"/>
        </w:rPr>
        <w:t>I</w:t>
      </w:r>
      <w:r w:rsidR="00F94C81" w:rsidRPr="0034095D">
        <w:rPr>
          <w:rFonts w:cs="Times New Roman"/>
          <w:szCs w:val="22"/>
          <w:lang w:val="id-ID"/>
        </w:rPr>
        <w:t>O</w:t>
      </w:r>
      <w:r w:rsidR="002915A5" w:rsidRPr="0034095D">
        <w:rPr>
          <w:rFonts w:cs="Times New Roman"/>
          <w:szCs w:val="22"/>
        </w:rPr>
        <w:tab/>
      </w:r>
      <w:r w:rsidR="00A5389D" w:rsidRPr="0034095D">
        <w:rPr>
          <w:rFonts w:cs="Times New Roman"/>
          <w:szCs w:val="22"/>
        </w:rPr>
        <w:tab/>
      </w:r>
      <w:r w:rsidR="006F0A97" w:rsidRPr="0034095D">
        <w:rPr>
          <w:rFonts w:cs="Times New Roman"/>
          <w:szCs w:val="22"/>
        </w:rPr>
        <w:t xml:space="preserve">= Institutional </w:t>
      </w:r>
      <w:r w:rsidR="00AE7F77">
        <w:rPr>
          <w:rFonts w:cs="Times New Roman"/>
          <w:szCs w:val="22"/>
        </w:rPr>
        <w:t>Ownership</w:t>
      </w:r>
    </w:p>
    <w:p w14:paraId="2E43423F" w14:textId="4D82AF28" w:rsidR="00B277C5" w:rsidRPr="0034095D" w:rsidRDefault="00B277C5"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rPr>
        <w:t>I</w:t>
      </w:r>
      <w:r w:rsidR="00F94C81" w:rsidRPr="0034095D">
        <w:rPr>
          <w:rFonts w:cs="Times New Roman"/>
          <w:szCs w:val="22"/>
          <w:lang w:val="id-ID"/>
        </w:rPr>
        <w:t>CB</w:t>
      </w:r>
      <w:r w:rsidR="002915A5" w:rsidRPr="0034095D">
        <w:rPr>
          <w:rFonts w:cs="Times New Roman"/>
          <w:szCs w:val="22"/>
        </w:rPr>
        <w:tab/>
      </w:r>
      <w:r w:rsidR="00A5389D" w:rsidRPr="0034095D">
        <w:rPr>
          <w:rFonts w:cs="Times New Roman"/>
          <w:szCs w:val="22"/>
        </w:rPr>
        <w:tab/>
      </w:r>
      <w:r w:rsidRPr="0034095D">
        <w:rPr>
          <w:rFonts w:cs="Times New Roman"/>
          <w:szCs w:val="22"/>
        </w:rPr>
        <w:t xml:space="preserve">= </w:t>
      </w:r>
      <w:r w:rsidR="004968FD" w:rsidRPr="0034095D">
        <w:rPr>
          <w:rFonts w:cs="Times New Roman"/>
          <w:szCs w:val="22"/>
        </w:rPr>
        <w:t>Self-sustained</w:t>
      </w:r>
      <w:r w:rsidR="00F94C81" w:rsidRPr="0034095D">
        <w:rPr>
          <w:rFonts w:cs="Times New Roman"/>
          <w:szCs w:val="22"/>
          <w:lang w:val="id-ID"/>
        </w:rPr>
        <w:t xml:space="preserve"> </w:t>
      </w:r>
      <w:proofErr w:type="spellStart"/>
      <w:r w:rsidR="00F94C81" w:rsidRPr="0034095D">
        <w:rPr>
          <w:rFonts w:cs="Times New Roman"/>
          <w:szCs w:val="22"/>
          <w:lang w:val="id-ID"/>
        </w:rPr>
        <w:t>Commisioners</w:t>
      </w:r>
      <w:proofErr w:type="spellEnd"/>
      <w:r w:rsidR="00F94C81" w:rsidRPr="0034095D">
        <w:rPr>
          <w:rFonts w:cs="Times New Roman"/>
          <w:szCs w:val="22"/>
          <w:lang w:val="id-ID"/>
        </w:rPr>
        <w:t xml:space="preserve"> </w:t>
      </w:r>
      <w:proofErr w:type="spellStart"/>
      <w:r w:rsidR="00F94C81" w:rsidRPr="0034095D">
        <w:rPr>
          <w:rFonts w:cs="Times New Roman"/>
          <w:szCs w:val="22"/>
          <w:lang w:val="id-ID"/>
        </w:rPr>
        <w:t>Board</w:t>
      </w:r>
      <w:proofErr w:type="spellEnd"/>
    </w:p>
    <w:p w14:paraId="655148FF" w14:textId="56FE1056" w:rsidR="00B277C5" w:rsidRPr="0034095D" w:rsidRDefault="00B277C5"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rPr>
        <w:t>M</w:t>
      </w:r>
      <w:r w:rsidR="00F94C81" w:rsidRPr="0034095D">
        <w:rPr>
          <w:rFonts w:cs="Times New Roman"/>
          <w:szCs w:val="22"/>
          <w:lang w:val="id-ID"/>
        </w:rPr>
        <w:t>O</w:t>
      </w:r>
      <w:r w:rsidR="002915A5" w:rsidRPr="0034095D">
        <w:rPr>
          <w:rFonts w:cs="Times New Roman"/>
          <w:szCs w:val="22"/>
        </w:rPr>
        <w:tab/>
      </w:r>
      <w:r w:rsidR="002915A5" w:rsidRPr="0034095D">
        <w:rPr>
          <w:rFonts w:cs="Times New Roman"/>
          <w:szCs w:val="22"/>
        </w:rPr>
        <w:tab/>
      </w:r>
      <w:r w:rsidR="006F0A97" w:rsidRPr="0034095D">
        <w:rPr>
          <w:rFonts w:cs="Times New Roman"/>
          <w:szCs w:val="22"/>
        </w:rPr>
        <w:t xml:space="preserve">= </w:t>
      </w:r>
      <w:r w:rsidRPr="0034095D">
        <w:rPr>
          <w:rFonts w:cs="Times New Roman"/>
          <w:szCs w:val="22"/>
        </w:rPr>
        <w:t>Man</w:t>
      </w:r>
      <w:r w:rsidR="006F0A97" w:rsidRPr="0034095D">
        <w:rPr>
          <w:rFonts w:cs="Times New Roman"/>
          <w:szCs w:val="22"/>
        </w:rPr>
        <w:t>ag</w:t>
      </w:r>
      <w:r w:rsidRPr="0034095D">
        <w:rPr>
          <w:rFonts w:cs="Times New Roman"/>
          <w:szCs w:val="22"/>
        </w:rPr>
        <w:t>erial</w:t>
      </w:r>
      <w:r w:rsidR="006F0A97" w:rsidRPr="0034095D">
        <w:rPr>
          <w:rFonts w:cs="Times New Roman"/>
          <w:szCs w:val="22"/>
          <w:lang w:val="id-ID"/>
        </w:rPr>
        <w:t xml:space="preserve"> </w:t>
      </w:r>
      <w:r w:rsidR="00AE7F77">
        <w:rPr>
          <w:rFonts w:cs="Times New Roman"/>
          <w:szCs w:val="22"/>
        </w:rPr>
        <w:t>Ownership</w:t>
      </w:r>
    </w:p>
    <w:p w14:paraId="7A6A3DDE" w14:textId="26617B36" w:rsidR="00B277C5" w:rsidRPr="0034095D" w:rsidRDefault="00B277C5"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jc w:val="both"/>
        <w:rPr>
          <w:rFonts w:cs="Times New Roman"/>
          <w:szCs w:val="22"/>
          <w:lang w:val="id-ID"/>
        </w:rPr>
      </w:pPr>
      <w:r w:rsidRPr="0034095D">
        <w:rPr>
          <w:rFonts w:cs="Times New Roman"/>
          <w:szCs w:val="22"/>
        </w:rPr>
        <w:t>M</w:t>
      </w:r>
      <w:r w:rsidR="00F94C81" w:rsidRPr="0034095D">
        <w:rPr>
          <w:rFonts w:cs="Times New Roman"/>
          <w:szCs w:val="22"/>
          <w:lang w:val="id-ID"/>
        </w:rPr>
        <w:t>B</w:t>
      </w:r>
      <w:r w:rsidR="002915A5" w:rsidRPr="0034095D">
        <w:rPr>
          <w:rFonts w:cs="Times New Roman"/>
          <w:szCs w:val="22"/>
        </w:rPr>
        <w:tab/>
      </w:r>
      <w:r w:rsidR="002915A5" w:rsidRPr="0034095D">
        <w:rPr>
          <w:rFonts w:cs="Times New Roman"/>
          <w:szCs w:val="22"/>
        </w:rPr>
        <w:tab/>
      </w:r>
      <w:r w:rsidR="006F0A97" w:rsidRPr="0034095D">
        <w:rPr>
          <w:rFonts w:cs="Times New Roman"/>
          <w:szCs w:val="22"/>
        </w:rPr>
        <w:t xml:space="preserve">= </w:t>
      </w:r>
      <w:r w:rsidRPr="0034095D">
        <w:rPr>
          <w:rFonts w:cs="Times New Roman"/>
          <w:szCs w:val="22"/>
        </w:rPr>
        <w:t>Manager</w:t>
      </w:r>
      <w:r w:rsidR="006F0A97" w:rsidRPr="0034095D">
        <w:rPr>
          <w:rFonts w:cs="Times New Roman"/>
          <w:szCs w:val="22"/>
          <w:lang w:val="id-ID"/>
        </w:rPr>
        <w:t xml:space="preserve"> Bonus </w:t>
      </w:r>
    </w:p>
    <w:p w14:paraId="288F6605" w14:textId="0803733E" w:rsidR="00B277C5" w:rsidRPr="0034095D" w:rsidRDefault="002915A5" w:rsidP="0023685F">
      <w:pPr>
        <w:pStyle w:val="BodyText"/>
        <w:tabs>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240"/>
        <w:ind w:left="720"/>
        <w:jc w:val="both"/>
        <w:rPr>
          <w:rFonts w:cs="Times New Roman"/>
          <w:sz w:val="22"/>
          <w:szCs w:val="22"/>
        </w:rPr>
      </w:pPr>
      <w:r w:rsidRPr="0034095D">
        <w:rPr>
          <w:rFonts w:cs="Times New Roman"/>
          <w:szCs w:val="22"/>
        </w:rPr>
        <w:t>e</w:t>
      </w:r>
      <w:r w:rsidRPr="0034095D">
        <w:rPr>
          <w:rFonts w:cs="Times New Roman"/>
          <w:szCs w:val="22"/>
        </w:rPr>
        <w:tab/>
      </w:r>
      <w:r w:rsidRPr="0034095D">
        <w:rPr>
          <w:rFonts w:cs="Times New Roman"/>
          <w:szCs w:val="22"/>
        </w:rPr>
        <w:tab/>
      </w:r>
      <w:r w:rsidR="00B277C5" w:rsidRPr="0034095D">
        <w:rPr>
          <w:rFonts w:cs="Times New Roman"/>
          <w:szCs w:val="22"/>
        </w:rPr>
        <w:t>=</w:t>
      </w:r>
      <w:r w:rsidR="00C10CB4" w:rsidRPr="0034095D">
        <w:rPr>
          <w:rFonts w:cs="Times New Roman"/>
          <w:szCs w:val="22"/>
          <w:lang w:val="id-ID"/>
        </w:rPr>
        <w:t xml:space="preserve"> </w:t>
      </w:r>
      <w:r w:rsidR="00B277C5" w:rsidRPr="0034095D">
        <w:rPr>
          <w:rFonts w:cs="Times New Roman"/>
          <w:szCs w:val="22"/>
        </w:rPr>
        <w:t>Er</w:t>
      </w:r>
      <w:r w:rsidRPr="0034095D">
        <w:rPr>
          <w:rFonts w:cs="Times New Roman"/>
          <w:szCs w:val="22"/>
          <w:lang w:val="id-ID"/>
        </w:rPr>
        <w:t>r</w:t>
      </w:r>
      <w:r w:rsidR="000C6C95" w:rsidRPr="0034095D">
        <w:rPr>
          <w:rFonts w:cs="Times New Roman"/>
          <w:szCs w:val="22"/>
        </w:rPr>
        <w:t>or</w:t>
      </w:r>
      <w:r w:rsidR="000C6C95" w:rsidRPr="0034095D">
        <w:rPr>
          <w:rFonts w:cs="Times New Roman"/>
          <w:szCs w:val="22"/>
        </w:rPr>
        <w:tab/>
      </w:r>
    </w:p>
    <w:p w14:paraId="43363AC6" w14:textId="4C09DB09" w:rsidR="00B277C5" w:rsidRPr="0034095D" w:rsidRDefault="001F5D72" w:rsidP="0023685F">
      <w:pPr>
        <w:pStyle w:val="BodyText"/>
        <w:tabs>
          <w:tab w:val="left" w:pos="72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0" w:firstLine="720"/>
        <w:jc w:val="both"/>
        <w:rPr>
          <w:rFonts w:cs="Times New Roman"/>
          <w:szCs w:val="22"/>
        </w:rPr>
      </w:pPr>
      <w:r w:rsidRPr="001F5D72">
        <w:rPr>
          <w:rFonts w:cs="Times New Roman"/>
          <w:szCs w:val="22"/>
        </w:rPr>
        <w:t>With the fixed effect method</w:t>
      </w:r>
      <w:r w:rsidR="00C10CB4" w:rsidRPr="0034095D">
        <w:rPr>
          <w:rFonts w:cs="Times New Roman"/>
          <w:szCs w:val="22"/>
        </w:rPr>
        <w:t xml:space="preserve">, the </w:t>
      </w:r>
      <w:r>
        <w:rPr>
          <w:rFonts w:cs="Times New Roman"/>
          <w:szCs w:val="22"/>
        </w:rPr>
        <w:t>a</w:t>
      </w:r>
      <w:r w:rsidR="00C10CB4" w:rsidRPr="0034095D">
        <w:rPr>
          <w:rFonts w:cs="Times New Roman"/>
          <w:szCs w:val="22"/>
        </w:rPr>
        <w:t>djusted R</w:t>
      </w:r>
      <w:r w:rsidR="001B6173" w:rsidRPr="0034095D">
        <w:rPr>
          <w:rFonts w:cs="Times New Roman"/>
          <w:szCs w:val="22"/>
          <w:vertAlign w:val="superscript"/>
        </w:rPr>
        <w:t>2</w:t>
      </w:r>
      <w:r w:rsidR="001B6173" w:rsidRPr="0034095D">
        <w:rPr>
          <w:rFonts w:cs="Times New Roman"/>
          <w:szCs w:val="22"/>
        </w:rPr>
        <w:t xml:space="preserve"> </w:t>
      </w:r>
      <w:r w:rsidR="00A532F2" w:rsidRPr="0034095D">
        <w:rPr>
          <w:rFonts w:cs="Times New Roman"/>
          <w:szCs w:val="22"/>
        </w:rPr>
        <w:t>is 0.39</w:t>
      </w:r>
      <w:r w:rsidR="00C10CB4" w:rsidRPr="0034095D">
        <w:rPr>
          <w:rFonts w:cs="Times New Roman"/>
          <w:szCs w:val="22"/>
        </w:rPr>
        <w:t xml:space="preserve"> or 39.81%, </w:t>
      </w:r>
      <w:r w:rsidRPr="001F5D72">
        <w:rPr>
          <w:rFonts w:cs="Times New Roman"/>
          <w:szCs w:val="22"/>
        </w:rPr>
        <w:t>which explains the ability of all self-sustained variables to explain 39.81</w:t>
      </w:r>
      <w:r>
        <w:rPr>
          <w:rFonts w:cs="Times New Roman"/>
          <w:szCs w:val="22"/>
        </w:rPr>
        <w:t xml:space="preserve">% </w:t>
      </w:r>
      <w:r w:rsidRPr="001F5D72">
        <w:rPr>
          <w:rFonts w:cs="Times New Roman"/>
          <w:szCs w:val="22"/>
        </w:rPr>
        <w:t>of the variation in the dependent variable, while the remaining 60.19</w:t>
      </w:r>
      <w:r>
        <w:rPr>
          <w:rFonts w:cs="Times New Roman"/>
          <w:szCs w:val="22"/>
        </w:rPr>
        <w:t>%</w:t>
      </w:r>
      <w:r w:rsidRPr="001F5D72">
        <w:rPr>
          <w:rFonts w:cs="Times New Roman"/>
          <w:szCs w:val="22"/>
        </w:rPr>
        <w:t xml:space="preserve"> is explained by other self-sustained variables not included in the model</w:t>
      </w:r>
      <w:r w:rsidR="00C10CB4" w:rsidRPr="0034095D">
        <w:rPr>
          <w:rFonts w:cs="Times New Roman"/>
          <w:szCs w:val="22"/>
        </w:rPr>
        <w:t>.</w:t>
      </w:r>
      <w:r w:rsidR="00B277C5" w:rsidRPr="0034095D">
        <w:rPr>
          <w:rFonts w:cs="Times New Roman"/>
          <w:szCs w:val="22"/>
        </w:rPr>
        <w:t xml:space="preserve"> </w:t>
      </w:r>
    </w:p>
    <w:p w14:paraId="5EB7671D" w14:textId="2E453262" w:rsidR="00B277C5" w:rsidRPr="0034095D" w:rsidRDefault="00BA6BD0" w:rsidP="0023685F">
      <w:pPr>
        <w:pStyle w:val="BodyText"/>
        <w:tabs>
          <w:tab w:val="left" w:pos="72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0" w:firstLine="720"/>
        <w:jc w:val="both"/>
        <w:rPr>
          <w:rFonts w:cs="Times New Roman"/>
          <w:szCs w:val="22"/>
        </w:rPr>
      </w:pPr>
      <w:r w:rsidRPr="00BA6BD0">
        <w:rPr>
          <w:rFonts w:cs="Times New Roman"/>
          <w:szCs w:val="22"/>
        </w:rPr>
        <w:t xml:space="preserve">The F-stat value extracted from Table 4.2 indicates that the model passed the accuracy test with a score of 2.65 and an F-stat probability of </w:t>
      </w:r>
      <w:r w:rsidR="00A532F2" w:rsidRPr="0034095D">
        <w:rPr>
          <w:rFonts w:cs="Times New Roman"/>
          <w:szCs w:val="22"/>
        </w:rPr>
        <w:t>0.00</w:t>
      </w:r>
      <w:r w:rsidR="004F1425" w:rsidRPr="0034095D">
        <w:rPr>
          <w:rFonts w:cs="Times New Roman"/>
          <w:szCs w:val="22"/>
        </w:rPr>
        <w:t xml:space="preserve"> &lt;0.05 (alpha 5%)</w:t>
      </w:r>
      <w:r>
        <w:t xml:space="preserve">. </w:t>
      </w:r>
      <w:r w:rsidR="00F52C95" w:rsidRPr="00F52C95">
        <w:rPr>
          <w:rFonts w:cs="Times New Roman"/>
          <w:szCs w:val="22"/>
        </w:rPr>
        <w:t>At a 95% confidence level, the option hypothesis is accepted and concluded; self-sustaining variables have a significant effect on the dependent variable.</w:t>
      </w:r>
    </w:p>
    <w:p w14:paraId="4916AA9B" w14:textId="5C6C0647" w:rsidR="00A765A6" w:rsidRPr="0034095D" w:rsidRDefault="00A765A6" w:rsidP="0023685F">
      <w:pPr>
        <w:pStyle w:val="BodyText"/>
        <w:tabs>
          <w:tab w:val="left" w:pos="72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szCs w:val="22"/>
        </w:rPr>
      </w:pPr>
      <w:r w:rsidRPr="00A765A6">
        <w:rPr>
          <w:rFonts w:cs="Times New Roman"/>
          <w:szCs w:val="22"/>
        </w:rPr>
        <w:t xml:space="preserve">Individual tests or T-statistic tests, as well as their associated probabilities, are processed in Table 4.2. It can be interpreted as follows based on the estimation results obtained using the </w:t>
      </w:r>
      <w:r>
        <w:rPr>
          <w:rFonts w:cs="Times New Roman"/>
          <w:szCs w:val="22"/>
        </w:rPr>
        <w:t>f</w:t>
      </w:r>
      <w:r w:rsidRPr="00A765A6">
        <w:rPr>
          <w:rFonts w:cs="Times New Roman"/>
          <w:szCs w:val="22"/>
        </w:rPr>
        <w:t>ixed effect method:</w:t>
      </w:r>
    </w:p>
    <w:p w14:paraId="3FC46632" w14:textId="3739B9A5" w:rsidR="004A461E" w:rsidRPr="0034095D" w:rsidRDefault="002F1B74" w:rsidP="0023685F">
      <w:pPr>
        <w:pStyle w:val="BodyText"/>
        <w:numPr>
          <w:ilvl w:val="1"/>
          <w:numId w:val="9"/>
        </w:numPr>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lang w:val="id-ID"/>
        </w:rPr>
        <w:t>IO</w:t>
      </w:r>
      <w:r w:rsidR="004A461E" w:rsidRPr="0034095D">
        <w:rPr>
          <w:rFonts w:cs="Times New Roman"/>
          <w:szCs w:val="22"/>
          <w:lang w:val="id-ID"/>
        </w:rPr>
        <w:t xml:space="preserve"> </w:t>
      </w:r>
      <w:r w:rsidR="00A765A6">
        <w:rPr>
          <w:rFonts w:cs="Times New Roman"/>
          <w:szCs w:val="22"/>
        </w:rPr>
        <w:t xml:space="preserve">has an influence </w:t>
      </w:r>
      <w:proofErr w:type="spellStart"/>
      <w:r w:rsidR="004A461E" w:rsidRPr="0034095D">
        <w:rPr>
          <w:rFonts w:cs="Times New Roman"/>
          <w:szCs w:val="22"/>
          <w:lang w:val="id-ID"/>
        </w:rPr>
        <w:t>on</w:t>
      </w:r>
      <w:proofErr w:type="spellEnd"/>
      <w:r w:rsidR="004A461E" w:rsidRPr="0034095D">
        <w:rPr>
          <w:rFonts w:cs="Times New Roman"/>
          <w:szCs w:val="22"/>
          <w:lang w:val="id-ID"/>
        </w:rPr>
        <w:t xml:space="preserve"> </w:t>
      </w:r>
      <w:r w:rsidR="00207A60">
        <w:rPr>
          <w:rFonts w:cs="Times New Roman"/>
          <w:szCs w:val="22"/>
        </w:rPr>
        <w:t>Earnings</w:t>
      </w:r>
      <w:r w:rsidR="004A461E" w:rsidRPr="0034095D">
        <w:rPr>
          <w:rFonts w:cs="Times New Roman"/>
          <w:szCs w:val="22"/>
          <w:lang w:val="id-ID"/>
        </w:rPr>
        <w:t xml:space="preserve"> </w:t>
      </w:r>
      <w:proofErr w:type="spellStart"/>
      <w:r w:rsidR="004A461E" w:rsidRPr="0034095D">
        <w:rPr>
          <w:rFonts w:cs="Times New Roman"/>
          <w:szCs w:val="22"/>
          <w:lang w:val="id-ID"/>
        </w:rPr>
        <w:t>Management</w:t>
      </w:r>
      <w:proofErr w:type="spellEnd"/>
      <w:r w:rsidR="004A461E" w:rsidRPr="0034095D">
        <w:rPr>
          <w:rFonts w:cs="Times New Roman"/>
          <w:szCs w:val="22"/>
          <w:lang w:val="id-ID"/>
        </w:rPr>
        <w:t xml:space="preserve"> </w:t>
      </w:r>
    </w:p>
    <w:p w14:paraId="42A29C56" w14:textId="116467FB" w:rsidR="00B277C5" w:rsidRPr="0034095D" w:rsidRDefault="004A461E"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rPr>
        <w:t xml:space="preserve">The coefficient </w:t>
      </w:r>
      <w:r w:rsidR="00A765A6">
        <w:rPr>
          <w:rFonts w:cs="Times New Roman"/>
          <w:szCs w:val="22"/>
        </w:rPr>
        <w:t>values</w:t>
      </w:r>
      <w:r w:rsidR="00A765A6" w:rsidRPr="0034095D">
        <w:rPr>
          <w:rFonts w:cs="Times New Roman"/>
          <w:szCs w:val="22"/>
        </w:rPr>
        <w:t xml:space="preserve"> </w:t>
      </w:r>
      <w:r w:rsidR="00A765A6">
        <w:rPr>
          <w:rFonts w:cs="Times New Roman"/>
          <w:szCs w:val="22"/>
        </w:rPr>
        <w:t>in Table</w:t>
      </w:r>
      <w:r w:rsidRPr="0034095D">
        <w:rPr>
          <w:rFonts w:cs="Times New Roman"/>
          <w:szCs w:val="22"/>
        </w:rPr>
        <w:t xml:space="preserve"> 4.2 </w:t>
      </w:r>
      <w:r w:rsidR="00A765A6">
        <w:rPr>
          <w:rFonts w:cs="Times New Roman"/>
          <w:szCs w:val="22"/>
        </w:rPr>
        <w:t>indicate that</w:t>
      </w:r>
      <w:r w:rsidR="00A765A6" w:rsidRPr="0034095D">
        <w:rPr>
          <w:rFonts w:cs="Times New Roman"/>
          <w:szCs w:val="22"/>
        </w:rPr>
        <w:t xml:space="preserve"> </w:t>
      </w:r>
      <w:r w:rsidRPr="0034095D">
        <w:rPr>
          <w:rFonts w:cs="Times New Roman"/>
          <w:szCs w:val="22"/>
        </w:rPr>
        <w:t>the mag</w:t>
      </w:r>
      <w:r w:rsidR="002F1B74" w:rsidRPr="0034095D">
        <w:rPr>
          <w:rFonts w:cs="Times New Roman"/>
          <w:szCs w:val="22"/>
        </w:rPr>
        <w:t xml:space="preserve">nitude of the influence of </w:t>
      </w:r>
      <w:r w:rsidRPr="0034095D">
        <w:rPr>
          <w:rFonts w:cs="Times New Roman"/>
          <w:szCs w:val="22"/>
        </w:rPr>
        <w:t>I</w:t>
      </w:r>
      <w:r w:rsidR="002F1B74" w:rsidRPr="0034095D">
        <w:rPr>
          <w:rFonts w:cs="Times New Roman"/>
          <w:szCs w:val="22"/>
          <w:lang w:val="id-ID"/>
        </w:rPr>
        <w:t>O</w:t>
      </w:r>
      <w:r w:rsidRPr="0034095D">
        <w:rPr>
          <w:rFonts w:cs="Times New Roman"/>
          <w:szCs w:val="22"/>
        </w:rPr>
        <w:t xml:space="preserve"> on </w:t>
      </w:r>
      <w:r w:rsidR="00207A60">
        <w:rPr>
          <w:rFonts w:cs="Times New Roman"/>
          <w:szCs w:val="22"/>
        </w:rPr>
        <w:t>earnings</w:t>
      </w:r>
      <w:r w:rsidRPr="0034095D">
        <w:rPr>
          <w:rFonts w:cs="Times New Roman"/>
          <w:szCs w:val="22"/>
        </w:rPr>
        <w:t xml:space="preserve"> manage</w:t>
      </w:r>
      <w:r w:rsidR="00A532F2" w:rsidRPr="0034095D">
        <w:rPr>
          <w:rFonts w:cs="Times New Roman"/>
          <w:szCs w:val="22"/>
        </w:rPr>
        <w:t>ment is -0.07</w:t>
      </w:r>
      <w:r w:rsidR="00A765A6">
        <w:rPr>
          <w:rFonts w:cs="Times New Roman"/>
          <w:szCs w:val="22"/>
        </w:rPr>
        <w:t>,</w:t>
      </w:r>
      <w:r w:rsidR="00207A60">
        <w:rPr>
          <w:rFonts w:cs="Times New Roman"/>
          <w:szCs w:val="22"/>
        </w:rPr>
        <w:t xml:space="preserve"> </w:t>
      </w:r>
      <w:r w:rsidR="00A765A6" w:rsidRPr="00A765A6">
        <w:rPr>
          <w:rFonts w:cs="Times New Roman"/>
          <w:szCs w:val="22"/>
        </w:rPr>
        <w:t>which is approximately equal to the magnitude of the sig value</w:t>
      </w:r>
      <w:r w:rsidR="002F1B74" w:rsidRPr="0034095D">
        <w:rPr>
          <w:rFonts w:cs="Times New Roman"/>
          <w:szCs w:val="22"/>
        </w:rPr>
        <w:t xml:space="preserve">. </w:t>
      </w:r>
      <w:r w:rsidR="00A765A6" w:rsidRPr="00A765A6">
        <w:rPr>
          <w:rFonts w:cs="Times New Roman"/>
          <w:szCs w:val="22"/>
        </w:rPr>
        <w:t>If the IO is less than</w:t>
      </w:r>
      <w:r w:rsidR="00A765A6">
        <w:rPr>
          <w:rFonts w:cs="Times New Roman"/>
          <w:szCs w:val="22"/>
        </w:rPr>
        <w:t xml:space="preserve"> </w:t>
      </w:r>
      <w:r w:rsidR="00A532F2" w:rsidRPr="0034095D">
        <w:rPr>
          <w:rFonts w:cs="Times New Roman"/>
          <w:szCs w:val="22"/>
        </w:rPr>
        <w:t>0.00</w:t>
      </w:r>
      <w:r w:rsidRPr="0034095D">
        <w:rPr>
          <w:rFonts w:cs="Times New Roman"/>
          <w:szCs w:val="22"/>
        </w:rPr>
        <w:t xml:space="preserve"> &lt;0.05 (alpha 5%), the hypothesis is rejected. </w:t>
      </w:r>
      <w:r w:rsidR="00A765A6" w:rsidRPr="00A765A6">
        <w:rPr>
          <w:rFonts w:cs="Times New Roman"/>
          <w:szCs w:val="22"/>
        </w:rPr>
        <w:t>T</w:t>
      </w:r>
      <w:r w:rsidR="00A765A6">
        <w:rPr>
          <w:rFonts w:cs="Times New Roman"/>
          <w:szCs w:val="22"/>
        </w:rPr>
        <w:t>herefore, there</w:t>
      </w:r>
      <w:r w:rsidR="00A765A6" w:rsidRPr="00A765A6">
        <w:rPr>
          <w:rFonts w:cs="Times New Roman"/>
          <w:szCs w:val="22"/>
        </w:rPr>
        <w:t xml:space="preserve"> is a negative effect of IO on earnings management at the 95% confidence level. </w:t>
      </w:r>
    </w:p>
    <w:p w14:paraId="671940AC" w14:textId="138966F3" w:rsidR="004A461E" w:rsidRPr="0034095D" w:rsidRDefault="004A461E" w:rsidP="0023685F">
      <w:pPr>
        <w:pStyle w:val="BodyText"/>
        <w:numPr>
          <w:ilvl w:val="1"/>
          <w:numId w:val="9"/>
        </w:numPr>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lang w:val="id-ID"/>
        </w:rPr>
        <w:t>I</w:t>
      </w:r>
      <w:r w:rsidR="002F1B74" w:rsidRPr="0034095D">
        <w:rPr>
          <w:rFonts w:cs="Times New Roman"/>
          <w:szCs w:val="22"/>
          <w:lang w:val="id-ID"/>
        </w:rPr>
        <w:t>CB</w:t>
      </w:r>
      <w:r w:rsidRPr="0034095D">
        <w:rPr>
          <w:rFonts w:cs="Times New Roman"/>
          <w:szCs w:val="22"/>
          <w:lang w:val="id-ID"/>
        </w:rPr>
        <w:t xml:space="preserve"> </w:t>
      </w:r>
      <w:r w:rsidR="00A765A6">
        <w:rPr>
          <w:rFonts w:cs="Times New Roman"/>
          <w:szCs w:val="22"/>
        </w:rPr>
        <w:t xml:space="preserve">has an influence </w:t>
      </w:r>
      <w:proofErr w:type="spellStart"/>
      <w:r w:rsidRPr="0034095D">
        <w:rPr>
          <w:rFonts w:cs="Times New Roman"/>
          <w:szCs w:val="22"/>
          <w:lang w:val="id-ID"/>
        </w:rPr>
        <w:t>on</w:t>
      </w:r>
      <w:proofErr w:type="spellEnd"/>
      <w:r w:rsidRPr="0034095D">
        <w:rPr>
          <w:rFonts w:cs="Times New Roman"/>
          <w:szCs w:val="22"/>
          <w:lang w:val="id-ID"/>
        </w:rPr>
        <w:t xml:space="preserve"> </w:t>
      </w:r>
      <w:r w:rsidR="009478E5">
        <w:rPr>
          <w:rFonts w:cs="Times New Roman"/>
          <w:szCs w:val="22"/>
        </w:rPr>
        <w:t>earnings</w:t>
      </w:r>
      <w:r w:rsidRPr="0034095D">
        <w:rPr>
          <w:rFonts w:cs="Times New Roman"/>
          <w:szCs w:val="22"/>
          <w:lang w:val="id-ID"/>
        </w:rPr>
        <w:t xml:space="preserve"> </w:t>
      </w:r>
      <w:proofErr w:type="spellStart"/>
      <w:r w:rsidRPr="0034095D">
        <w:rPr>
          <w:rFonts w:cs="Times New Roman"/>
          <w:szCs w:val="22"/>
          <w:lang w:val="id-ID"/>
        </w:rPr>
        <w:t>management</w:t>
      </w:r>
      <w:proofErr w:type="spellEnd"/>
      <w:r w:rsidRPr="0034095D">
        <w:rPr>
          <w:rFonts w:cs="Times New Roman"/>
          <w:szCs w:val="22"/>
          <w:lang w:val="id-ID"/>
        </w:rPr>
        <w:t xml:space="preserve"> </w:t>
      </w:r>
    </w:p>
    <w:p w14:paraId="3949771A" w14:textId="1509741C" w:rsidR="004A461E" w:rsidRPr="0034095D" w:rsidRDefault="0019047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360"/>
        <w:jc w:val="both"/>
        <w:rPr>
          <w:rFonts w:cs="Times New Roman"/>
          <w:szCs w:val="22"/>
        </w:rPr>
      </w:pPr>
      <w:r w:rsidRPr="0034095D">
        <w:rPr>
          <w:rFonts w:cs="Times New Roman"/>
          <w:szCs w:val="22"/>
        </w:rPr>
        <w:t xml:space="preserve">The coefficient </w:t>
      </w:r>
      <w:r>
        <w:rPr>
          <w:rFonts w:cs="Times New Roman"/>
          <w:szCs w:val="22"/>
        </w:rPr>
        <w:t>values</w:t>
      </w:r>
      <w:r w:rsidRPr="0034095D">
        <w:rPr>
          <w:rFonts w:cs="Times New Roman"/>
          <w:szCs w:val="22"/>
        </w:rPr>
        <w:t xml:space="preserve"> </w:t>
      </w:r>
      <w:r>
        <w:rPr>
          <w:rFonts w:cs="Times New Roman"/>
          <w:szCs w:val="22"/>
        </w:rPr>
        <w:t>in Table</w:t>
      </w:r>
      <w:r w:rsidRPr="0034095D">
        <w:rPr>
          <w:rFonts w:cs="Times New Roman"/>
          <w:szCs w:val="22"/>
        </w:rPr>
        <w:t xml:space="preserve"> 4.2 </w:t>
      </w:r>
      <w:r>
        <w:rPr>
          <w:rFonts w:cs="Times New Roman"/>
          <w:szCs w:val="22"/>
        </w:rPr>
        <w:t>indicate that</w:t>
      </w:r>
      <w:r w:rsidR="004A461E" w:rsidRPr="0034095D">
        <w:rPr>
          <w:rFonts w:cs="Times New Roman"/>
          <w:szCs w:val="22"/>
        </w:rPr>
        <w:t xml:space="preserve"> the m</w:t>
      </w:r>
      <w:r w:rsidR="002F1B74" w:rsidRPr="0034095D">
        <w:rPr>
          <w:rFonts w:cs="Times New Roman"/>
          <w:szCs w:val="22"/>
        </w:rPr>
        <w:t>agnitude of the influence of ICB</w:t>
      </w:r>
      <w:r w:rsidR="004A461E" w:rsidRPr="0034095D">
        <w:rPr>
          <w:rFonts w:cs="Times New Roman"/>
          <w:szCs w:val="22"/>
        </w:rPr>
        <w:t xml:space="preserve"> on </w:t>
      </w:r>
      <w:r w:rsidR="009478E5">
        <w:rPr>
          <w:rFonts w:cs="Times New Roman"/>
          <w:szCs w:val="22"/>
        </w:rPr>
        <w:t>earnings</w:t>
      </w:r>
      <w:r w:rsidR="004A461E" w:rsidRPr="0034095D">
        <w:rPr>
          <w:rFonts w:cs="Times New Roman"/>
          <w:szCs w:val="22"/>
        </w:rPr>
        <w:t xml:space="preserve"> management is </w:t>
      </w:r>
      <w:r w:rsidR="00A532F2" w:rsidRPr="0034095D">
        <w:rPr>
          <w:rFonts w:cs="Times New Roman"/>
          <w:szCs w:val="22"/>
        </w:rPr>
        <w:t>0.19</w:t>
      </w:r>
      <w:r w:rsidR="002F1B74" w:rsidRPr="0034095D">
        <w:rPr>
          <w:rFonts w:cs="Times New Roman"/>
          <w:szCs w:val="22"/>
        </w:rPr>
        <w:t xml:space="preserve">. </w:t>
      </w:r>
      <w:r>
        <w:rPr>
          <w:rFonts w:cs="Times New Roman"/>
          <w:szCs w:val="22"/>
        </w:rPr>
        <w:t>T</w:t>
      </w:r>
      <w:r w:rsidRPr="0019047D">
        <w:rPr>
          <w:rFonts w:cs="Times New Roman"/>
          <w:szCs w:val="22"/>
        </w:rPr>
        <w:t>his means that a 1% increase in ICB results in a 0.1</w:t>
      </w:r>
      <w:r>
        <w:rPr>
          <w:rFonts w:cs="Times New Roman"/>
          <w:szCs w:val="22"/>
        </w:rPr>
        <w:t>9%</w:t>
      </w:r>
      <w:r w:rsidRPr="0019047D">
        <w:rPr>
          <w:rFonts w:cs="Times New Roman"/>
          <w:szCs w:val="22"/>
        </w:rPr>
        <w:t xml:space="preserve"> increase in earnings management.</w:t>
      </w:r>
      <w:r>
        <w:rPr>
          <w:rFonts w:cs="Times New Roman"/>
          <w:szCs w:val="22"/>
        </w:rPr>
        <w:t xml:space="preserve"> </w:t>
      </w:r>
      <w:r w:rsidRPr="0019047D">
        <w:rPr>
          <w:rFonts w:cs="Times New Roman"/>
          <w:szCs w:val="22"/>
        </w:rPr>
        <w:t xml:space="preserve">The magnitude of the ICB sig value was </w:t>
      </w:r>
      <w:r w:rsidR="00A532F2" w:rsidRPr="0034095D">
        <w:rPr>
          <w:rFonts w:cs="Times New Roman"/>
          <w:szCs w:val="22"/>
        </w:rPr>
        <w:t>0.03</w:t>
      </w:r>
      <w:r w:rsidR="004A461E" w:rsidRPr="0034095D">
        <w:rPr>
          <w:rFonts w:cs="Times New Roman"/>
          <w:szCs w:val="22"/>
        </w:rPr>
        <w:t xml:space="preserve">&lt;0.05 (alpha 5%), </w:t>
      </w:r>
      <w:r w:rsidR="000E1F4D">
        <w:rPr>
          <w:rFonts w:cs="Times New Roman"/>
          <w:szCs w:val="22"/>
        </w:rPr>
        <w:t xml:space="preserve">indicating that the </w:t>
      </w:r>
      <w:r w:rsidR="004A461E" w:rsidRPr="0034095D">
        <w:rPr>
          <w:rFonts w:cs="Times New Roman"/>
          <w:szCs w:val="22"/>
        </w:rPr>
        <w:t xml:space="preserve">hypothesis </w:t>
      </w:r>
      <w:r w:rsidR="000E1F4D">
        <w:rPr>
          <w:rFonts w:cs="Times New Roman"/>
          <w:szCs w:val="22"/>
        </w:rPr>
        <w:t>is r</w:t>
      </w:r>
      <w:r w:rsidR="004A461E" w:rsidRPr="0034095D">
        <w:rPr>
          <w:rFonts w:cs="Times New Roman"/>
          <w:szCs w:val="22"/>
        </w:rPr>
        <w:t xml:space="preserve">ejected. </w:t>
      </w:r>
      <w:r w:rsidR="000E1F4D" w:rsidRPr="000E1F4D">
        <w:rPr>
          <w:rFonts w:cs="Times New Roman"/>
          <w:szCs w:val="22"/>
        </w:rPr>
        <w:t xml:space="preserve">At a 95% confidence level, ICB has a positive effect on earnings management. </w:t>
      </w:r>
    </w:p>
    <w:p w14:paraId="32552F22" w14:textId="42E4E02D" w:rsidR="004A461E" w:rsidRPr="0034095D" w:rsidRDefault="004A461E" w:rsidP="0023685F">
      <w:pPr>
        <w:pStyle w:val="BodyText"/>
        <w:numPr>
          <w:ilvl w:val="1"/>
          <w:numId w:val="9"/>
        </w:numPr>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lang w:val="id-ID"/>
        </w:rPr>
      </w:pPr>
      <w:r w:rsidRPr="0034095D">
        <w:rPr>
          <w:rFonts w:cs="Times New Roman"/>
          <w:szCs w:val="22"/>
          <w:lang w:val="id-ID"/>
        </w:rPr>
        <w:t>M</w:t>
      </w:r>
      <w:r w:rsidR="002F1B74" w:rsidRPr="0034095D">
        <w:rPr>
          <w:rFonts w:cs="Times New Roman"/>
          <w:szCs w:val="22"/>
          <w:lang w:val="id-ID"/>
        </w:rPr>
        <w:t>O</w:t>
      </w:r>
      <w:r w:rsidR="000E1F4D">
        <w:rPr>
          <w:rFonts w:cs="Times New Roman"/>
          <w:szCs w:val="22"/>
        </w:rPr>
        <w:t xml:space="preserve"> </w:t>
      </w:r>
      <w:r w:rsidR="00A765A6">
        <w:rPr>
          <w:rFonts w:cs="Times New Roman"/>
          <w:szCs w:val="22"/>
        </w:rPr>
        <w:t>has an influence</w:t>
      </w:r>
      <w:r w:rsidRPr="0034095D">
        <w:rPr>
          <w:rFonts w:cs="Times New Roman"/>
          <w:szCs w:val="22"/>
          <w:lang w:val="id-ID"/>
        </w:rPr>
        <w:t xml:space="preserve"> </w:t>
      </w:r>
      <w:proofErr w:type="spellStart"/>
      <w:r w:rsidRPr="0034095D">
        <w:rPr>
          <w:rFonts w:cs="Times New Roman"/>
          <w:szCs w:val="22"/>
          <w:lang w:val="id-ID"/>
        </w:rPr>
        <w:t>on</w:t>
      </w:r>
      <w:proofErr w:type="spellEnd"/>
      <w:r w:rsidRPr="0034095D">
        <w:rPr>
          <w:rFonts w:cs="Times New Roman"/>
          <w:szCs w:val="22"/>
          <w:lang w:val="id-ID"/>
        </w:rPr>
        <w:t xml:space="preserve"> </w:t>
      </w:r>
      <w:r w:rsidR="009478E5">
        <w:rPr>
          <w:rFonts w:cs="Times New Roman"/>
          <w:szCs w:val="22"/>
        </w:rPr>
        <w:t>earnings</w:t>
      </w:r>
      <w:r w:rsidRPr="0034095D">
        <w:rPr>
          <w:rFonts w:cs="Times New Roman"/>
          <w:szCs w:val="22"/>
          <w:lang w:val="id-ID"/>
        </w:rPr>
        <w:t xml:space="preserve"> </w:t>
      </w:r>
      <w:proofErr w:type="spellStart"/>
      <w:r w:rsidRPr="0034095D">
        <w:rPr>
          <w:rFonts w:cs="Times New Roman"/>
          <w:szCs w:val="22"/>
          <w:lang w:val="id-ID"/>
        </w:rPr>
        <w:t>management</w:t>
      </w:r>
      <w:proofErr w:type="spellEnd"/>
      <w:r w:rsidRPr="0034095D">
        <w:rPr>
          <w:rFonts w:cs="Times New Roman"/>
          <w:szCs w:val="22"/>
          <w:lang w:val="id-ID"/>
        </w:rPr>
        <w:t xml:space="preserve"> </w:t>
      </w:r>
    </w:p>
    <w:p w14:paraId="3B89409C" w14:textId="5326D298" w:rsidR="004A461E" w:rsidRPr="00F55C75" w:rsidRDefault="000E1F4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360"/>
        <w:jc w:val="both"/>
        <w:rPr>
          <w:rFonts w:cs="Times New Roman"/>
          <w:szCs w:val="22"/>
        </w:rPr>
      </w:pPr>
      <w:r w:rsidRPr="0034095D">
        <w:rPr>
          <w:rFonts w:cs="Times New Roman"/>
          <w:szCs w:val="22"/>
        </w:rPr>
        <w:t xml:space="preserve">The coefficient </w:t>
      </w:r>
      <w:r>
        <w:rPr>
          <w:rFonts w:cs="Times New Roman"/>
          <w:szCs w:val="22"/>
        </w:rPr>
        <w:t>values</w:t>
      </w:r>
      <w:r w:rsidRPr="0034095D">
        <w:rPr>
          <w:rFonts w:cs="Times New Roman"/>
          <w:szCs w:val="22"/>
        </w:rPr>
        <w:t xml:space="preserve"> </w:t>
      </w:r>
      <w:r>
        <w:rPr>
          <w:rFonts w:cs="Times New Roman"/>
          <w:szCs w:val="22"/>
        </w:rPr>
        <w:t>in Table</w:t>
      </w:r>
      <w:r w:rsidRPr="0034095D">
        <w:rPr>
          <w:rFonts w:cs="Times New Roman"/>
          <w:szCs w:val="22"/>
        </w:rPr>
        <w:t xml:space="preserve"> 4.2 </w:t>
      </w:r>
      <w:r>
        <w:rPr>
          <w:rFonts w:cs="Times New Roman"/>
          <w:szCs w:val="22"/>
        </w:rPr>
        <w:t>indicate that</w:t>
      </w:r>
      <w:r w:rsidRPr="0034095D">
        <w:rPr>
          <w:rFonts w:cs="Times New Roman"/>
          <w:szCs w:val="22"/>
        </w:rPr>
        <w:t xml:space="preserve"> </w:t>
      </w:r>
      <w:r w:rsidR="004A461E" w:rsidRPr="0034095D">
        <w:rPr>
          <w:rFonts w:cs="Times New Roman"/>
          <w:szCs w:val="22"/>
        </w:rPr>
        <w:t xml:space="preserve">the </w:t>
      </w:r>
      <w:r w:rsidR="002F1B74" w:rsidRPr="0034095D">
        <w:rPr>
          <w:rFonts w:cs="Times New Roman"/>
          <w:szCs w:val="22"/>
        </w:rPr>
        <w:t xml:space="preserve">magnitude of the influence of </w:t>
      </w:r>
      <w:r w:rsidR="004A461E" w:rsidRPr="0034095D">
        <w:rPr>
          <w:rFonts w:cs="Times New Roman"/>
          <w:szCs w:val="22"/>
        </w:rPr>
        <w:t>M</w:t>
      </w:r>
      <w:r w:rsidR="002F1B74" w:rsidRPr="0034095D">
        <w:rPr>
          <w:rFonts w:cs="Times New Roman"/>
          <w:szCs w:val="22"/>
          <w:lang w:val="id-ID"/>
        </w:rPr>
        <w:t>O</w:t>
      </w:r>
      <w:r w:rsidR="004A461E" w:rsidRPr="0034095D">
        <w:rPr>
          <w:rFonts w:cs="Times New Roman"/>
          <w:szCs w:val="22"/>
        </w:rPr>
        <w:t xml:space="preserve"> on </w:t>
      </w:r>
      <w:r w:rsidR="009478E5">
        <w:rPr>
          <w:rFonts w:cs="Times New Roman"/>
          <w:szCs w:val="22"/>
        </w:rPr>
        <w:lastRenderedPageBreak/>
        <w:t>earnings</w:t>
      </w:r>
      <w:r w:rsidR="00A532F2" w:rsidRPr="0034095D">
        <w:rPr>
          <w:rFonts w:cs="Times New Roman"/>
          <w:szCs w:val="22"/>
        </w:rPr>
        <w:t xml:space="preserve"> management is 0.12</w:t>
      </w:r>
      <w:r w:rsidR="004A461E" w:rsidRPr="0034095D">
        <w:rPr>
          <w:rFonts w:cs="Times New Roman"/>
          <w:szCs w:val="22"/>
        </w:rPr>
        <w:t xml:space="preserve">. </w:t>
      </w:r>
      <w:r w:rsidRPr="000E1F4D">
        <w:rPr>
          <w:rFonts w:cs="Times New Roman"/>
          <w:szCs w:val="22"/>
        </w:rPr>
        <w:t>If MO increases by 1%, earnings management improves by 0.12%.</w:t>
      </w:r>
      <w:r>
        <w:rPr>
          <w:rFonts w:cs="Times New Roman"/>
          <w:szCs w:val="22"/>
        </w:rPr>
        <w:t xml:space="preserve"> </w:t>
      </w:r>
      <w:r w:rsidRPr="000E1F4D">
        <w:rPr>
          <w:rFonts w:cs="Times New Roman"/>
          <w:szCs w:val="22"/>
        </w:rPr>
        <w:t>The tests provide information about the magnitude of the sig value.</w:t>
      </w:r>
      <w:r>
        <w:rPr>
          <w:rFonts w:cs="Times New Roman"/>
          <w:szCs w:val="22"/>
        </w:rPr>
        <w:t xml:space="preserve"> </w:t>
      </w:r>
      <w:r w:rsidRPr="000E1F4D">
        <w:rPr>
          <w:rFonts w:cs="Times New Roman"/>
          <w:szCs w:val="22"/>
        </w:rPr>
        <w:t>When MO</w:t>
      </w:r>
      <w:r w:rsidR="00A532F2" w:rsidRPr="0034095D">
        <w:rPr>
          <w:rFonts w:cs="Times New Roman"/>
          <w:szCs w:val="22"/>
        </w:rPr>
        <w:t xml:space="preserve"> is 0.00</w:t>
      </w:r>
      <w:r w:rsidR="004A461E" w:rsidRPr="0034095D">
        <w:rPr>
          <w:rFonts w:cs="Times New Roman"/>
          <w:szCs w:val="22"/>
        </w:rPr>
        <w:t xml:space="preserve"> &lt; 0.05 (alpha 5%), the hypothesis is rejected. </w:t>
      </w:r>
      <w:r w:rsidR="00377887" w:rsidRPr="0034095D">
        <w:rPr>
          <w:rFonts w:cs="Times New Roman"/>
          <w:szCs w:val="22"/>
        </w:rPr>
        <w:t>A</w:t>
      </w:r>
      <w:r w:rsidR="004A461E" w:rsidRPr="0034095D">
        <w:rPr>
          <w:rFonts w:cs="Times New Roman"/>
          <w:szCs w:val="22"/>
        </w:rPr>
        <w:t xml:space="preserve">t </w:t>
      </w:r>
      <w:r>
        <w:rPr>
          <w:rFonts w:cs="Times New Roman"/>
          <w:szCs w:val="22"/>
        </w:rPr>
        <w:t>a</w:t>
      </w:r>
      <w:r w:rsidRPr="0034095D">
        <w:rPr>
          <w:rFonts w:cs="Times New Roman"/>
          <w:szCs w:val="22"/>
        </w:rPr>
        <w:t xml:space="preserve"> </w:t>
      </w:r>
      <w:r w:rsidR="004A461E" w:rsidRPr="0034095D">
        <w:rPr>
          <w:rFonts w:cs="Times New Roman"/>
          <w:szCs w:val="22"/>
        </w:rPr>
        <w:t xml:space="preserve">95% </w:t>
      </w:r>
      <w:r w:rsidRPr="0034095D">
        <w:rPr>
          <w:rFonts w:cs="Times New Roman"/>
          <w:szCs w:val="22"/>
        </w:rPr>
        <w:t>c</w:t>
      </w:r>
      <w:r>
        <w:rPr>
          <w:rFonts w:cs="Times New Roman"/>
          <w:szCs w:val="22"/>
        </w:rPr>
        <w:t>onfidence</w:t>
      </w:r>
      <w:r w:rsidRPr="0034095D">
        <w:rPr>
          <w:rFonts w:cs="Times New Roman"/>
          <w:szCs w:val="22"/>
        </w:rPr>
        <w:t xml:space="preserve"> </w:t>
      </w:r>
      <w:r w:rsidR="004A461E" w:rsidRPr="0034095D">
        <w:rPr>
          <w:rFonts w:cs="Times New Roman"/>
          <w:szCs w:val="22"/>
        </w:rPr>
        <w:t xml:space="preserve">level, </w:t>
      </w:r>
      <w:r w:rsidRPr="000E1F4D">
        <w:rPr>
          <w:rFonts w:cs="Times New Roman"/>
          <w:szCs w:val="22"/>
        </w:rPr>
        <w:t>MO has a positive effect on earnings management</w:t>
      </w:r>
      <w:r w:rsidR="004A461E" w:rsidRPr="0034095D">
        <w:rPr>
          <w:rFonts w:cs="Times New Roman"/>
          <w:szCs w:val="22"/>
          <w:lang w:val="id-ID"/>
        </w:rPr>
        <w:t>.</w:t>
      </w:r>
    </w:p>
    <w:p w14:paraId="53574419" w14:textId="3C5EB23F" w:rsidR="00B277C5" w:rsidRPr="0034095D" w:rsidRDefault="00DB7F42" w:rsidP="0023685F">
      <w:pPr>
        <w:pStyle w:val="BodyText"/>
        <w:numPr>
          <w:ilvl w:val="1"/>
          <w:numId w:val="9"/>
        </w:numPr>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i/>
          <w:szCs w:val="22"/>
        </w:rPr>
      </w:pPr>
      <w:r w:rsidRPr="0034095D">
        <w:rPr>
          <w:rFonts w:cs="Times New Roman"/>
          <w:szCs w:val="22"/>
          <w:lang w:val="id-ID"/>
        </w:rPr>
        <w:t xml:space="preserve">Bonus </w:t>
      </w:r>
      <w:proofErr w:type="spellStart"/>
      <w:r w:rsidRPr="0034095D">
        <w:rPr>
          <w:rFonts w:cs="Times New Roman"/>
          <w:szCs w:val="22"/>
          <w:lang w:val="id-ID"/>
        </w:rPr>
        <w:t>Manag</w:t>
      </w:r>
      <w:r w:rsidR="002F1B74" w:rsidRPr="0034095D">
        <w:rPr>
          <w:rFonts w:cs="Times New Roman"/>
          <w:szCs w:val="22"/>
          <w:lang w:val="id-ID"/>
        </w:rPr>
        <w:t>er</w:t>
      </w:r>
      <w:proofErr w:type="spellEnd"/>
      <w:r w:rsidR="002F1B74" w:rsidRPr="0034095D">
        <w:rPr>
          <w:rFonts w:cs="Times New Roman"/>
          <w:szCs w:val="22"/>
          <w:lang w:val="id-ID"/>
        </w:rPr>
        <w:t xml:space="preserve"> </w:t>
      </w:r>
      <w:proofErr w:type="spellStart"/>
      <w:r w:rsidR="002F1B74" w:rsidRPr="0034095D">
        <w:rPr>
          <w:rFonts w:cs="Times New Roman"/>
          <w:szCs w:val="22"/>
          <w:lang w:val="id-ID"/>
        </w:rPr>
        <w:t>moderates</w:t>
      </w:r>
      <w:proofErr w:type="spellEnd"/>
      <w:r w:rsidR="002F1B74" w:rsidRPr="0034095D">
        <w:rPr>
          <w:rFonts w:cs="Times New Roman"/>
          <w:szCs w:val="22"/>
          <w:lang w:val="id-ID"/>
        </w:rPr>
        <w:t xml:space="preserve"> </w:t>
      </w:r>
      <w:proofErr w:type="spellStart"/>
      <w:r w:rsidR="002F1B74" w:rsidRPr="0034095D">
        <w:rPr>
          <w:rFonts w:cs="Times New Roman"/>
          <w:szCs w:val="22"/>
          <w:lang w:val="id-ID"/>
        </w:rPr>
        <w:t>the</w:t>
      </w:r>
      <w:proofErr w:type="spellEnd"/>
      <w:r w:rsidR="002F1B74" w:rsidRPr="0034095D">
        <w:rPr>
          <w:rFonts w:cs="Times New Roman"/>
          <w:szCs w:val="22"/>
          <w:lang w:val="id-ID"/>
        </w:rPr>
        <w:t xml:space="preserve"> </w:t>
      </w:r>
      <w:proofErr w:type="spellStart"/>
      <w:r w:rsidR="002F1B74" w:rsidRPr="0034095D">
        <w:rPr>
          <w:rFonts w:cs="Times New Roman"/>
          <w:szCs w:val="22"/>
          <w:lang w:val="id-ID"/>
        </w:rPr>
        <w:t>influence</w:t>
      </w:r>
      <w:proofErr w:type="spellEnd"/>
      <w:r w:rsidR="002F1B74" w:rsidRPr="0034095D">
        <w:rPr>
          <w:rFonts w:cs="Times New Roman"/>
          <w:szCs w:val="22"/>
          <w:lang w:val="id-ID"/>
        </w:rPr>
        <w:t xml:space="preserve"> </w:t>
      </w:r>
      <w:proofErr w:type="spellStart"/>
      <w:r w:rsidR="002F1B74" w:rsidRPr="0034095D">
        <w:rPr>
          <w:rFonts w:cs="Times New Roman"/>
          <w:szCs w:val="22"/>
          <w:lang w:val="id-ID"/>
        </w:rPr>
        <w:t>of</w:t>
      </w:r>
      <w:proofErr w:type="spellEnd"/>
      <w:r w:rsidR="002F1B74" w:rsidRPr="0034095D">
        <w:rPr>
          <w:rFonts w:cs="Times New Roman"/>
          <w:szCs w:val="22"/>
          <w:lang w:val="id-ID"/>
        </w:rPr>
        <w:t xml:space="preserve"> IO</w:t>
      </w:r>
      <w:r w:rsidRPr="0034095D">
        <w:rPr>
          <w:rFonts w:cs="Times New Roman"/>
          <w:szCs w:val="22"/>
          <w:lang w:val="id-ID"/>
        </w:rPr>
        <w:t xml:space="preserve"> </w:t>
      </w:r>
      <w:proofErr w:type="spellStart"/>
      <w:r w:rsidRPr="0034095D">
        <w:rPr>
          <w:rFonts w:cs="Times New Roman"/>
          <w:szCs w:val="22"/>
          <w:lang w:val="id-ID"/>
        </w:rPr>
        <w:t>on</w:t>
      </w:r>
      <w:proofErr w:type="spellEnd"/>
      <w:r w:rsidRPr="0034095D">
        <w:rPr>
          <w:rFonts w:cs="Times New Roman"/>
          <w:szCs w:val="22"/>
          <w:lang w:val="id-ID"/>
        </w:rPr>
        <w:t xml:space="preserve"> </w:t>
      </w:r>
      <w:r w:rsidR="009478E5">
        <w:rPr>
          <w:rFonts w:cs="Times New Roman"/>
          <w:szCs w:val="22"/>
        </w:rPr>
        <w:t>earnings</w:t>
      </w:r>
      <w:r w:rsidRPr="0034095D">
        <w:rPr>
          <w:rFonts w:cs="Times New Roman"/>
          <w:szCs w:val="22"/>
          <w:lang w:val="id-ID"/>
        </w:rPr>
        <w:t xml:space="preserve"> </w:t>
      </w:r>
      <w:proofErr w:type="spellStart"/>
      <w:r w:rsidRPr="0034095D">
        <w:rPr>
          <w:rFonts w:cs="Times New Roman"/>
          <w:szCs w:val="22"/>
          <w:lang w:val="id-ID"/>
        </w:rPr>
        <w:t>management</w:t>
      </w:r>
      <w:proofErr w:type="spellEnd"/>
      <w:r w:rsidR="00B277C5" w:rsidRPr="0034095D">
        <w:rPr>
          <w:rFonts w:cs="Times New Roman"/>
          <w:szCs w:val="22"/>
        </w:rPr>
        <w:t xml:space="preserve"> </w:t>
      </w:r>
    </w:p>
    <w:p w14:paraId="55DC4341" w14:textId="411CE4E2" w:rsidR="00B277C5" w:rsidRPr="0034095D" w:rsidRDefault="007C39C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360"/>
        <w:jc w:val="both"/>
        <w:rPr>
          <w:rFonts w:cs="Times New Roman"/>
          <w:szCs w:val="22"/>
        </w:rPr>
      </w:pPr>
      <w:r w:rsidRPr="0034095D">
        <w:rPr>
          <w:rFonts w:cs="Times New Roman"/>
          <w:szCs w:val="22"/>
        </w:rPr>
        <w:t>The</w:t>
      </w:r>
      <w:r>
        <w:rPr>
          <w:rFonts w:cs="Times New Roman"/>
          <w:szCs w:val="22"/>
        </w:rPr>
        <w:t xml:space="preserve"> </w:t>
      </w:r>
      <w:r w:rsidRPr="007C39CB">
        <w:rPr>
          <w:rFonts w:cs="Times New Roman"/>
          <w:szCs w:val="22"/>
        </w:rPr>
        <w:t xml:space="preserve">coefficient </w:t>
      </w:r>
      <w:r w:rsidR="00C27A7B">
        <w:rPr>
          <w:rFonts w:cs="Times New Roman"/>
          <w:szCs w:val="22"/>
        </w:rPr>
        <w:t>values</w:t>
      </w:r>
      <w:r w:rsidRPr="007C39CB">
        <w:rPr>
          <w:rFonts w:cs="Times New Roman"/>
          <w:szCs w:val="22"/>
        </w:rPr>
        <w:t xml:space="preserve"> indicate that the magnitude of IO's influence on earnings management is -0.02 when moderated by the bonus manager.</w:t>
      </w:r>
      <w:r w:rsidRPr="007C39CB" w:rsidDel="007C39CB">
        <w:rPr>
          <w:rFonts w:cs="Times New Roman"/>
          <w:szCs w:val="22"/>
        </w:rPr>
        <w:t xml:space="preserve"> </w:t>
      </w:r>
      <w:r w:rsidRPr="007C39CB">
        <w:rPr>
          <w:rFonts w:cs="Times New Roman"/>
          <w:szCs w:val="22"/>
        </w:rPr>
        <w:t>This means that if incentive compensation as moderated by the bonus manager increases by 1%, earnings management decreases by 0.02</w:t>
      </w:r>
      <w:r>
        <w:rPr>
          <w:rFonts w:cs="Times New Roman"/>
          <w:szCs w:val="22"/>
        </w:rPr>
        <w:t>%</w:t>
      </w:r>
      <w:r w:rsidR="00DB7F42" w:rsidRPr="0034095D">
        <w:rPr>
          <w:rFonts w:cs="Times New Roman"/>
          <w:szCs w:val="22"/>
        </w:rPr>
        <w:t xml:space="preserve">. </w:t>
      </w:r>
      <w:r w:rsidRPr="007C39CB">
        <w:rPr>
          <w:rFonts w:cs="Times New Roman"/>
          <w:szCs w:val="22"/>
        </w:rPr>
        <w:t>The tests demonstrate the magnitude of the sig value.</w:t>
      </w:r>
      <w:r>
        <w:rPr>
          <w:rFonts w:cs="Times New Roman"/>
          <w:szCs w:val="22"/>
        </w:rPr>
        <w:t xml:space="preserve"> </w:t>
      </w:r>
      <w:r w:rsidRPr="007C39CB">
        <w:rPr>
          <w:rFonts w:cs="Times New Roman"/>
          <w:szCs w:val="22"/>
        </w:rPr>
        <w:t xml:space="preserve">The hypothesis is accepted when the IO moderated by the bonus manager is </w:t>
      </w:r>
      <w:r w:rsidR="00A532F2" w:rsidRPr="0034095D">
        <w:rPr>
          <w:rFonts w:cs="Times New Roman"/>
          <w:szCs w:val="22"/>
        </w:rPr>
        <w:t>0.20</w:t>
      </w:r>
      <w:r w:rsidR="00DB7F42" w:rsidRPr="0034095D">
        <w:rPr>
          <w:rFonts w:cs="Times New Roman"/>
          <w:szCs w:val="22"/>
        </w:rPr>
        <w:t xml:space="preserve"> &gt; 0.05 (alpha 5%)</w:t>
      </w:r>
      <w:r>
        <w:rPr>
          <w:rFonts w:cs="Times New Roman"/>
          <w:szCs w:val="22"/>
        </w:rPr>
        <w:t xml:space="preserve">. </w:t>
      </w:r>
      <w:r w:rsidRPr="007C39CB">
        <w:rPr>
          <w:rFonts w:cs="Times New Roman"/>
          <w:szCs w:val="22"/>
        </w:rPr>
        <w:t>As a result, at the 95% confidence level, it can be concluded that the manager's bonus has no effect on the effect of IO on earnings</w:t>
      </w:r>
      <w:r>
        <w:rPr>
          <w:rFonts w:cs="Times New Roman"/>
          <w:szCs w:val="22"/>
        </w:rPr>
        <w:t xml:space="preserve"> </w:t>
      </w:r>
      <w:r w:rsidR="00DB7F42" w:rsidRPr="0034095D">
        <w:rPr>
          <w:rFonts w:cs="Times New Roman"/>
          <w:szCs w:val="22"/>
        </w:rPr>
        <w:t>management.</w:t>
      </w:r>
    </w:p>
    <w:p w14:paraId="7E0CFC16" w14:textId="4C3D3C79" w:rsidR="00B277C5" w:rsidRPr="0034095D" w:rsidRDefault="0033362E" w:rsidP="0023685F">
      <w:pPr>
        <w:pStyle w:val="BodyText"/>
        <w:numPr>
          <w:ilvl w:val="1"/>
          <w:numId w:val="9"/>
        </w:numPr>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i/>
          <w:szCs w:val="22"/>
        </w:rPr>
      </w:pPr>
      <w:proofErr w:type="spellStart"/>
      <w:r w:rsidRPr="0034095D">
        <w:rPr>
          <w:rFonts w:cs="Times New Roman"/>
          <w:szCs w:val="22"/>
          <w:lang w:val="id-ID"/>
        </w:rPr>
        <w:t>Manager</w:t>
      </w:r>
      <w:proofErr w:type="spellEnd"/>
      <w:r w:rsidRPr="0034095D">
        <w:rPr>
          <w:rFonts w:cs="Times New Roman"/>
          <w:szCs w:val="22"/>
          <w:lang w:val="id-ID"/>
        </w:rPr>
        <w:t xml:space="preserve"> bonus </w:t>
      </w:r>
      <w:proofErr w:type="spellStart"/>
      <w:r w:rsidRPr="0034095D">
        <w:rPr>
          <w:rFonts w:cs="Times New Roman"/>
          <w:szCs w:val="22"/>
          <w:lang w:val="id-ID"/>
        </w:rPr>
        <w:t>moderates</w:t>
      </w:r>
      <w:proofErr w:type="spellEnd"/>
      <w:r w:rsidRPr="0034095D">
        <w:rPr>
          <w:rFonts w:cs="Times New Roman"/>
          <w:szCs w:val="22"/>
          <w:lang w:val="id-ID"/>
        </w:rPr>
        <w:t xml:space="preserve"> </w:t>
      </w:r>
      <w:proofErr w:type="spellStart"/>
      <w:r w:rsidR="00C0229A" w:rsidRPr="0034095D">
        <w:rPr>
          <w:rFonts w:cs="Times New Roman"/>
          <w:szCs w:val="22"/>
          <w:lang w:val="id-ID"/>
        </w:rPr>
        <w:t>I</w:t>
      </w:r>
      <w:r w:rsidRPr="0034095D">
        <w:rPr>
          <w:rFonts w:cs="Times New Roman"/>
          <w:szCs w:val="22"/>
          <w:lang w:val="id-ID"/>
        </w:rPr>
        <w:t>CB</w:t>
      </w:r>
      <w:r w:rsidR="00C0229A" w:rsidRPr="0034095D">
        <w:rPr>
          <w:rFonts w:cs="Times New Roman"/>
          <w:szCs w:val="22"/>
          <w:lang w:val="id-ID"/>
        </w:rPr>
        <w:t>'s</w:t>
      </w:r>
      <w:proofErr w:type="spellEnd"/>
      <w:r w:rsidR="00C0229A" w:rsidRPr="0034095D">
        <w:rPr>
          <w:rFonts w:cs="Times New Roman"/>
          <w:szCs w:val="22"/>
          <w:lang w:val="id-ID"/>
        </w:rPr>
        <w:t xml:space="preserve"> </w:t>
      </w:r>
      <w:proofErr w:type="spellStart"/>
      <w:r w:rsidR="00C0229A" w:rsidRPr="0034095D">
        <w:rPr>
          <w:rFonts w:cs="Times New Roman"/>
          <w:szCs w:val="22"/>
          <w:lang w:val="id-ID"/>
        </w:rPr>
        <w:t>influence</w:t>
      </w:r>
      <w:proofErr w:type="spellEnd"/>
      <w:r w:rsidR="00C0229A" w:rsidRPr="0034095D">
        <w:rPr>
          <w:rFonts w:cs="Times New Roman"/>
          <w:szCs w:val="22"/>
          <w:lang w:val="id-ID"/>
        </w:rPr>
        <w:t xml:space="preserve"> </w:t>
      </w:r>
      <w:proofErr w:type="spellStart"/>
      <w:r w:rsidR="00C0229A" w:rsidRPr="0034095D">
        <w:rPr>
          <w:rFonts w:cs="Times New Roman"/>
          <w:szCs w:val="22"/>
          <w:lang w:val="id-ID"/>
        </w:rPr>
        <w:t>on</w:t>
      </w:r>
      <w:proofErr w:type="spellEnd"/>
      <w:r w:rsidR="00C0229A" w:rsidRPr="0034095D">
        <w:rPr>
          <w:rFonts w:cs="Times New Roman"/>
          <w:szCs w:val="22"/>
          <w:lang w:val="id-ID"/>
        </w:rPr>
        <w:t xml:space="preserve"> </w:t>
      </w:r>
      <w:r w:rsidR="009478E5">
        <w:rPr>
          <w:rFonts w:cs="Times New Roman"/>
          <w:szCs w:val="22"/>
        </w:rPr>
        <w:t>earnings</w:t>
      </w:r>
      <w:r w:rsidR="00C0229A" w:rsidRPr="0034095D">
        <w:rPr>
          <w:rFonts w:cs="Times New Roman"/>
          <w:szCs w:val="22"/>
          <w:lang w:val="id-ID"/>
        </w:rPr>
        <w:t xml:space="preserve"> </w:t>
      </w:r>
      <w:proofErr w:type="spellStart"/>
      <w:r w:rsidR="00C0229A" w:rsidRPr="0034095D">
        <w:rPr>
          <w:rFonts w:cs="Times New Roman"/>
          <w:szCs w:val="22"/>
          <w:lang w:val="id-ID"/>
        </w:rPr>
        <w:t>management</w:t>
      </w:r>
      <w:proofErr w:type="spellEnd"/>
      <w:r w:rsidR="00B277C5" w:rsidRPr="0034095D">
        <w:rPr>
          <w:rFonts w:cs="Times New Roman"/>
          <w:szCs w:val="22"/>
        </w:rPr>
        <w:t xml:space="preserve"> </w:t>
      </w:r>
    </w:p>
    <w:p w14:paraId="572B0B11" w14:textId="18012C2C" w:rsidR="002F1B74" w:rsidRPr="0034095D" w:rsidRDefault="00C27A7B"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360"/>
        <w:jc w:val="both"/>
        <w:rPr>
          <w:rFonts w:cs="Times New Roman"/>
          <w:szCs w:val="22"/>
        </w:rPr>
      </w:pPr>
      <w:r w:rsidRPr="00C27A7B">
        <w:rPr>
          <w:rFonts w:cs="Times New Roman"/>
          <w:szCs w:val="22"/>
        </w:rPr>
        <w:t xml:space="preserve">The coefficient </w:t>
      </w:r>
      <w:r w:rsidR="009C499E">
        <w:rPr>
          <w:rFonts w:cs="Times New Roman"/>
          <w:szCs w:val="22"/>
        </w:rPr>
        <w:t>values</w:t>
      </w:r>
      <w:r w:rsidRPr="00C27A7B">
        <w:rPr>
          <w:rFonts w:cs="Times New Roman"/>
          <w:szCs w:val="22"/>
        </w:rPr>
        <w:t xml:space="preserve"> indicate that the magnitude of the effect of ICB on earnings management when moderated by the bonus manager is -0.10.</w:t>
      </w:r>
      <w:r>
        <w:rPr>
          <w:rFonts w:cs="Times New Roman"/>
          <w:szCs w:val="22"/>
        </w:rPr>
        <w:t xml:space="preserve"> </w:t>
      </w:r>
      <w:r w:rsidRPr="00C27A7B">
        <w:rPr>
          <w:rFonts w:cs="Times New Roman"/>
          <w:szCs w:val="22"/>
        </w:rPr>
        <w:t>That is, if incentive compensation as moderated by the bonus manager increases by 1%, earnings management decreases by 0.10 percent.</w:t>
      </w:r>
      <w:r>
        <w:rPr>
          <w:rFonts w:cs="Times New Roman"/>
          <w:szCs w:val="22"/>
        </w:rPr>
        <w:t xml:space="preserve"> </w:t>
      </w:r>
      <w:r w:rsidRPr="00C27A7B">
        <w:rPr>
          <w:rFonts w:cs="Times New Roman"/>
          <w:szCs w:val="22"/>
        </w:rPr>
        <w:t xml:space="preserve">According to the statistical test output, the ICB sig value moderated by the bonus manager is </w:t>
      </w:r>
      <w:r w:rsidR="00A532F2" w:rsidRPr="0034095D">
        <w:rPr>
          <w:rFonts w:cs="Times New Roman"/>
          <w:szCs w:val="22"/>
        </w:rPr>
        <w:t>0.02</w:t>
      </w:r>
      <w:r w:rsidR="00C0229A" w:rsidRPr="0034095D">
        <w:rPr>
          <w:rFonts w:cs="Times New Roman"/>
          <w:szCs w:val="22"/>
        </w:rPr>
        <w:t xml:space="preserve"> &lt;0.05 (alpha 5%), </w:t>
      </w:r>
      <w:r>
        <w:rPr>
          <w:rFonts w:cs="Times New Roman"/>
          <w:szCs w:val="22"/>
        </w:rPr>
        <w:t>rejecting the hypothesis</w:t>
      </w:r>
      <w:r w:rsidR="00C0229A" w:rsidRPr="0034095D">
        <w:rPr>
          <w:rFonts w:cs="Times New Roman"/>
          <w:szCs w:val="22"/>
        </w:rPr>
        <w:t>. Therefore</w:t>
      </w:r>
      <w:r w:rsidRPr="00C27A7B">
        <w:rPr>
          <w:rFonts w:cs="Times New Roman"/>
          <w:szCs w:val="22"/>
        </w:rPr>
        <w:t>, at a 95% confidence level, it is assumed that the manager's bonus can mitigate the effect of ICB on earnings management</w:t>
      </w:r>
      <w:r w:rsidR="00C0229A" w:rsidRPr="0034095D">
        <w:rPr>
          <w:rFonts w:cs="Times New Roman"/>
          <w:szCs w:val="22"/>
        </w:rPr>
        <w:t>.</w:t>
      </w:r>
    </w:p>
    <w:p w14:paraId="6CA2B20D" w14:textId="15B8873B" w:rsidR="00B277C5" w:rsidRPr="0034095D" w:rsidRDefault="00C0229A" w:rsidP="0023685F">
      <w:pPr>
        <w:pStyle w:val="BodyText"/>
        <w:numPr>
          <w:ilvl w:val="1"/>
          <w:numId w:val="9"/>
        </w:numPr>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cs="Times New Roman"/>
          <w:szCs w:val="22"/>
        </w:rPr>
      </w:pPr>
      <w:r w:rsidRPr="0034095D">
        <w:rPr>
          <w:rFonts w:cs="Times New Roman"/>
          <w:szCs w:val="22"/>
        </w:rPr>
        <w:t>Manager bo</w:t>
      </w:r>
      <w:r w:rsidR="0033362E" w:rsidRPr="0034095D">
        <w:rPr>
          <w:rFonts w:cs="Times New Roman"/>
          <w:szCs w:val="22"/>
        </w:rPr>
        <w:t>nuses moderate the effect of MCB</w:t>
      </w:r>
      <w:r w:rsidRPr="0034095D">
        <w:rPr>
          <w:rFonts w:cs="Times New Roman"/>
          <w:szCs w:val="22"/>
        </w:rPr>
        <w:t xml:space="preserve"> on </w:t>
      </w:r>
      <w:r w:rsidR="00207A60">
        <w:rPr>
          <w:rFonts w:cs="Times New Roman"/>
          <w:szCs w:val="22"/>
        </w:rPr>
        <w:t>earnings</w:t>
      </w:r>
      <w:r w:rsidRPr="0034095D">
        <w:rPr>
          <w:rFonts w:cs="Times New Roman"/>
          <w:szCs w:val="22"/>
        </w:rPr>
        <w:t xml:space="preserve"> management</w:t>
      </w:r>
    </w:p>
    <w:p w14:paraId="7F71A3BB" w14:textId="500212BD" w:rsidR="00C0229A" w:rsidRPr="0034095D" w:rsidRDefault="00C0229A"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360"/>
        <w:jc w:val="both"/>
        <w:rPr>
          <w:rFonts w:cs="Times New Roman"/>
          <w:szCs w:val="22"/>
        </w:rPr>
      </w:pPr>
      <w:r w:rsidRPr="0034095D">
        <w:rPr>
          <w:rFonts w:cs="Times New Roman"/>
          <w:szCs w:val="22"/>
        </w:rPr>
        <w:t>The</w:t>
      </w:r>
      <w:r w:rsidR="009C499E" w:rsidRPr="009C499E">
        <w:rPr>
          <w:rFonts w:cs="Times New Roman"/>
          <w:szCs w:val="22"/>
        </w:rPr>
        <w:t xml:space="preserve"> coefficient values indicate that the magnitude of the effect of MCB on earnings management when moderated by the bonus manager is -31.10.</w:t>
      </w:r>
      <w:r w:rsidR="009C499E">
        <w:rPr>
          <w:rFonts w:cs="Times New Roman"/>
          <w:szCs w:val="22"/>
        </w:rPr>
        <w:t xml:space="preserve"> </w:t>
      </w:r>
      <w:r w:rsidR="009C499E" w:rsidRPr="009C499E">
        <w:rPr>
          <w:rFonts w:cs="Times New Roman"/>
          <w:szCs w:val="22"/>
        </w:rPr>
        <w:t>That is, assuming ceteris paribus, if MCB moderated by the bonus manager increases by 1%, earnings management decreases by 31.10 percent.</w:t>
      </w:r>
      <w:r w:rsidR="009C499E">
        <w:rPr>
          <w:rFonts w:cs="Times New Roman"/>
          <w:szCs w:val="22"/>
        </w:rPr>
        <w:t xml:space="preserve"> </w:t>
      </w:r>
      <w:r w:rsidR="009C499E" w:rsidRPr="009C499E">
        <w:rPr>
          <w:rFonts w:cs="Times New Roman"/>
          <w:szCs w:val="22"/>
        </w:rPr>
        <w:t>Because the sig value of MCB moderated by the bonus manager is</w:t>
      </w:r>
      <w:r w:rsidR="00A532F2" w:rsidRPr="0034095D">
        <w:rPr>
          <w:rFonts w:cs="Times New Roman"/>
          <w:szCs w:val="22"/>
        </w:rPr>
        <w:t xml:space="preserve"> 0.00</w:t>
      </w:r>
      <w:r w:rsidRPr="0034095D">
        <w:rPr>
          <w:rFonts w:cs="Times New Roman"/>
          <w:szCs w:val="22"/>
        </w:rPr>
        <w:t xml:space="preserve"> &lt; 0.05 (alpha 5%), </w:t>
      </w:r>
      <w:r w:rsidR="009C499E" w:rsidRPr="009C499E">
        <w:rPr>
          <w:rFonts w:cs="Times New Roman"/>
          <w:szCs w:val="22"/>
        </w:rPr>
        <w:t>the hypothesis is rejected.</w:t>
      </w:r>
      <w:r w:rsidR="009C499E">
        <w:rPr>
          <w:rFonts w:cs="Times New Roman"/>
          <w:szCs w:val="22"/>
        </w:rPr>
        <w:t xml:space="preserve"> </w:t>
      </w:r>
      <w:r w:rsidR="009C499E" w:rsidRPr="009C499E">
        <w:rPr>
          <w:rFonts w:cs="Times New Roman"/>
          <w:szCs w:val="22"/>
        </w:rPr>
        <w:t>T</w:t>
      </w:r>
      <w:r w:rsidR="009C499E">
        <w:rPr>
          <w:rFonts w:cs="Times New Roman"/>
          <w:szCs w:val="22"/>
        </w:rPr>
        <w:t>herefore</w:t>
      </w:r>
      <w:r w:rsidR="009C499E" w:rsidRPr="009C499E">
        <w:rPr>
          <w:rFonts w:cs="Times New Roman"/>
          <w:szCs w:val="22"/>
        </w:rPr>
        <w:t>, at a 95% confidence level, the manager's bonus is capable of moderating the effect of MCB on earnings management</w:t>
      </w:r>
      <w:r w:rsidRPr="0034095D">
        <w:rPr>
          <w:rFonts w:cs="Times New Roman"/>
          <w:szCs w:val="22"/>
        </w:rPr>
        <w:t>.</w:t>
      </w:r>
    </w:p>
    <w:p w14:paraId="765C78F4" w14:textId="77777777" w:rsidR="00842F35" w:rsidRDefault="00842F35"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asciiTheme="minorHAnsi" w:hAnsiTheme="minorHAnsi" w:cstheme="minorHAnsi"/>
          <w:szCs w:val="22"/>
        </w:rPr>
      </w:pPr>
    </w:p>
    <w:p w14:paraId="56FDD9AC" w14:textId="77777777" w:rsidR="00A532F2" w:rsidRDefault="00A532F2"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asciiTheme="minorHAnsi" w:hAnsiTheme="minorHAnsi" w:cstheme="minorHAnsi"/>
          <w:szCs w:val="22"/>
        </w:rPr>
      </w:pPr>
    </w:p>
    <w:p w14:paraId="63947D1D" w14:textId="77777777" w:rsidR="00A532F2" w:rsidRPr="0023778A" w:rsidRDefault="00A532F2"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360"/>
        <w:jc w:val="both"/>
        <w:rPr>
          <w:rFonts w:asciiTheme="minorHAnsi" w:hAnsiTheme="minorHAnsi" w:cstheme="minorHAnsi"/>
          <w:szCs w:val="22"/>
        </w:rPr>
      </w:pPr>
    </w:p>
    <w:p w14:paraId="4A7934EB" w14:textId="1F615EA9" w:rsidR="00842F35" w:rsidRPr="00F55C75" w:rsidRDefault="00710209"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b/>
          <w:szCs w:val="22"/>
          <w:lang w:val="id-ID"/>
        </w:rPr>
      </w:pPr>
      <w:proofErr w:type="spellStart"/>
      <w:r w:rsidRPr="00F55C75">
        <w:rPr>
          <w:rFonts w:cs="Times New Roman"/>
          <w:b/>
          <w:szCs w:val="22"/>
          <w:lang w:val="id-ID"/>
        </w:rPr>
        <w:t>Discussion</w:t>
      </w:r>
      <w:proofErr w:type="spellEnd"/>
    </w:p>
    <w:p w14:paraId="78BB794F" w14:textId="1745596E" w:rsidR="00754D55" w:rsidRPr="00F55C75" w:rsidRDefault="00067B4D"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firstLine="720"/>
        <w:jc w:val="both"/>
        <w:rPr>
          <w:rFonts w:cs="Times New Roman"/>
          <w:szCs w:val="22"/>
          <w:lang w:val="id-ID"/>
        </w:rPr>
      </w:pPr>
      <w:r w:rsidRPr="00F55C75">
        <w:rPr>
          <w:rFonts w:cs="Times New Roman"/>
          <w:szCs w:val="22"/>
        </w:rPr>
        <w:t>T</w:t>
      </w:r>
      <w:r w:rsidR="00754D55" w:rsidRPr="00F55C75">
        <w:rPr>
          <w:rFonts w:cs="Times New Roman"/>
          <w:szCs w:val="22"/>
          <w:lang w:val="id-ID"/>
        </w:rPr>
        <w:t>he t-</w:t>
      </w:r>
      <w:proofErr w:type="spellStart"/>
      <w:r w:rsidR="00754D55" w:rsidRPr="00F55C75">
        <w:rPr>
          <w:rFonts w:cs="Times New Roman"/>
          <w:szCs w:val="22"/>
          <w:lang w:val="id-ID"/>
        </w:rPr>
        <w:t>test</w:t>
      </w:r>
      <w:proofErr w:type="spellEnd"/>
      <w:r w:rsidR="00754D55" w:rsidRPr="00F55C75">
        <w:rPr>
          <w:rFonts w:cs="Times New Roman"/>
          <w:szCs w:val="22"/>
          <w:lang w:val="id-ID"/>
        </w:rPr>
        <w:t xml:space="preserve"> </w:t>
      </w:r>
      <w:proofErr w:type="spellStart"/>
      <w:r w:rsidR="00754D55" w:rsidRPr="00F55C75">
        <w:rPr>
          <w:rFonts w:cs="Times New Roman"/>
          <w:szCs w:val="22"/>
          <w:lang w:val="id-ID"/>
        </w:rPr>
        <w:t>of</w:t>
      </w:r>
      <w:proofErr w:type="spellEnd"/>
      <w:r w:rsidR="00754D55" w:rsidRPr="00F55C75">
        <w:rPr>
          <w:rFonts w:cs="Times New Roman"/>
          <w:szCs w:val="22"/>
          <w:lang w:val="id-ID"/>
        </w:rPr>
        <w:t xml:space="preserve"> </w:t>
      </w:r>
      <w:proofErr w:type="spellStart"/>
      <w:r w:rsidR="00754D55" w:rsidRPr="00F55C75">
        <w:rPr>
          <w:rFonts w:cs="Times New Roman"/>
          <w:szCs w:val="22"/>
          <w:lang w:val="id-ID"/>
        </w:rPr>
        <w:t>Institutional</w:t>
      </w:r>
      <w:proofErr w:type="spellEnd"/>
      <w:r w:rsidR="00754D55" w:rsidRPr="00F55C75">
        <w:rPr>
          <w:rFonts w:cs="Times New Roman"/>
          <w:szCs w:val="22"/>
          <w:lang w:val="id-ID"/>
        </w:rPr>
        <w:t xml:space="preserve"> </w:t>
      </w:r>
      <w:r w:rsidR="00B950C6" w:rsidRPr="00F55C75">
        <w:rPr>
          <w:rFonts w:cs="Times New Roman"/>
          <w:szCs w:val="22"/>
        </w:rPr>
        <w:t xml:space="preserve">Ownership </w:t>
      </w:r>
      <w:r w:rsidR="00754D55" w:rsidRPr="00F55C75">
        <w:rPr>
          <w:rFonts w:cs="Times New Roman"/>
          <w:szCs w:val="22"/>
          <w:lang w:val="id-ID"/>
        </w:rPr>
        <w:t xml:space="preserve">has </w:t>
      </w:r>
      <w:proofErr w:type="spellStart"/>
      <w:r w:rsidR="00754D55" w:rsidRPr="00F55C75">
        <w:rPr>
          <w:rFonts w:cs="Times New Roman"/>
          <w:szCs w:val="22"/>
          <w:lang w:val="id-ID"/>
        </w:rPr>
        <w:t>an</w:t>
      </w:r>
      <w:proofErr w:type="spellEnd"/>
      <w:r w:rsidR="00754D55" w:rsidRPr="00F55C75">
        <w:rPr>
          <w:rFonts w:cs="Times New Roman"/>
          <w:szCs w:val="22"/>
          <w:lang w:val="id-ID"/>
        </w:rPr>
        <w:t xml:space="preserve"> </w:t>
      </w:r>
      <w:proofErr w:type="spellStart"/>
      <w:r w:rsidR="00754D55" w:rsidRPr="00F55C75">
        <w:rPr>
          <w:rFonts w:cs="Times New Roman"/>
          <w:szCs w:val="22"/>
          <w:lang w:val="id-ID"/>
        </w:rPr>
        <w:t>effect</w:t>
      </w:r>
      <w:proofErr w:type="spellEnd"/>
      <w:r w:rsidR="00754D55" w:rsidRPr="00F55C75">
        <w:rPr>
          <w:rFonts w:cs="Times New Roman"/>
          <w:szCs w:val="22"/>
          <w:lang w:val="id-ID"/>
        </w:rPr>
        <w:t xml:space="preserve"> </w:t>
      </w:r>
      <w:proofErr w:type="spellStart"/>
      <w:r w:rsidR="00754D55" w:rsidRPr="00F55C75">
        <w:rPr>
          <w:rFonts w:cs="Times New Roman"/>
          <w:szCs w:val="22"/>
          <w:lang w:val="id-ID"/>
        </w:rPr>
        <w:t>on</w:t>
      </w:r>
      <w:proofErr w:type="spellEnd"/>
      <w:r w:rsidR="00754D55" w:rsidRPr="00F55C75">
        <w:rPr>
          <w:rFonts w:cs="Times New Roman"/>
          <w:szCs w:val="22"/>
          <w:lang w:val="id-ID"/>
        </w:rPr>
        <w:t xml:space="preserve"> </w:t>
      </w:r>
      <w:proofErr w:type="spellStart"/>
      <w:r w:rsidR="00B950C6" w:rsidRPr="00F55C75">
        <w:rPr>
          <w:rFonts w:cs="Times New Roman"/>
          <w:szCs w:val="22"/>
          <w:lang w:val="id-ID"/>
        </w:rPr>
        <w:t>Earnings</w:t>
      </w:r>
      <w:proofErr w:type="spellEnd"/>
      <w:r w:rsidR="00754D55" w:rsidRPr="00F55C75">
        <w:rPr>
          <w:rFonts w:cs="Times New Roman"/>
          <w:szCs w:val="22"/>
          <w:lang w:val="id-ID"/>
        </w:rPr>
        <w:t xml:space="preserve"> </w:t>
      </w:r>
      <w:proofErr w:type="spellStart"/>
      <w:r w:rsidR="00754D55" w:rsidRPr="00F55C75">
        <w:rPr>
          <w:rFonts w:cs="Times New Roman"/>
          <w:szCs w:val="22"/>
          <w:lang w:val="id-ID"/>
        </w:rPr>
        <w:t>Manag</w:t>
      </w:r>
      <w:r w:rsidR="00A532F2" w:rsidRPr="00F55C75">
        <w:rPr>
          <w:rFonts w:cs="Times New Roman"/>
          <w:szCs w:val="22"/>
          <w:lang w:val="id-ID"/>
        </w:rPr>
        <w:t>ement</w:t>
      </w:r>
      <w:proofErr w:type="spellEnd"/>
      <w:r w:rsidR="00A532F2" w:rsidRPr="00F55C75">
        <w:rPr>
          <w:rFonts w:cs="Times New Roman"/>
          <w:szCs w:val="22"/>
          <w:lang w:val="id-ID"/>
        </w:rPr>
        <w:t xml:space="preserve">, </w:t>
      </w:r>
      <w:proofErr w:type="spellStart"/>
      <w:r w:rsidR="00A532F2" w:rsidRPr="00F55C75">
        <w:rPr>
          <w:rFonts w:cs="Times New Roman"/>
          <w:szCs w:val="22"/>
          <w:lang w:val="id-ID"/>
        </w:rPr>
        <w:t>and</w:t>
      </w:r>
      <w:proofErr w:type="spellEnd"/>
      <w:r w:rsidR="00A532F2" w:rsidRPr="00F55C75">
        <w:rPr>
          <w:rFonts w:cs="Times New Roman"/>
          <w:szCs w:val="22"/>
          <w:lang w:val="id-ID"/>
        </w:rPr>
        <w:t xml:space="preserve"> </w:t>
      </w:r>
      <w:proofErr w:type="spellStart"/>
      <w:r w:rsidR="00A532F2" w:rsidRPr="00F55C75">
        <w:rPr>
          <w:rFonts w:cs="Times New Roman"/>
          <w:szCs w:val="22"/>
          <w:lang w:val="id-ID"/>
        </w:rPr>
        <w:t>the</w:t>
      </w:r>
      <w:proofErr w:type="spellEnd"/>
      <w:r w:rsidR="00A532F2" w:rsidRPr="00F55C75">
        <w:rPr>
          <w:rFonts w:cs="Times New Roman"/>
          <w:szCs w:val="22"/>
          <w:lang w:val="id-ID"/>
        </w:rPr>
        <w:t xml:space="preserve"> </w:t>
      </w:r>
      <w:commentRangeStart w:id="16"/>
      <w:proofErr w:type="spellStart"/>
      <w:r w:rsidR="00A532F2" w:rsidRPr="00F55C75">
        <w:rPr>
          <w:rFonts w:cs="Times New Roman"/>
          <w:szCs w:val="22"/>
          <w:highlight w:val="yellow"/>
          <w:lang w:val="id-ID"/>
        </w:rPr>
        <w:t>effect</w:t>
      </w:r>
      <w:proofErr w:type="spellEnd"/>
      <w:r w:rsidR="00A532F2" w:rsidRPr="00F55C75">
        <w:rPr>
          <w:rFonts w:cs="Times New Roman"/>
          <w:szCs w:val="22"/>
          <w:highlight w:val="yellow"/>
          <w:lang w:val="id-ID"/>
        </w:rPr>
        <w:t xml:space="preserve"> </w:t>
      </w:r>
      <w:proofErr w:type="spellStart"/>
      <w:r w:rsidR="00A532F2" w:rsidRPr="00F55C75">
        <w:rPr>
          <w:rFonts w:cs="Times New Roman"/>
          <w:szCs w:val="22"/>
          <w:highlight w:val="yellow"/>
          <w:lang w:val="id-ID"/>
        </w:rPr>
        <w:t>is</w:t>
      </w:r>
      <w:proofErr w:type="spellEnd"/>
      <w:r w:rsidR="00A532F2" w:rsidRPr="00F55C75">
        <w:rPr>
          <w:rFonts w:cs="Times New Roman"/>
          <w:szCs w:val="22"/>
          <w:highlight w:val="yellow"/>
          <w:lang w:val="id-ID"/>
        </w:rPr>
        <w:t xml:space="preserve"> (0.00</w:t>
      </w:r>
      <w:r w:rsidR="00754D55" w:rsidRPr="00F55C75">
        <w:rPr>
          <w:rFonts w:cs="Times New Roman"/>
          <w:szCs w:val="22"/>
          <w:highlight w:val="yellow"/>
          <w:lang w:val="id-ID"/>
        </w:rPr>
        <w:t xml:space="preserve">). </w:t>
      </w:r>
      <w:commentRangeEnd w:id="16"/>
      <w:r w:rsidR="009C499E" w:rsidRPr="00F55C75">
        <w:rPr>
          <w:rStyle w:val="CommentReference"/>
          <w:rFonts w:asciiTheme="minorHAnsi" w:eastAsiaTheme="minorHAnsi" w:hAnsiTheme="minorHAnsi"/>
          <w:highlight w:val="yellow"/>
        </w:rPr>
        <w:commentReference w:id="16"/>
      </w:r>
      <w:r w:rsidR="009C499E" w:rsidRPr="009C499E">
        <w:t xml:space="preserve"> </w:t>
      </w:r>
      <w:r w:rsidR="009C499E" w:rsidRPr="009C499E">
        <w:rPr>
          <w:rFonts w:cs="Times New Roman"/>
          <w:szCs w:val="22"/>
          <w:lang w:val="id-ID"/>
        </w:rPr>
        <w:t xml:space="preserve">The </w:t>
      </w:r>
      <w:proofErr w:type="spellStart"/>
      <w:r w:rsidR="009C499E" w:rsidRPr="009C499E">
        <w:rPr>
          <w:rFonts w:cs="Times New Roman"/>
          <w:szCs w:val="22"/>
          <w:lang w:val="id-ID"/>
        </w:rPr>
        <w:t>institutional</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ownership</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variable's</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sig</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value</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is</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less</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than</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the</w:t>
      </w:r>
      <w:proofErr w:type="spellEnd"/>
      <w:r w:rsidR="009C499E" w:rsidRPr="009C499E">
        <w:rPr>
          <w:rFonts w:cs="Times New Roman"/>
          <w:szCs w:val="22"/>
          <w:lang w:val="id-ID"/>
        </w:rPr>
        <w:t xml:space="preserve"> set </w:t>
      </w:r>
      <w:proofErr w:type="spellStart"/>
      <w:r w:rsidR="009C499E" w:rsidRPr="009C499E">
        <w:rPr>
          <w:rFonts w:cs="Times New Roman"/>
          <w:szCs w:val="22"/>
          <w:lang w:val="id-ID"/>
        </w:rPr>
        <w:t>significance</w:t>
      </w:r>
      <w:proofErr w:type="spellEnd"/>
      <w:r w:rsidR="009C499E" w:rsidRPr="009C499E">
        <w:rPr>
          <w:rFonts w:cs="Times New Roman"/>
          <w:szCs w:val="22"/>
          <w:lang w:val="id-ID"/>
        </w:rPr>
        <w:t xml:space="preserve"> level </w:t>
      </w:r>
      <w:proofErr w:type="spellStart"/>
      <w:r w:rsidR="009C499E" w:rsidRPr="009C499E">
        <w:rPr>
          <w:rFonts w:cs="Times New Roman"/>
          <w:szCs w:val="22"/>
          <w:lang w:val="id-ID"/>
        </w:rPr>
        <w:t>of</w:t>
      </w:r>
      <w:proofErr w:type="spellEnd"/>
      <w:r w:rsidR="009C499E">
        <w:rPr>
          <w:rFonts w:cs="Times New Roman"/>
          <w:szCs w:val="22"/>
        </w:rPr>
        <w:t xml:space="preserve"> </w:t>
      </w:r>
      <w:r w:rsidR="00754D55" w:rsidRPr="00F55C75">
        <w:rPr>
          <w:rFonts w:cs="Times New Roman"/>
          <w:szCs w:val="22"/>
          <w:lang w:val="id-ID"/>
        </w:rPr>
        <w:t xml:space="preserve">&lt; 5% (α = 0.05), </w:t>
      </w:r>
      <w:proofErr w:type="spellStart"/>
      <w:r w:rsidR="009C499E" w:rsidRPr="009C499E">
        <w:rPr>
          <w:rFonts w:cs="Times New Roman"/>
          <w:szCs w:val="22"/>
          <w:lang w:val="id-ID"/>
        </w:rPr>
        <w:t>indicating</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that</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institutional</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ownership</w:t>
      </w:r>
      <w:proofErr w:type="spellEnd"/>
      <w:r w:rsidR="009C499E" w:rsidRPr="009C499E">
        <w:rPr>
          <w:rFonts w:cs="Times New Roman"/>
          <w:szCs w:val="22"/>
          <w:lang w:val="id-ID"/>
        </w:rPr>
        <w:t xml:space="preserve"> </w:t>
      </w:r>
      <w:r w:rsidR="00F52C95">
        <w:rPr>
          <w:rFonts w:cs="Times New Roman"/>
          <w:szCs w:val="22"/>
        </w:rPr>
        <w:t>affects</w:t>
      </w:r>
      <w:r w:rsidR="009C499E" w:rsidRPr="009C499E">
        <w:rPr>
          <w:rFonts w:cs="Times New Roman"/>
          <w:szCs w:val="22"/>
          <w:lang w:val="id-ID"/>
        </w:rPr>
        <w:t xml:space="preserve"> </w:t>
      </w:r>
      <w:proofErr w:type="spellStart"/>
      <w:r w:rsidR="009C499E" w:rsidRPr="009C499E">
        <w:rPr>
          <w:rFonts w:cs="Times New Roman"/>
          <w:szCs w:val="22"/>
          <w:lang w:val="id-ID"/>
        </w:rPr>
        <w:t>earnings</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management</w:t>
      </w:r>
      <w:proofErr w:type="spellEnd"/>
      <w:r w:rsidR="009C499E" w:rsidRPr="009C499E">
        <w:rPr>
          <w:rFonts w:cs="Times New Roman"/>
          <w:szCs w:val="22"/>
          <w:lang w:val="id-ID"/>
        </w:rPr>
        <w:t xml:space="preserve">. </w:t>
      </w:r>
    </w:p>
    <w:p w14:paraId="619B1EC5" w14:textId="3BC4FE5D" w:rsidR="00C07C20" w:rsidRDefault="0059353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0" w:firstLine="720"/>
        <w:jc w:val="both"/>
        <w:rPr>
          <w:rFonts w:cs="Times New Roman"/>
          <w:szCs w:val="22"/>
          <w:lang w:val="id-ID"/>
        </w:rPr>
      </w:pPr>
      <w:r w:rsidRPr="00F55C75">
        <w:rPr>
          <w:rFonts w:cs="Times New Roman"/>
          <w:szCs w:val="22"/>
        </w:rPr>
        <w:t>T</w:t>
      </w:r>
      <w:r w:rsidR="00754D55" w:rsidRPr="00F55C75">
        <w:rPr>
          <w:rFonts w:cs="Times New Roman"/>
          <w:szCs w:val="22"/>
          <w:lang w:val="id-ID"/>
        </w:rPr>
        <w:t xml:space="preserve">he </w:t>
      </w:r>
      <w:r w:rsidR="00E97068" w:rsidRPr="00F55C75">
        <w:rPr>
          <w:rFonts w:cs="Times New Roman"/>
          <w:szCs w:val="22"/>
        </w:rPr>
        <w:t>ownership</w:t>
      </w:r>
      <w:r w:rsidR="00116E36" w:rsidRPr="00F55C75">
        <w:rPr>
          <w:rFonts w:cs="Times New Roman"/>
          <w:szCs w:val="22"/>
          <w:lang w:val="id-ID"/>
        </w:rPr>
        <w:t xml:space="preserve"> </w:t>
      </w:r>
      <w:proofErr w:type="spellStart"/>
      <w:r w:rsidR="00116E36" w:rsidRPr="00F55C75">
        <w:rPr>
          <w:rFonts w:cs="Times New Roman"/>
          <w:szCs w:val="22"/>
          <w:lang w:val="id-ID"/>
        </w:rPr>
        <w:t>of</w:t>
      </w:r>
      <w:proofErr w:type="spellEnd"/>
      <w:r w:rsidR="00116E36" w:rsidRPr="00F55C75">
        <w:rPr>
          <w:rFonts w:cs="Times New Roman"/>
          <w:szCs w:val="22"/>
          <w:lang w:val="id-ID"/>
        </w:rPr>
        <w:t xml:space="preserve"> </w:t>
      </w:r>
      <w:proofErr w:type="spellStart"/>
      <w:r w:rsidR="00116E36" w:rsidRPr="00F55C75">
        <w:rPr>
          <w:rFonts w:cs="Times New Roman"/>
          <w:szCs w:val="22"/>
          <w:lang w:val="id-ID"/>
        </w:rPr>
        <w:t>shares</w:t>
      </w:r>
      <w:proofErr w:type="spellEnd"/>
      <w:r w:rsidR="00116E36" w:rsidRPr="00F55C75">
        <w:rPr>
          <w:rFonts w:cs="Times New Roman"/>
          <w:szCs w:val="22"/>
          <w:lang w:val="id-ID"/>
        </w:rPr>
        <w:t xml:space="preserve"> </w:t>
      </w:r>
      <w:proofErr w:type="spellStart"/>
      <w:r w:rsidR="00116E36" w:rsidRPr="00F55C75">
        <w:rPr>
          <w:rFonts w:cs="Times New Roman"/>
          <w:szCs w:val="22"/>
          <w:lang w:val="id-ID"/>
        </w:rPr>
        <w:t>by</w:t>
      </w:r>
      <w:proofErr w:type="spellEnd"/>
      <w:r w:rsidR="00116E36" w:rsidRPr="00F55C75">
        <w:rPr>
          <w:rFonts w:cs="Times New Roman"/>
          <w:szCs w:val="22"/>
          <w:lang w:val="id-ID"/>
        </w:rPr>
        <w:t xml:space="preserve"> </w:t>
      </w:r>
      <w:proofErr w:type="spellStart"/>
      <w:r w:rsidR="00116E36" w:rsidRPr="00F55C75">
        <w:rPr>
          <w:rFonts w:cs="Times New Roman"/>
          <w:szCs w:val="22"/>
          <w:lang w:val="id-ID"/>
        </w:rPr>
        <w:t>the</w:t>
      </w:r>
      <w:proofErr w:type="spellEnd"/>
      <w:r w:rsidR="00116E36" w:rsidRPr="00F55C75">
        <w:rPr>
          <w:rFonts w:cs="Times New Roman"/>
          <w:szCs w:val="22"/>
          <w:lang w:val="id-ID"/>
        </w:rPr>
        <w:t xml:space="preserve"> </w:t>
      </w:r>
      <w:proofErr w:type="spellStart"/>
      <w:r w:rsidR="00116E36" w:rsidRPr="00F55C75">
        <w:rPr>
          <w:rFonts w:cs="Times New Roman"/>
          <w:szCs w:val="22"/>
          <w:lang w:val="id-ID"/>
        </w:rPr>
        <w:t>corpora</w:t>
      </w:r>
      <w:proofErr w:type="spellEnd"/>
      <w:r w:rsidR="00B950C6" w:rsidRPr="00F55C75">
        <w:rPr>
          <w:rFonts w:cs="Times New Roman"/>
          <w:szCs w:val="22"/>
        </w:rPr>
        <w:t>t</w:t>
      </w:r>
      <w:r w:rsidR="00116E36" w:rsidRPr="00F55C75">
        <w:rPr>
          <w:rFonts w:cs="Times New Roman"/>
          <w:szCs w:val="22"/>
          <w:lang w:val="id-ID"/>
        </w:rPr>
        <w:t>ion</w:t>
      </w:r>
      <w:r w:rsidR="00754D55" w:rsidRPr="00F55C75">
        <w:rPr>
          <w:rFonts w:cs="Times New Roman"/>
          <w:szCs w:val="22"/>
          <w:lang w:val="id-ID"/>
        </w:rPr>
        <w:t xml:space="preserve"> </w:t>
      </w:r>
      <w:r w:rsidR="0049495C" w:rsidRPr="00F55C75">
        <w:rPr>
          <w:rFonts w:cs="Times New Roman"/>
          <w:szCs w:val="22"/>
        </w:rPr>
        <w:t>can</w:t>
      </w:r>
      <w:r w:rsidR="00754D55" w:rsidRPr="00F55C75">
        <w:rPr>
          <w:rFonts w:cs="Times New Roman"/>
          <w:szCs w:val="22"/>
          <w:lang w:val="id-ID"/>
        </w:rPr>
        <w:t xml:space="preserve"> </w:t>
      </w:r>
      <w:r w:rsidR="008F27C5" w:rsidRPr="00F55C75">
        <w:rPr>
          <w:rFonts w:cs="Times New Roman"/>
          <w:szCs w:val="22"/>
        </w:rPr>
        <w:t>minimize</w:t>
      </w:r>
      <w:r w:rsidR="00754D55" w:rsidRPr="00F55C75">
        <w:rPr>
          <w:rFonts w:cs="Times New Roman"/>
          <w:szCs w:val="22"/>
          <w:lang w:val="id-ID"/>
        </w:rPr>
        <w:t xml:space="preserve"> </w:t>
      </w:r>
      <w:proofErr w:type="spellStart"/>
      <w:r w:rsidR="00754D55" w:rsidRPr="00F55C75">
        <w:rPr>
          <w:rFonts w:cs="Times New Roman"/>
          <w:szCs w:val="22"/>
          <w:lang w:val="id-ID"/>
        </w:rPr>
        <w:t>the</w:t>
      </w:r>
      <w:proofErr w:type="spellEnd"/>
      <w:r w:rsidR="00754D55" w:rsidRPr="00F55C75">
        <w:rPr>
          <w:rFonts w:cs="Times New Roman"/>
          <w:szCs w:val="22"/>
          <w:lang w:val="id-ID"/>
        </w:rPr>
        <w:t xml:space="preserve"> </w:t>
      </w:r>
      <w:r w:rsidR="00116E36" w:rsidRPr="00F55C75">
        <w:rPr>
          <w:rFonts w:cs="Times New Roman"/>
          <w:szCs w:val="22"/>
        </w:rPr>
        <w:t>incident</w:t>
      </w:r>
      <w:r w:rsidR="00754D55" w:rsidRPr="00F55C75">
        <w:rPr>
          <w:rFonts w:cs="Times New Roman"/>
          <w:szCs w:val="22"/>
          <w:lang w:val="id-ID"/>
        </w:rPr>
        <w:t xml:space="preserve"> </w:t>
      </w:r>
      <w:proofErr w:type="spellStart"/>
      <w:r w:rsidR="00754D55" w:rsidRPr="00F55C75">
        <w:rPr>
          <w:rFonts w:cs="Times New Roman"/>
          <w:szCs w:val="22"/>
          <w:lang w:val="id-ID"/>
        </w:rPr>
        <w:t>of</w:t>
      </w:r>
      <w:proofErr w:type="spellEnd"/>
      <w:r w:rsidR="00754D55" w:rsidRPr="00F55C75">
        <w:rPr>
          <w:rFonts w:cs="Times New Roman"/>
          <w:szCs w:val="22"/>
          <w:lang w:val="id-ID"/>
        </w:rPr>
        <w:t xml:space="preserve"> </w:t>
      </w:r>
      <w:r w:rsidR="00B950C6" w:rsidRPr="00F55C75">
        <w:rPr>
          <w:rFonts w:cs="Times New Roman"/>
          <w:szCs w:val="22"/>
        </w:rPr>
        <w:t>earnings</w:t>
      </w:r>
      <w:r w:rsidR="00754D55" w:rsidRPr="00F55C75">
        <w:rPr>
          <w:rFonts w:cs="Times New Roman"/>
          <w:szCs w:val="22"/>
          <w:lang w:val="id-ID"/>
        </w:rPr>
        <w:t xml:space="preserve"> </w:t>
      </w:r>
      <w:proofErr w:type="spellStart"/>
      <w:r w:rsidR="00754D55" w:rsidRPr="00F55C75">
        <w:rPr>
          <w:rFonts w:cs="Times New Roman"/>
          <w:szCs w:val="22"/>
          <w:lang w:val="id-ID"/>
        </w:rPr>
        <w:t>management</w:t>
      </w:r>
      <w:proofErr w:type="spellEnd"/>
      <w:r w:rsidR="00754D55" w:rsidRPr="00F55C75">
        <w:rPr>
          <w:rFonts w:cs="Times New Roman"/>
          <w:szCs w:val="22"/>
          <w:lang w:val="id-ID"/>
        </w:rPr>
        <w:t xml:space="preserve"> </w:t>
      </w:r>
      <w:proofErr w:type="spellStart"/>
      <w:r w:rsidR="00754D55" w:rsidRPr="00F55C75">
        <w:rPr>
          <w:rFonts w:cs="Times New Roman"/>
          <w:szCs w:val="22"/>
          <w:lang w:val="id-ID"/>
        </w:rPr>
        <w:t>actions</w:t>
      </w:r>
      <w:proofErr w:type="spellEnd"/>
      <w:r w:rsidR="00754D55" w:rsidRPr="00F55C75">
        <w:rPr>
          <w:rFonts w:cs="Times New Roman"/>
          <w:szCs w:val="22"/>
          <w:lang w:val="id-ID"/>
        </w:rPr>
        <w:t xml:space="preserve">. </w:t>
      </w:r>
      <w:proofErr w:type="spellStart"/>
      <w:r w:rsidR="009C499E" w:rsidRPr="009C499E">
        <w:rPr>
          <w:rFonts w:cs="Times New Roman"/>
          <w:szCs w:val="22"/>
          <w:lang w:val="id-ID"/>
        </w:rPr>
        <w:t>This</w:t>
      </w:r>
      <w:proofErr w:type="spellEnd"/>
      <w:r w:rsidR="009C499E" w:rsidRPr="009C499E">
        <w:rPr>
          <w:rFonts w:cs="Times New Roman"/>
          <w:szCs w:val="22"/>
          <w:lang w:val="id-ID"/>
        </w:rPr>
        <w:t xml:space="preserve"> </w:t>
      </w:r>
      <w:r w:rsidR="00F52C95">
        <w:rPr>
          <w:rFonts w:cs="Times New Roman"/>
          <w:szCs w:val="22"/>
        </w:rPr>
        <w:t xml:space="preserve">result </w:t>
      </w:r>
      <w:proofErr w:type="spellStart"/>
      <w:r w:rsidR="009C499E" w:rsidRPr="009C499E">
        <w:rPr>
          <w:rFonts w:cs="Times New Roman"/>
          <w:szCs w:val="22"/>
          <w:lang w:val="id-ID"/>
        </w:rPr>
        <w:t>is</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consistent</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with</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the</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findings</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of</w:t>
      </w:r>
      <w:proofErr w:type="spellEnd"/>
      <w:r w:rsidR="009C499E" w:rsidRPr="009C499E">
        <w:rPr>
          <w:rFonts w:cs="Times New Roman"/>
          <w:szCs w:val="22"/>
          <w:lang w:val="id-ID"/>
        </w:rPr>
        <w:t xml:space="preserve"> </w:t>
      </w:r>
      <w:r w:rsidR="00754D55" w:rsidRPr="00F55C75">
        <w:rPr>
          <w:rFonts w:cs="Times New Roman"/>
          <w:szCs w:val="22"/>
          <w:lang w:val="id-ID"/>
        </w:rPr>
        <w:fldChar w:fldCharType="begin" w:fldLock="1"/>
      </w:r>
      <w:r w:rsidR="000437A4" w:rsidRPr="00F55C75">
        <w:rPr>
          <w:rFonts w:cs="Times New Roman"/>
          <w:szCs w:val="22"/>
          <w:lang w:val="id-ID"/>
        </w:rPr>
        <w:instrText>ADDIN CSL_CITATION {"citationItems":[{"id":"ITEM-1","itemData":{"abstract":"This paper examines the relation between institutional investor involvement in and the operating performance of large firms. We find a significant relation between a firm’s operating cash flow returns and both the percent of institutional stock ownership and the number of institutional stockholders. However, this relation is found only for a subset of institutional investors: those less likely to have a business relationship with the firm. These results suggest that institutional investors with potential business relations with the firms in which they invest are compromised as monitors of the firm.","author":[{"dropping-particle":"","family":"Marcia Millon Cornett, Alan Marcus","given":"Anthony Saunders","non-dropping-particle":"","parse-names":false,"suffix":""},{"dropping-particle":"","family":"Tehranian","given":"Hassan","non-dropping-particle":"","parse-names":false,"suffix":""}],"container-title":"Journal of Banking and Finance","id":"ITEM-1","issue":"6","issued":{"date-parts":[["2007"]]},"page":"1771-1794","title":"The impact of institutional ownership on corporate operating performance","type":"article-journal","volume":"31"},"uris":["http://www.mendeley.com/documents/?uuid=a6e73584-d28b-48e5-a510-86c4c665fa2e"]}],"mendeley":{"formattedCitation":"(Marcia Millon Cornett, Alan Marcus &amp; Tehranian, 2007)","manualFormatting":"Cornett et al., (2007)","plainTextFormattedCitation":"(Marcia Millon Cornett, Alan Marcus &amp; Tehranian, 2007)","previouslyFormattedCitation":"(Marcia Millon Cornett, Alan Marcus &amp; Tehranian, 2007)"},"properties":{"noteIndex":0},"schema":"https://github.com/citation-style-language/schema/raw/master/csl-citation.json"}</w:instrText>
      </w:r>
      <w:r w:rsidR="00754D55" w:rsidRPr="00F55C75">
        <w:rPr>
          <w:rFonts w:cs="Times New Roman"/>
          <w:szCs w:val="22"/>
          <w:lang w:val="id-ID"/>
        </w:rPr>
        <w:fldChar w:fldCharType="separate"/>
      </w:r>
      <w:r w:rsidR="00754D55" w:rsidRPr="00F55C75">
        <w:rPr>
          <w:rFonts w:cs="Times New Roman"/>
          <w:noProof/>
          <w:szCs w:val="22"/>
          <w:lang w:val="id-ID"/>
        </w:rPr>
        <w:t>Cornett</w:t>
      </w:r>
      <w:r w:rsidR="00A959F2" w:rsidRPr="00F55C75">
        <w:rPr>
          <w:rFonts w:cs="Times New Roman"/>
          <w:noProof/>
          <w:szCs w:val="22"/>
        </w:rPr>
        <w:t xml:space="preserve"> et al.</w:t>
      </w:r>
      <w:r w:rsidR="00754D55" w:rsidRPr="00F55C75">
        <w:rPr>
          <w:rFonts w:cs="Times New Roman"/>
          <w:noProof/>
          <w:szCs w:val="22"/>
          <w:lang w:val="id-ID"/>
        </w:rPr>
        <w:t xml:space="preserve"> </w:t>
      </w:r>
      <w:r w:rsidR="00A959F2" w:rsidRPr="00F55C75">
        <w:rPr>
          <w:rFonts w:cs="Times New Roman"/>
          <w:noProof/>
          <w:szCs w:val="22"/>
        </w:rPr>
        <w:t>(</w:t>
      </w:r>
      <w:r w:rsidR="00754D55" w:rsidRPr="00F55C75">
        <w:rPr>
          <w:rFonts w:cs="Times New Roman"/>
          <w:noProof/>
          <w:szCs w:val="22"/>
          <w:lang w:val="id-ID"/>
        </w:rPr>
        <w:t>2007)</w:t>
      </w:r>
      <w:r w:rsidR="00754D55" w:rsidRPr="00F55C75">
        <w:rPr>
          <w:rFonts w:cs="Times New Roman"/>
          <w:szCs w:val="22"/>
          <w:lang w:val="id-ID"/>
        </w:rPr>
        <w:fldChar w:fldCharType="end"/>
      </w:r>
      <w:r w:rsidR="00754D55" w:rsidRPr="00F55C75">
        <w:rPr>
          <w:rFonts w:cs="Times New Roman"/>
          <w:szCs w:val="22"/>
          <w:lang w:val="id-ID"/>
        </w:rPr>
        <w:t xml:space="preserve">,  </w:t>
      </w:r>
      <w:proofErr w:type="spellStart"/>
      <w:r w:rsidR="00754D55" w:rsidRPr="00F55C75">
        <w:rPr>
          <w:rFonts w:cs="Times New Roman"/>
          <w:szCs w:val="22"/>
          <w:lang w:val="id-ID"/>
        </w:rPr>
        <w:t>which</w:t>
      </w:r>
      <w:proofErr w:type="spellEnd"/>
      <w:r w:rsidR="00754D55" w:rsidRPr="00F55C75">
        <w:rPr>
          <w:rFonts w:cs="Times New Roman"/>
          <w:szCs w:val="22"/>
          <w:lang w:val="id-ID"/>
        </w:rPr>
        <w:t xml:space="preserve"> </w:t>
      </w:r>
      <w:proofErr w:type="spellStart"/>
      <w:r w:rsidR="00754D55" w:rsidRPr="00F55C75">
        <w:rPr>
          <w:rFonts w:cs="Times New Roman"/>
          <w:szCs w:val="22"/>
          <w:lang w:val="id-ID"/>
        </w:rPr>
        <w:t>found</w:t>
      </w:r>
      <w:proofErr w:type="spellEnd"/>
      <w:r w:rsidR="00754D55" w:rsidRPr="00F55C75">
        <w:rPr>
          <w:rFonts w:cs="Times New Roman"/>
          <w:szCs w:val="22"/>
          <w:lang w:val="id-ID"/>
        </w:rPr>
        <w:t xml:space="preserve"> </w:t>
      </w:r>
      <w:proofErr w:type="spellStart"/>
      <w:r w:rsidR="009C499E" w:rsidRPr="009C499E">
        <w:rPr>
          <w:rFonts w:cs="Times New Roman"/>
          <w:szCs w:val="22"/>
          <w:lang w:val="id-ID"/>
        </w:rPr>
        <w:t>that</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institutional</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ownership</w:t>
      </w:r>
      <w:proofErr w:type="spellEnd"/>
      <w:r w:rsidR="009C499E" w:rsidRPr="009C499E">
        <w:rPr>
          <w:rFonts w:cs="Times New Roman"/>
          <w:szCs w:val="22"/>
          <w:lang w:val="id-ID"/>
        </w:rPr>
        <w:t xml:space="preserve"> has a </w:t>
      </w:r>
      <w:proofErr w:type="spellStart"/>
      <w:r w:rsidR="009C499E" w:rsidRPr="009C499E">
        <w:rPr>
          <w:rFonts w:cs="Times New Roman"/>
          <w:szCs w:val="22"/>
          <w:lang w:val="id-ID"/>
        </w:rPr>
        <w:t>significant</w:t>
      </w:r>
      <w:proofErr w:type="spellEnd"/>
      <w:r w:rsidR="009C499E" w:rsidRPr="009C499E">
        <w:rPr>
          <w:rFonts w:cs="Times New Roman"/>
          <w:szCs w:val="22"/>
          <w:lang w:val="id-ID"/>
        </w:rPr>
        <w:t xml:space="preserve"> </w:t>
      </w:r>
      <w:r w:rsidR="009C499E">
        <w:rPr>
          <w:rFonts w:cs="Times New Roman"/>
          <w:szCs w:val="22"/>
        </w:rPr>
        <w:t>negative</w:t>
      </w:r>
      <w:r w:rsidR="009C499E" w:rsidRPr="009C499E">
        <w:rPr>
          <w:rFonts w:cs="Times New Roman"/>
          <w:szCs w:val="22"/>
          <w:lang w:val="id-ID"/>
        </w:rPr>
        <w:t xml:space="preserve"> </w:t>
      </w:r>
      <w:proofErr w:type="spellStart"/>
      <w:r w:rsidR="009C499E" w:rsidRPr="009C499E">
        <w:rPr>
          <w:rFonts w:cs="Times New Roman"/>
          <w:szCs w:val="22"/>
          <w:lang w:val="id-ID"/>
        </w:rPr>
        <w:t>effect</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on</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earnings</w:t>
      </w:r>
      <w:proofErr w:type="spellEnd"/>
      <w:r w:rsidR="009C499E" w:rsidRPr="009C499E">
        <w:rPr>
          <w:rFonts w:cs="Times New Roman"/>
          <w:szCs w:val="22"/>
          <w:lang w:val="id-ID"/>
        </w:rPr>
        <w:t xml:space="preserve"> </w:t>
      </w:r>
      <w:proofErr w:type="spellStart"/>
      <w:r w:rsidR="009C499E" w:rsidRPr="009C499E">
        <w:rPr>
          <w:rFonts w:cs="Times New Roman"/>
          <w:szCs w:val="22"/>
          <w:lang w:val="id-ID"/>
        </w:rPr>
        <w:t>management</w:t>
      </w:r>
      <w:proofErr w:type="spellEnd"/>
      <w:r w:rsidR="00754D55" w:rsidRPr="00F55C75">
        <w:rPr>
          <w:rFonts w:cs="Times New Roman"/>
          <w:szCs w:val="22"/>
          <w:lang w:val="id-ID"/>
        </w:rPr>
        <w:t xml:space="preserve">. </w:t>
      </w:r>
      <w:r w:rsidR="00F52C95" w:rsidRPr="00F52C95">
        <w:rPr>
          <w:rFonts w:cs="Times New Roman"/>
          <w:szCs w:val="22"/>
          <w:lang w:val="id-ID"/>
        </w:rPr>
        <w:t xml:space="preserve">The </w:t>
      </w:r>
      <w:proofErr w:type="spellStart"/>
      <w:r w:rsidR="00F52C95" w:rsidRPr="00F52C95">
        <w:rPr>
          <w:rFonts w:cs="Times New Roman"/>
          <w:szCs w:val="22"/>
          <w:lang w:val="id-ID"/>
        </w:rPr>
        <w:t>impact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of</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institutional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ownership</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in Indonesia </w:t>
      </w:r>
      <w:proofErr w:type="spellStart"/>
      <w:r w:rsidR="00F52C95" w:rsidRPr="00F52C95">
        <w:rPr>
          <w:rFonts w:cs="Times New Roman"/>
          <w:szCs w:val="22"/>
          <w:lang w:val="id-ID"/>
        </w:rPr>
        <w:t>can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be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interpreted</w:t>
      </w:r>
      <w:proofErr w:type="spellEnd"/>
      <w:r w:rsidR="00F52C95" w:rsidRPr="00F52C95">
        <w:rPr>
          <w:rFonts w:cs="Times New Roman"/>
          <w:szCs w:val="22"/>
          <w:lang w:val="id-ID"/>
        </w:rPr>
        <w:t xml:space="preserve"> as </w:t>
      </w:r>
      <w:proofErr w:type="spellStart"/>
      <w:r w:rsidR="00F52C95" w:rsidRPr="00F52C95">
        <w:rPr>
          <w:rFonts w:cs="Times New Roman"/>
          <w:szCs w:val="22"/>
          <w:lang w:val="id-ID"/>
        </w:rPr>
        <w:t>follows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institutional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owners</w:t>
      </w:r>
      <w:proofErr w:type="spellEnd"/>
      <w:r w:rsidR="00F52C95" w:rsidRPr="00F52C95">
        <w:rPr>
          <w:rFonts w:cs="Times New Roman"/>
          <w:szCs w:val="22"/>
          <w:lang w:val="id-ID"/>
        </w:rPr>
        <w:t xml:space="preserve"> are long-term </w:t>
      </w:r>
      <w:proofErr w:type="spellStart"/>
      <w:r w:rsidR="00F52C95" w:rsidRPr="00F52C95">
        <w:rPr>
          <w:rFonts w:cs="Times New Roman"/>
          <w:szCs w:val="22"/>
          <w:lang w:val="id-ID"/>
        </w:rPr>
        <w:t>investors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who</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prioritize</w:t>
      </w:r>
      <w:proofErr w:type="spellEnd"/>
      <w:r w:rsidR="00F52C95" w:rsidRPr="00F52C95">
        <w:rPr>
          <w:rFonts w:cs="Times New Roman"/>
          <w:szCs w:val="22"/>
          <w:lang w:val="id-ID"/>
        </w:rPr>
        <w:t xml:space="preserve"> long-term </w:t>
      </w:r>
      <w:proofErr w:type="spellStart"/>
      <w:r w:rsidR="00F52C95" w:rsidRPr="00F52C95">
        <w:rPr>
          <w:rFonts w:cs="Times New Roman"/>
          <w:szCs w:val="22"/>
          <w:lang w:val="id-ID"/>
        </w:rPr>
        <w:t>profits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and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institutional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ownership</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typically</w:t>
      </w:r>
      <w:proofErr w:type="spellEnd"/>
      <w:r w:rsidR="00F52C95" w:rsidRPr="00F52C95">
        <w:rPr>
          <w:rFonts w:cs="Times New Roman"/>
          <w:szCs w:val="22"/>
          <w:lang w:val="id-ID"/>
        </w:rPr>
        <w:t xml:space="preserve"> has a </w:t>
      </w:r>
      <w:proofErr w:type="spellStart"/>
      <w:r w:rsidR="00F52C95" w:rsidRPr="00F52C95">
        <w:rPr>
          <w:rFonts w:cs="Times New Roman"/>
          <w:szCs w:val="22"/>
          <w:lang w:val="id-ID"/>
        </w:rPr>
        <w:t>low</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share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reflecting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power</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implying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that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cannot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intervene</w:t>
      </w:r>
      <w:proofErr w:type="spellEnd"/>
      <w:r w:rsidR="00F52C95" w:rsidRPr="00F52C95">
        <w:rPr>
          <w:rFonts w:cs="Times New Roman"/>
          <w:szCs w:val="22"/>
          <w:lang w:val="id-ID"/>
        </w:rPr>
        <w:t xml:space="preserve">. As a </w:t>
      </w:r>
      <w:proofErr w:type="spellStart"/>
      <w:r w:rsidR="00F52C95" w:rsidRPr="00F52C95">
        <w:rPr>
          <w:rFonts w:cs="Times New Roman"/>
          <w:szCs w:val="22"/>
          <w:lang w:val="id-ID"/>
        </w:rPr>
        <w:t>result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of</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small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institutional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ownership</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managers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cannot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perform</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actions</w:t>
      </w:r>
      <w:proofErr w:type="spellEnd"/>
      <w:r w:rsidR="00F52C95" w:rsidRPr="00F52C95">
        <w:rPr>
          <w:rFonts w:cs="Times New Roman"/>
          <w:szCs w:val="22"/>
          <w:lang w:val="id-ID"/>
        </w:rPr>
        <w:t xml:space="preserve">. The </w:t>
      </w:r>
      <w:proofErr w:type="spellStart"/>
      <w:r w:rsidR="00F52C95" w:rsidRPr="00F52C95">
        <w:rPr>
          <w:rFonts w:cs="Times New Roman"/>
          <w:szCs w:val="22"/>
          <w:lang w:val="id-ID"/>
        </w:rPr>
        <w:t>results</w:t>
      </w:r>
      <w:proofErr w:type="spellEnd"/>
      <w:r w:rsidR="00F52C95" w:rsidRPr="00F52C95">
        <w:rPr>
          <w:rFonts w:cs="Times New Roman"/>
          <w:szCs w:val="22"/>
          <w:lang w:val="id-ID"/>
        </w:rPr>
        <w:t xml:space="preserve"> are </w:t>
      </w:r>
      <w:proofErr w:type="spellStart"/>
      <w:r w:rsidR="00F52C95" w:rsidRPr="00F52C95">
        <w:rPr>
          <w:rFonts w:cs="Times New Roman"/>
          <w:szCs w:val="22"/>
          <w:lang w:val="id-ID"/>
        </w:rPr>
        <w:t>contrary</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to</w:t>
      </w:r>
      <w:proofErr w:type="spellEnd"/>
      <w:r w:rsidR="00F52C95">
        <w:rPr>
          <w:rFonts w:cs="Times New Roman"/>
          <w:szCs w:val="22"/>
        </w:rPr>
        <w:t xml:space="preserve"> </w:t>
      </w:r>
      <w:r w:rsidR="00754D55" w:rsidRPr="00F55C75">
        <w:rPr>
          <w:rFonts w:cs="Times New Roman"/>
          <w:szCs w:val="22"/>
          <w:lang w:val="id-ID"/>
        </w:rPr>
        <w:fldChar w:fldCharType="begin" w:fldLock="1"/>
      </w:r>
      <w:r w:rsidR="000437A4" w:rsidRPr="00F55C75">
        <w:rPr>
          <w:rFonts w:cs="Times New Roman"/>
          <w:szCs w:val="22"/>
          <w:lang w:val="id-ID"/>
        </w:rPr>
        <w:instrText>ADDIN CSL_CITATION {"citationItems":[{"id":"ITEM-1","itemData":{"abstract":"The goal of this paper is to meta-analyze the results of 35 studies that examine the effect on earnings management of firms’ boards of directors and ownership structure.We examine whether differences in results are attributable to moderating effects related to the system of corporate governance, the measurement of the governance variable, or the particular specifications of discretionary accruals models. The findings show that the variation in the results of previous studies on CEO duality and audit committee independence are caused by sampling error. In addition, the measurement of dependent variable, discretionary accruals, and the corporate governance system moderate the association between earnings management and some corporate governance variables. The measurement of variables, especially discretionary accruals, influences the findings found in previous studies. The findings emphasize the need to explicitly consider the legal and institutional setting when one analyzes the effect of mechanisms of corporate governance on discretionary accruals. Future research should include matrix correlations, and consider detailed measures of earnings management and more attributes of boards of directors in order to facilitate research using meta-analysis. The results suggest that board independence, board size, and audit committee independence can improve investor confidence by constraining earnings management. Additional empirical evidence regarding refined measures of ownership and board, specifically board independence, would be very useful in gaining greater understanding of how the different approaches to these constructs influence earnings management.","author":[{"dropping-particle":"","family":"Emma García‐Meca ; Juan P. Sánchez-Ballesta","given":"","non-dropping-particle":"","parse-names":false,"suffix":""}],"container-title":"Corporate Governance: An International Review","id":"ITEM-1","issue":"5","issued":{"date-parts":[["2009"]]},"page":"594-610","title":"Corporate Governance and Earnings Management: A Meta-Analysis","type":"article-journal","volume":"17"},"uris":["http://www.mendeley.com/documents/?uuid=7f066098-3127-4df1-a972-8d58e813a1c7"]}],"mendeley":{"formattedCitation":"(Emma García‐Meca ; Juan P. Sánchez-Ballesta, 2009)","manualFormatting":"Garcia‐Meca &amp; Sánchez-Ballesta, 2009","plainTextFormattedCitation":"(Emma García‐Meca ; Juan P. Sánchez-Ballesta, 2009)","previouslyFormattedCitation":"(Emma García‐Meca ; Juan P. Sánchez-Ballesta, 2009)"},"properties":{"noteIndex":0},"schema":"https://github.com/citation-style-language/schema/raw/master/csl-citation.json"}</w:instrText>
      </w:r>
      <w:r w:rsidR="00754D55" w:rsidRPr="00F55C75">
        <w:rPr>
          <w:rFonts w:cs="Times New Roman"/>
          <w:szCs w:val="22"/>
          <w:lang w:val="id-ID"/>
        </w:rPr>
        <w:fldChar w:fldCharType="separate"/>
      </w:r>
      <w:r w:rsidR="00A959F2" w:rsidRPr="00F55C75">
        <w:rPr>
          <w:rFonts w:cs="Times New Roman"/>
          <w:noProof/>
          <w:szCs w:val="22"/>
          <w:lang w:val="id-ID"/>
        </w:rPr>
        <w:t>Garcia</w:t>
      </w:r>
      <w:r w:rsidR="00754D55" w:rsidRPr="00F55C75">
        <w:rPr>
          <w:rFonts w:cs="Times New Roman"/>
          <w:noProof/>
          <w:szCs w:val="22"/>
          <w:lang w:val="id-ID"/>
        </w:rPr>
        <w:t>‐Meca</w:t>
      </w:r>
      <w:r w:rsidR="00A959F2" w:rsidRPr="00F55C75">
        <w:rPr>
          <w:rFonts w:cs="Times New Roman"/>
          <w:noProof/>
          <w:szCs w:val="22"/>
        </w:rPr>
        <w:t xml:space="preserve"> &amp; </w:t>
      </w:r>
      <w:r w:rsidR="00754D55" w:rsidRPr="00F55C75">
        <w:rPr>
          <w:rFonts w:cs="Times New Roman"/>
          <w:noProof/>
          <w:szCs w:val="22"/>
          <w:lang w:val="id-ID"/>
        </w:rPr>
        <w:t>Sánchez-Ballesta</w:t>
      </w:r>
      <w:r w:rsidR="00C07C20">
        <w:rPr>
          <w:rFonts w:cs="Times New Roman"/>
          <w:noProof/>
          <w:szCs w:val="22"/>
        </w:rPr>
        <w:t xml:space="preserve"> (</w:t>
      </w:r>
      <w:r w:rsidR="00754D55" w:rsidRPr="00F55C75">
        <w:rPr>
          <w:rFonts w:cs="Times New Roman"/>
          <w:noProof/>
          <w:szCs w:val="22"/>
          <w:lang w:val="id-ID"/>
        </w:rPr>
        <w:t>200</w:t>
      </w:r>
      <w:r w:rsidR="00C07C20">
        <w:rPr>
          <w:rFonts w:cs="Times New Roman"/>
          <w:noProof/>
          <w:szCs w:val="22"/>
        </w:rPr>
        <w:t>9),</w:t>
      </w:r>
      <w:r w:rsidR="00C07C20" w:rsidRPr="00C07C20" w:rsidDel="00C07C20">
        <w:rPr>
          <w:rFonts w:cs="Times New Roman"/>
          <w:noProof/>
          <w:szCs w:val="22"/>
          <w:lang w:val="id-ID"/>
        </w:rPr>
        <w:t xml:space="preserve"> </w:t>
      </w:r>
      <w:r w:rsidR="00754D55" w:rsidRPr="00F55C75">
        <w:rPr>
          <w:rFonts w:cs="Times New Roman"/>
          <w:szCs w:val="22"/>
          <w:lang w:val="id-ID"/>
        </w:rPr>
        <w:fldChar w:fldCharType="end"/>
      </w:r>
      <w:r w:rsidR="00F52C95" w:rsidRPr="00F52C95">
        <w:t xml:space="preserve"> </w:t>
      </w:r>
      <w:proofErr w:type="spellStart"/>
      <w:r w:rsidR="00F52C95" w:rsidRPr="00F52C95">
        <w:rPr>
          <w:rFonts w:cs="Times New Roman"/>
          <w:szCs w:val="22"/>
          <w:lang w:val="id-ID"/>
        </w:rPr>
        <w:t>who</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argue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that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there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is</w:t>
      </w:r>
      <w:proofErr w:type="spellEnd"/>
      <w:r w:rsidR="00F52C95" w:rsidRPr="00F52C95">
        <w:rPr>
          <w:rFonts w:cs="Times New Roman"/>
          <w:szCs w:val="22"/>
          <w:lang w:val="id-ID"/>
        </w:rPr>
        <w:t xml:space="preserve"> a </w:t>
      </w:r>
      <w:proofErr w:type="spellStart"/>
      <w:r w:rsidR="00F52C95" w:rsidRPr="00F52C95">
        <w:rPr>
          <w:rFonts w:cs="Times New Roman"/>
          <w:szCs w:val="22"/>
          <w:lang w:val="id-ID"/>
        </w:rPr>
        <w:t>positive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correlation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between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institutional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ownership</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and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concluding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that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higher</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level </w:t>
      </w:r>
      <w:proofErr w:type="spellStart"/>
      <w:r w:rsidR="00F52C95" w:rsidRPr="00F52C95">
        <w:rPr>
          <w:rFonts w:cs="Times New Roman"/>
          <w:szCs w:val="22"/>
          <w:lang w:val="id-ID"/>
        </w:rPr>
        <w:t>of</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institutional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ownership</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higher</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w:t>
      </w:r>
      <w:r w:rsidR="00754D55" w:rsidRPr="00F55C75">
        <w:rPr>
          <w:rFonts w:cs="Times New Roman"/>
          <w:szCs w:val="22"/>
          <w:lang w:val="id-ID"/>
        </w:rPr>
        <w:t xml:space="preserve"> </w:t>
      </w:r>
    </w:p>
    <w:p w14:paraId="2CA57D06" w14:textId="77777777" w:rsidR="00F52C95" w:rsidRDefault="00F52C95" w:rsidP="0023685F">
      <w:pPr>
        <w:pStyle w:val="BodyText"/>
        <w:spacing w:after="120"/>
        <w:ind w:left="0" w:firstLine="720"/>
        <w:jc w:val="both"/>
        <w:rPr>
          <w:rFonts w:cs="Times New Roman"/>
          <w:szCs w:val="22"/>
          <w:lang w:val="id-ID"/>
        </w:rPr>
      </w:pPr>
      <w:r w:rsidRPr="00F52C95">
        <w:rPr>
          <w:rFonts w:cs="Times New Roman"/>
          <w:szCs w:val="22"/>
          <w:lang w:val="id-ID"/>
        </w:rPr>
        <w:t xml:space="preserve">As a </w:t>
      </w:r>
      <w:proofErr w:type="spellStart"/>
      <w:r w:rsidRPr="00F52C95">
        <w:rPr>
          <w:rFonts w:cs="Times New Roman"/>
          <w:szCs w:val="22"/>
          <w:lang w:val="id-ID"/>
        </w:rPr>
        <w:t>result</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w:t>
      </w:r>
      <w:proofErr w:type="spellStart"/>
      <w:r w:rsidRPr="00F52C95">
        <w:rPr>
          <w:rFonts w:cs="Times New Roman"/>
          <w:szCs w:val="22"/>
          <w:lang w:val="id-ID"/>
        </w:rPr>
        <w:t>the</w:t>
      </w:r>
      <w:proofErr w:type="spellEnd"/>
      <w:r w:rsidRPr="00F52C95">
        <w:rPr>
          <w:rFonts w:cs="Times New Roman"/>
          <w:szCs w:val="22"/>
          <w:lang w:val="id-ID"/>
        </w:rPr>
        <w:t xml:space="preserve"> </w:t>
      </w:r>
      <w:proofErr w:type="spellStart"/>
      <w:r w:rsidRPr="00F52C95">
        <w:rPr>
          <w:rFonts w:cs="Times New Roman"/>
          <w:szCs w:val="22"/>
          <w:lang w:val="id-ID"/>
        </w:rPr>
        <w:t>findings</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w:t>
      </w:r>
      <w:proofErr w:type="spellStart"/>
      <w:r w:rsidRPr="00F52C95">
        <w:rPr>
          <w:rFonts w:cs="Times New Roman"/>
          <w:szCs w:val="22"/>
          <w:lang w:val="id-ID"/>
        </w:rPr>
        <w:t>this</w:t>
      </w:r>
      <w:proofErr w:type="spellEnd"/>
      <w:r w:rsidRPr="00F52C95">
        <w:rPr>
          <w:rFonts w:cs="Times New Roman"/>
          <w:szCs w:val="22"/>
          <w:lang w:val="id-ID"/>
        </w:rPr>
        <w:t xml:space="preserve"> study, </w:t>
      </w:r>
      <w:proofErr w:type="spellStart"/>
      <w:r w:rsidRPr="00F52C95">
        <w:rPr>
          <w:rFonts w:cs="Times New Roman"/>
          <w:szCs w:val="22"/>
          <w:lang w:val="id-ID"/>
        </w:rPr>
        <w:t>managers</w:t>
      </w:r>
      <w:proofErr w:type="spellEnd"/>
      <w:r w:rsidRPr="00F52C95">
        <w:rPr>
          <w:rFonts w:cs="Times New Roman"/>
          <w:szCs w:val="22"/>
          <w:lang w:val="id-ID"/>
        </w:rPr>
        <w:t xml:space="preserve"> were </w:t>
      </w:r>
      <w:proofErr w:type="spellStart"/>
      <w:r w:rsidRPr="00F52C95">
        <w:rPr>
          <w:rFonts w:cs="Times New Roman"/>
          <w:szCs w:val="22"/>
          <w:lang w:val="id-ID"/>
        </w:rPr>
        <w:t>compelled</w:t>
      </w:r>
      <w:proofErr w:type="spellEnd"/>
      <w:r w:rsidRPr="00F52C95">
        <w:rPr>
          <w:rFonts w:cs="Times New Roman"/>
          <w:szCs w:val="22"/>
          <w:lang w:val="id-ID"/>
        </w:rPr>
        <w:t xml:space="preserve"> </w:t>
      </w:r>
      <w:proofErr w:type="spellStart"/>
      <w:r w:rsidRPr="00F52C95">
        <w:rPr>
          <w:rFonts w:cs="Times New Roman"/>
          <w:szCs w:val="22"/>
          <w:lang w:val="id-ID"/>
        </w:rPr>
        <w:t>to</w:t>
      </w:r>
      <w:proofErr w:type="spellEnd"/>
      <w:r w:rsidRPr="00F52C95">
        <w:rPr>
          <w:rFonts w:cs="Times New Roman"/>
          <w:szCs w:val="22"/>
          <w:lang w:val="id-ID"/>
        </w:rPr>
        <w:t xml:space="preserve"> </w:t>
      </w:r>
      <w:proofErr w:type="spellStart"/>
      <w:r w:rsidRPr="00F52C95">
        <w:rPr>
          <w:rFonts w:cs="Times New Roman"/>
          <w:szCs w:val="22"/>
          <w:lang w:val="id-ID"/>
        </w:rPr>
        <w:t>engage</w:t>
      </w:r>
      <w:proofErr w:type="spellEnd"/>
      <w:r w:rsidRPr="00F52C95">
        <w:rPr>
          <w:rFonts w:cs="Times New Roman"/>
          <w:szCs w:val="22"/>
          <w:lang w:val="id-ID"/>
        </w:rPr>
        <w:t xml:space="preserve"> in </w:t>
      </w:r>
      <w:proofErr w:type="spellStart"/>
      <w:r w:rsidRPr="00F52C95">
        <w:rPr>
          <w:rFonts w:cs="Times New Roman"/>
          <w:szCs w:val="22"/>
          <w:lang w:val="id-ID"/>
        </w:rPr>
        <w:t>earnings</w:t>
      </w:r>
      <w:proofErr w:type="spellEnd"/>
      <w:r w:rsidRPr="00F52C95">
        <w:rPr>
          <w:rFonts w:cs="Times New Roman"/>
          <w:szCs w:val="22"/>
          <w:lang w:val="id-ID"/>
        </w:rPr>
        <w:t xml:space="preserve"> </w:t>
      </w:r>
      <w:proofErr w:type="spellStart"/>
      <w:r w:rsidRPr="00F52C95">
        <w:rPr>
          <w:rFonts w:cs="Times New Roman"/>
          <w:szCs w:val="22"/>
          <w:lang w:val="id-ID"/>
        </w:rPr>
        <w:t>management</w:t>
      </w:r>
      <w:proofErr w:type="spellEnd"/>
      <w:r w:rsidRPr="00F52C95">
        <w:rPr>
          <w:rFonts w:cs="Times New Roman"/>
          <w:szCs w:val="22"/>
          <w:lang w:val="id-ID"/>
        </w:rPr>
        <w:t xml:space="preserve"> </w:t>
      </w:r>
      <w:proofErr w:type="spellStart"/>
      <w:r w:rsidRPr="00F52C95">
        <w:rPr>
          <w:rFonts w:cs="Times New Roman"/>
          <w:szCs w:val="22"/>
          <w:lang w:val="id-ID"/>
        </w:rPr>
        <w:t>to</w:t>
      </w:r>
      <w:proofErr w:type="spellEnd"/>
      <w:r w:rsidRPr="00F52C95">
        <w:rPr>
          <w:rFonts w:cs="Times New Roman"/>
          <w:szCs w:val="22"/>
          <w:lang w:val="id-ID"/>
        </w:rPr>
        <w:t xml:space="preserve"> </w:t>
      </w:r>
      <w:proofErr w:type="spellStart"/>
      <w:r w:rsidRPr="00F52C95">
        <w:rPr>
          <w:rFonts w:cs="Times New Roman"/>
          <w:szCs w:val="22"/>
          <w:lang w:val="id-ID"/>
        </w:rPr>
        <w:t>protect</w:t>
      </w:r>
      <w:proofErr w:type="spellEnd"/>
      <w:r w:rsidRPr="00F52C95">
        <w:rPr>
          <w:rFonts w:cs="Times New Roman"/>
          <w:szCs w:val="22"/>
          <w:lang w:val="id-ID"/>
        </w:rPr>
        <w:t xml:space="preserve"> </w:t>
      </w:r>
      <w:proofErr w:type="spellStart"/>
      <w:r w:rsidRPr="00F52C95">
        <w:rPr>
          <w:rFonts w:cs="Times New Roman"/>
          <w:szCs w:val="22"/>
          <w:lang w:val="id-ID"/>
        </w:rPr>
        <w:t>the</w:t>
      </w:r>
      <w:proofErr w:type="spellEnd"/>
      <w:r w:rsidRPr="00F52C95">
        <w:rPr>
          <w:rFonts w:cs="Times New Roman"/>
          <w:szCs w:val="22"/>
          <w:lang w:val="id-ID"/>
        </w:rPr>
        <w:t xml:space="preserve"> </w:t>
      </w:r>
      <w:proofErr w:type="spellStart"/>
      <w:r w:rsidRPr="00F52C95">
        <w:rPr>
          <w:rFonts w:cs="Times New Roman"/>
          <w:szCs w:val="22"/>
          <w:lang w:val="id-ID"/>
        </w:rPr>
        <w:t>interests</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w:t>
      </w:r>
      <w:proofErr w:type="spellStart"/>
      <w:r w:rsidRPr="00F52C95">
        <w:rPr>
          <w:rFonts w:cs="Times New Roman"/>
          <w:szCs w:val="22"/>
          <w:lang w:val="id-ID"/>
        </w:rPr>
        <w:t>certain</w:t>
      </w:r>
      <w:proofErr w:type="spellEnd"/>
      <w:r w:rsidRPr="00F52C95">
        <w:rPr>
          <w:rFonts w:cs="Times New Roman"/>
          <w:szCs w:val="22"/>
          <w:lang w:val="id-ID"/>
        </w:rPr>
        <w:t xml:space="preserve"> </w:t>
      </w:r>
      <w:proofErr w:type="spellStart"/>
      <w:r w:rsidRPr="00F52C95">
        <w:rPr>
          <w:rFonts w:cs="Times New Roman"/>
          <w:szCs w:val="22"/>
          <w:lang w:val="id-ID"/>
        </w:rPr>
        <w:t>parties</w:t>
      </w:r>
      <w:proofErr w:type="spellEnd"/>
      <w:r w:rsidRPr="00F52C95">
        <w:rPr>
          <w:rFonts w:cs="Times New Roman"/>
          <w:szCs w:val="22"/>
          <w:lang w:val="id-ID"/>
        </w:rPr>
        <w:t xml:space="preserve">, </w:t>
      </w:r>
      <w:proofErr w:type="spellStart"/>
      <w:r w:rsidRPr="00F52C95">
        <w:rPr>
          <w:rFonts w:cs="Times New Roman"/>
          <w:szCs w:val="22"/>
          <w:lang w:val="id-ID"/>
        </w:rPr>
        <w:t>one</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w:t>
      </w:r>
      <w:proofErr w:type="spellStart"/>
      <w:r w:rsidRPr="00F52C95">
        <w:rPr>
          <w:rFonts w:cs="Times New Roman"/>
          <w:szCs w:val="22"/>
          <w:lang w:val="id-ID"/>
        </w:rPr>
        <w:t>which</w:t>
      </w:r>
      <w:proofErr w:type="spellEnd"/>
      <w:r w:rsidRPr="00F52C95">
        <w:rPr>
          <w:rFonts w:cs="Times New Roman"/>
          <w:szCs w:val="22"/>
          <w:lang w:val="id-ID"/>
        </w:rPr>
        <w:t xml:space="preserve"> </w:t>
      </w:r>
      <w:proofErr w:type="spellStart"/>
      <w:r w:rsidRPr="00F52C95">
        <w:rPr>
          <w:rFonts w:cs="Times New Roman"/>
          <w:szCs w:val="22"/>
          <w:lang w:val="id-ID"/>
        </w:rPr>
        <w:t>was</w:t>
      </w:r>
      <w:proofErr w:type="spellEnd"/>
      <w:r w:rsidRPr="00F52C95">
        <w:rPr>
          <w:rFonts w:cs="Times New Roman"/>
          <w:szCs w:val="22"/>
          <w:lang w:val="id-ID"/>
        </w:rPr>
        <w:t xml:space="preserve"> </w:t>
      </w:r>
      <w:proofErr w:type="spellStart"/>
      <w:r w:rsidRPr="00F52C95">
        <w:rPr>
          <w:rFonts w:cs="Times New Roman"/>
          <w:szCs w:val="22"/>
          <w:lang w:val="id-ID"/>
        </w:rPr>
        <w:t>the</w:t>
      </w:r>
      <w:proofErr w:type="spellEnd"/>
      <w:r w:rsidRPr="00F52C95">
        <w:rPr>
          <w:rFonts w:cs="Times New Roman"/>
          <w:szCs w:val="22"/>
          <w:lang w:val="id-ID"/>
        </w:rPr>
        <w:t xml:space="preserve"> </w:t>
      </w:r>
      <w:proofErr w:type="spellStart"/>
      <w:r w:rsidRPr="00F52C95">
        <w:rPr>
          <w:rFonts w:cs="Times New Roman"/>
          <w:szCs w:val="22"/>
          <w:lang w:val="id-ID"/>
        </w:rPr>
        <w:t>owner</w:t>
      </w:r>
      <w:proofErr w:type="spellEnd"/>
      <w:r w:rsidRPr="00F52C95">
        <w:rPr>
          <w:rFonts w:cs="Times New Roman"/>
          <w:szCs w:val="22"/>
          <w:lang w:val="id-ID"/>
        </w:rPr>
        <w:t xml:space="preserve">. </w:t>
      </w:r>
      <w:proofErr w:type="spellStart"/>
      <w:r w:rsidRPr="00F52C95">
        <w:rPr>
          <w:rFonts w:cs="Times New Roman"/>
          <w:szCs w:val="22"/>
          <w:lang w:val="id-ID"/>
        </w:rPr>
        <w:t>According</w:t>
      </w:r>
      <w:proofErr w:type="spellEnd"/>
      <w:r w:rsidRPr="00F52C95">
        <w:rPr>
          <w:rFonts w:cs="Times New Roman"/>
          <w:szCs w:val="22"/>
          <w:lang w:val="id-ID"/>
        </w:rPr>
        <w:t xml:space="preserve"> </w:t>
      </w:r>
      <w:proofErr w:type="spellStart"/>
      <w:r w:rsidRPr="00F52C95">
        <w:rPr>
          <w:rFonts w:cs="Times New Roman"/>
          <w:szCs w:val="22"/>
          <w:lang w:val="id-ID"/>
        </w:rPr>
        <w:lastRenderedPageBreak/>
        <w:t>to</w:t>
      </w:r>
      <w:proofErr w:type="spellEnd"/>
      <w:r w:rsidRPr="00F52C95">
        <w:rPr>
          <w:rFonts w:cs="Times New Roman"/>
          <w:szCs w:val="22"/>
          <w:lang w:val="id-ID"/>
        </w:rPr>
        <w:t xml:space="preserve"> </w:t>
      </w:r>
      <w:proofErr w:type="spellStart"/>
      <w:r w:rsidRPr="00F52C95">
        <w:rPr>
          <w:rFonts w:cs="Times New Roman"/>
          <w:szCs w:val="22"/>
          <w:lang w:val="id-ID"/>
        </w:rPr>
        <w:t>the</w:t>
      </w:r>
      <w:proofErr w:type="spellEnd"/>
      <w:r w:rsidRPr="00F52C95">
        <w:rPr>
          <w:rFonts w:cs="Times New Roman"/>
          <w:szCs w:val="22"/>
          <w:lang w:val="id-ID"/>
        </w:rPr>
        <w:t xml:space="preserve"> </w:t>
      </w:r>
      <w:proofErr w:type="spellStart"/>
      <w:r w:rsidRPr="00F52C95">
        <w:rPr>
          <w:rFonts w:cs="Times New Roman"/>
          <w:szCs w:val="22"/>
          <w:lang w:val="id-ID"/>
        </w:rPr>
        <w:t>results</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w:t>
      </w:r>
      <w:proofErr w:type="spellStart"/>
      <w:r w:rsidRPr="00F52C95">
        <w:rPr>
          <w:rFonts w:cs="Times New Roman"/>
          <w:szCs w:val="22"/>
          <w:lang w:val="id-ID"/>
        </w:rPr>
        <w:t>the</w:t>
      </w:r>
      <w:proofErr w:type="spellEnd"/>
      <w:r w:rsidRPr="00F52C95">
        <w:rPr>
          <w:rFonts w:cs="Times New Roman"/>
          <w:szCs w:val="22"/>
          <w:lang w:val="id-ID"/>
        </w:rPr>
        <w:t xml:space="preserve"> </w:t>
      </w:r>
      <w:proofErr w:type="spellStart"/>
      <w:r w:rsidRPr="00F52C95">
        <w:rPr>
          <w:rFonts w:cs="Times New Roman"/>
          <w:szCs w:val="22"/>
          <w:lang w:val="id-ID"/>
        </w:rPr>
        <w:t>interaction</w:t>
      </w:r>
      <w:proofErr w:type="spellEnd"/>
      <w:r w:rsidRPr="00F52C95">
        <w:rPr>
          <w:rFonts w:cs="Times New Roman"/>
          <w:szCs w:val="22"/>
          <w:lang w:val="id-ID"/>
        </w:rPr>
        <w:t xml:space="preserve"> </w:t>
      </w:r>
      <w:proofErr w:type="spellStart"/>
      <w:r w:rsidRPr="00F52C95">
        <w:rPr>
          <w:rFonts w:cs="Times New Roman"/>
          <w:szCs w:val="22"/>
          <w:lang w:val="id-ID"/>
        </w:rPr>
        <w:t>test</w:t>
      </w:r>
      <w:proofErr w:type="spellEnd"/>
      <w:r w:rsidRPr="00F52C95">
        <w:rPr>
          <w:rFonts w:cs="Times New Roman"/>
          <w:szCs w:val="22"/>
          <w:lang w:val="id-ID"/>
        </w:rPr>
        <w:t xml:space="preserve">, </w:t>
      </w:r>
      <w:proofErr w:type="spellStart"/>
      <w:r w:rsidRPr="00F52C95">
        <w:rPr>
          <w:rFonts w:cs="Times New Roman"/>
          <w:szCs w:val="22"/>
          <w:lang w:val="id-ID"/>
        </w:rPr>
        <w:t>the</w:t>
      </w:r>
      <w:proofErr w:type="spellEnd"/>
      <w:r w:rsidRPr="00F52C95">
        <w:rPr>
          <w:rFonts w:cs="Times New Roman"/>
          <w:szCs w:val="22"/>
          <w:lang w:val="id-ID"/>
        </w:rPr>
        <w:t xml:space="preserve"> </w:t>
      </w:r>
      <w:proofErr w:type="spellStart"/>
      <w:r w:rsidRPr="00F52C95">
        <w:rPr>
          <w:rFonts w:cs="Times New Roman"/>
          <w:szCs w:val="22"/>
          <w:lang w:val="id-ID"/>
        </w:rPr>
        <w:t>effect</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w:t>
      </w:r>
      <w:proofErr w:type="spellStart"/>
      <w:r w:rsidRPr="00F52C95">
        <w:rPr>
          <w:rFonts w:cs="Times New Roman"/>
          <w:szCs w:val="22"/>
          <w:lang w:val="id-ID"/>
        </w:rPr>
        <w:t>institutional</w:t>
      </w:r>
      <w:proofErr w:type="spellEnd"/>
      <w:r w:rsidRPr="00F52C95">
        <w:rPr>
          <w:rFonts w:cs="Times New Roman"/>
          <w:szCs w:val="22"/>
          <w:lang w:val="id-ID"/>
        </w:rPr>
        <w:t xml:space="preserve"> </w:t>
      </w:r>
      <w:proofErr w:type="spellStart"/>
      <w:r w:rsidRPr="00F52C95">
        <w:rPr>
          <w:rFonts w:cs="Times New Roman"/>
          <w:szCs w:val="22"/>
          <w:lang w:val="id-ID"/>
        </w:rPr>
        <w:t>ownership</w:t>
      </w:r>
      <w:proofErr w:type="spellEnd"/>
      <w:r w:rsidRPr="00F52C95">
        <w:rPr>
          <w:rFonts w:cs="Times New Roman"/>
          <w:szCs w:val="22"/>
          <w:lang w:val="id-ID"/>
        </w:rPr>
        <w:t xml:space="preserve"> </w:t>
      </w:r>
      <w:proofErr w:type="spellStart"/>
      <w:r w:rsidRPr="00F52C95">
        <w:rPr>
          <w:rFonts w:cs="Times New Roman"/>
          <w:szCs w:val="22"/>
          <w:lang w:val="id-ID"/>
        </w:rPr>
        <w:t>combined</w:t>
      </w:r>
      <w:proofErr w:type="spellEnd"/>
      <w:r w:rsidRPr="00F52C95">
        <w:rPr>
          <w:rFonts w:cs="Times New Roman"/>
          <w:szCs w:val="22"/>
          <w:lang w:val="id-ID"/>
        </w:rPr>
        <w:t xml:space="preserve"> </w:t>
      </w:r>
      <w:proofErr w:type="spellStart"/>
      <w:r w:rsidRPr="00F52C95">
        <w:rPr>
          <w:rFonts w:cs="Times New Roman"/>
          <w:szCs w:val="22"/>
          <w:lang w:val="id-ID"/>
        </w:rPr>
        <w:t>with</w:t>
      </w:r>
      <w:proofErr w:type="spellEnd"/>
      <w:r w:rsidRPr="00F52C95">
        <w:rPr>
          <w:rFonts w:cs="Times New Roman"/>
          <w:szCs w:val="22"/>
          <w:lang w:val="id-ID"/>
        </w:rPr>
        <w:t xml:space="preserve"> </w:t>
      </w:r>
      <w:proofErr w:type="spellStart"/>
      <w:r w:rsidRPr="00F52C95">
        <w:rPr>
          <w:rFonts w:cs="Times New Roman"/>
          <w:szCs w:val="22"/>
          <w:lang w:val="id-ID"/>
        </w:rPr>
        <w:t>manager</w:t>
      </w:r>
      <w:proofErr w:type="spellEnd"/>
      <w:r w:rsidRPr="00F52C95">
        <w:rPr>
          <w:rFonts w:cs="Times New Roman"/>
          <w:szCs w:val="22"/>
          <w:lang w:val="id-ID"/>
        </w:rPr>
        <w:t xml:space="preserve"> </w:t>
      </w:r>
      <w:proofErr w:type="spellStart"/>
      <w:r w:rsidRPr="00F52C95">
        <w:rPr>
          <w:rFonts w:cs="Times New Roman"/>
          <w:szCs w:val="22"/>
          <w:lang w:val="id-ID"/>
        </w:rPr>
        <w:t>bonuses</w:t>
      </w:r>
      <w:proofErr w:type="spellEnd"/>
      <w:r w:rsidRPr="00F52C95">
        <w:rPr>
          <w:rFonts w:cs="Times New Roman"/>
          <w:szCs w:val="22"/>
          <w:lang w:val="id-ID"/>
        </w:rPr>
        <w:t xml:space="preserve"> </w:t>
      </w:r>
      <w:proofErr w:type="spellStart"/>
      <w:r w:rsidRPr="00F52C95">
        <w:rPr>
          <w:rFonts w:cs="Times New Roman"/>
          <w:szCs w:val="22"/>
          <w:lang w:val="id-ID"/>
        </w:rPr>
        <w:t>on</w:t>
      </w:r>
      <w:proofErr w:type="spellEnd"/>
      <w:r w:rsidRPr="00F52C95">
        <w:rPr>
          <w:rFonts w:cs="Times New Roman"/>
          <w:szCs w:val="22"/>
          <w:lang w:val="id-ID"/>
        </w:rPr>
        <w:t xml:space="preserve"> </w:t>
      </w:r>
      <w:proofErr w:type="spellStart"/>
      <w:r w:rsidRPr="00F52C95">
        <w:rPr>
          <w:rFonts w:cs="Times New Roman"/>
          <w:szCs w:val="22"/>
          <w:lang w:val="id-ID"/>
        </w:rPr>
        <w:t>earnings</w:t>
      </w:r>
      <w:proofErr w:type="spellEnd"/>
      <w:r w:rsidRPr="00F52C95">
        <w:rPr>
          <w:rFonts w:cs="Times New Roman"/>
          <w:szCs w:val="22"/>
          <w:lang w:val="id-ID"/>
        </w:rPr>
        <w:t xml:space="preserve"> </w:t>
      </w:r>
      <w:proofErr w:type="spellStart"/>
      <w:r w:rsidRPr="00F52C95">
        <w:rPr>
          <w:rFonts w:cs="Times New Roman"/>
          <w:szCs w:val="22"/>
          <w:lang w:val="id-ID"/>
        </w:rPr>
        <w:t>management</w:t>
      </w:r>
      <w:proofErr w:type="spellEnd"/>
      <w:r w:rsidRPr="00F52C95">
        <w:rPr>
          <w:rFonts w:cs="Times New Roman"/>
          <w:szCs w:val="22"/>
          <w:lang w:val="id-ID"/>
        </w:rPr>
        <w:t xml:space="preserve"> </w:t>
      </w:r>
      <w:proofErr w:type="spellStart"/>
      <w:r w:rsidRPr="00F52C95">
        <w:rPr>
          <w:rFonts w:cs="Times New Roman"/>
          <w:szCs w:val="22"/>
          <w:lang w:val="id-ID"/>
        </w:rPr>
        <w:t>achieved</w:t>
      </w:r>
      <w:proofErr w:type="spellEnd"/>
      <w:r w:rsidRPr="00F52C95">
        <w:rPr>
          <w:rFonts w:cs="Times New Roman"/>
          <w:szCs w:val="22"/>
          <w:lang w:val="id-ID"/>
        </w:rPr>
        <w:t xml:space="preserve"> a </w:t>
      </w:r>
      <w:proofErr w:type="spellStart"/>
      <w:r w:rsidRPr="00F52C95">
        <w:rPr>
          <w:rFonts w:cs="Times New Roman"/>
          <w:szCs w:val="22"/>
          <w:lang w:val="id-ID"/>
        </w:rPr>
        <w:t>significance</w:t>
      </w:r>
      <w:proofErr w:type="spellEnd"/>
      <w:r w:rsidRPr="00F52C95">
        <w:rPr>
          <w:rFonts w:cs="Times New Roman"/>
          <w:szCs w:val="22"/>
          <w:lang w:val="id-ID"/>
        </w:rPr>
        <w:t xml:space="preserve"> </w:t>
      </w:r>
      <w:proofErr w:type="spellStart"/>
      <w:r w:rsidRPr="00F52C95">
        <w:rPr>
          <w:rFonts w:cs="Times New Roman"/>
          <w:szCs w:val="22"/>
          <w:lang w:val="id-ID"/>
        </w:rPr>
        <w:t>value</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(0.20). The </w:t>
      </w:r>
      <w:proofErr w:type="spellStart"/>
      <w:r w:rsidRPr="00F52C95">
        <w:rPr>
          <w:rFonts w:cs="Times New Roman"/>
          <w:szCs w:val="22"/>
          <w:lang w:val="id-ID"/>
        </w:rPr>
        <w:t>institutional</w:t>
      </w:r>
      <w:proofErr w:type="spellEnd"/>
      <w:r w:rsidRPr="00F52C95">
        <w:rPr>
          <w:rFonts w:cs="Times New Roman"/>
          <w:szCs w:val="22"/>
          <w:lang w:val="id-ID"/>
        </w:rPr>
        <w:t xml:space="preserve"> </w:t>
      </w:r>
      <w:proofErr w:type="spellStart"/>
      <w:r w:rsidRPr="00F52C95">
        <w:rPr>
          <w:rFonts w:cs="Times New Roman"/>
          <w:szCs w:val="22"/>
          <w:lang w:val="id-ID"/>
        </w:rPr>
        <w:t>ownership</w:t>
      </w:r>
      <w:proofErr w:type="spellEnd"/>
      <w:r w:rsidRPr="00F52C95">
        <w:rPr>
          <w:rFonts w:cs="Times New Roman"/>
          <w:szCs w:val="22"/>
          <w:lang w:val="id-ID"/>
        </w:rPr>
        <w:t xml:space="preserve"> </w:t>
      </w:r>
      <w:proofErr w:type="spellStart"/>
      <w:r w:rsidRPr="00F52C95">
        <w:rPr>
          <w:rFonts w:cs="Times New Roman"/>
          <w:szCs w:val="22"/>
          <w:lang w:val="id-ID"/>
        </w:rPr>
        <w:t>variable</w:t>
      </w:r>
      <w:proofErr w:type="spellEnd"/>
      <w:r w:rsidRPr="00F52C95">
        <w:rPr>
          <w:rFonts w:cs="Times New Roman"/>
          <w:szCs w:val="22"/>
          <w:lang w:val="id-ID"/>
        </w:rPr>
        <w:t xml:space="preserve"> has a </w:t>
      </w:r>
      <w:proofErr w:type="spellStart"/>
      <w:r w:rsidRPr="00F52C95">
        <w:rPr>
          <w:rFonts w:cs="Times New Roman"/>
          <w:szCs w:val="22"/>
          <w:lang w:val="id-ID"/>
        </w:rPr>
        <w:t>significance</w:t>
      </w:r>
      <w:proofErr w:type="spellEnd"/>
      <w:r w:rsidRPr="00F52C95">
        <w:rPr>
          <w:rFonts w:cs="Times New Roman"/>
          <w:szCs w:val="22"/>
          <w:lang w:val="id-ID"/>
        </w:rPr>
        <w:t xml:space="preserve"> </w:t>
      </w:r>
      <w:proofErr w:type="spellStart"/>
      <w:r w:rsidRPr="00F52C95">
        <w:rPr>
          <w:rFonts w:cs="Times New Roman"/>
          <w:szCs w:val="22"/>
          <w:lang w:val="id-ID"/>
        </w:rPr>
        <w:t>value</w:t>
      </w:r>
      <w:proofErr w:type="spellEnd"/>
      <w:r w:rsidRPr="00F52C95">
        <w:rPr>
          <w:rFonts w:cs="Times New Roman"/>
          <w:szCs w:val="22"/>
          <w:lang w:val="id-ID"/>
        </w:rPr>
        <w:t xml:space="preserve"> </w:t>
      </w:r>
      <w:proofErr w:type="spellStart"/>
      <w:r w:rsidRPr="00F52C95">
        <w:rPr>
          <w:rFonts w:cs="Times New Roman"/>
          <w:szCs w:val="22"/>
          <w:lang w:val="id-ID"/>
        </w:rPr>
        <w:t>greater</w:t>
      </w:r>
      <w:proofErr w:type="spellEnd"/>
      <w:r w:rsidRPr="00F52C95">
        <w:rPr>
          <w:rFonts w:cs="Times New Roman"/>
          <w:szCs w:val="22"/>
          <w:lang w:val="id-ID"/>
        </w:rPr>
        <w:t xml:space="preserve"> </w:t>
      </w:r>
      <w:proofErr w:type="spellStart"/>
      <w:r w:rsidRPr="00F52C95">
        <w:rPr>
          <w:rFonts w:cs="Times New Roman"/>
          <w:szCs w:val="22"/>
          <w:lang w:val="id-ID"/>
        </w:rPr>
        <w:t>than</w:t>
      </w:r>
      <w:proofErr w:type="spellEnd"/>
      <w:r w:rsidRPr="00F52C95">
        <w:rPr>
          <w:rFonts w:cs="Times New Roman"/>
          <w:szCs w:val="22"/>
          <w:lang w:val="id-ID"/>
        </w:rPr>
        <w:t xml:space="preserve"> 5% (α = 0.05), </w:t>
      </w:r>
      <w:proofErr w:type="spellStart"/>
      <w:r w:rsidRPr="00F52C95">
        <w:rPr>
          <w:rFonts w:cs="Times New Roman"/>
          <w:szCs w:val="22"/>
          <w:lang w:val="id-ID"/>
        </w:rPr>
        <w:t>indicating</w:t>
      </w:r>
      <w:proofErr w:type="spellEnd"/>
      <w:r w:rsidRPr="00F52C95">
        <w:rPr>
          <w:rFonts w:cs="Times New Roman"/>
          <w:szCs w:val="22"/>
          <w:lang w:val="id-ID"/>
        </w:rPr>
        <w:t xml:space="preserve"> </w:t>
      </w:r>
      <w:proofErr w:type="spellStart"/>
      <w:r w:rsidRPr="00F52C95">
        <w:rPr>
          <w:rFonts w:cs="Times New Roman"/>
          <w:szCs w:val="22"/>
          <w:lang w:val="id-ID"/>
        </w:rPr>
        <w:t>that</w:t>
      </w:r>
      <w:proofErr w:type="spellEnd"/>
      <w:r w:rsidRPr="00F52C95">
        <w:rPr>
          <w:rFonts w:cs="Times New Roman"/>
          <w:szCs w:val="22"/>
          <w:lang w:val="id-ID"/>
        </w:rPr>
        <w:t xml:space="preserve"> </w:t>
      </w:r>
      <w:proofErr w:type="spellStart"/>
      <w:r w:rsidRPr="00F52C95">
        <w:rPr>
          <w:rFonts w:cs="Times New Roman"/>
          <w:szCs w:val="22"/>
          <w:lang w:val="id-ID"/>
        </w:rPr>
        <w:t>institutional</w:t>
      </w:r>
      <w:proofErr w:type="spellEnd"/>
      <w:r w:rsidRPr="00F52C95">
        <w:rPr>
          <w:rFonts w:cs="Times New Roman"/>
          <w:szCs w:val="22"/>
          <w:lang w:val="id-ID"/>
        </w:rPr>
        <w:t xml:space="preserve"> </w:t>
      </w:r>
      <w:proofErr w:type="spellStart"/>
      <w:r w:rsidRPr="00F52C95">
        <w:rPr>
          <w:rFonts w:cs="Times New Roman"/>
          <w:szCs w:val="22"/>
          <w:lang w:val="id-ID"/>
        </w:rPr>
        <w:t>ownership</w:t>
      </w:r>
      <w:proofErr w:type="spellEnd"/>
      <w:r w:rsidRPr="00F52C95">
        <w:rPr>
          <w:rFonts w:cs="Times New Roman"/>
          <w:szCs w:val="22"/>
          <w:lang w:val="id-ID"/>
        </w:rPr>
        <w:t xml:space="preserve"> </w:t>
      </w:r>
      <w:proofErr w:type="spellStart"/>
      <w:r w:rsidRPr="00F52C95">
        <w:rPr>
          <w:rFonts w:cs="Times New Roman"/>
          <w:szCs w:val="22"/>
          <w:lang w:val="id-ID"/>
        </w:rPr>
        <w:t>cannot</w:t>
      </w:r>
      <w:proofErr w:type="spellEnd"/>
      <w:r w:rsidRPr="00F52C95">
        <w:rPr>
          <w:rFonts w:cs="Times New Roman"/>
          <w:szCs w:val="22"/>
          <w:lang w:val="id-ID"/>
        </w:rPr>
        <w:t xml:space="preserve"> </w:t>
      </w:r>
      <w:proofErr w:type="spellStart"/>
      <w:r w:rsidRPr="00F52C95">
        <w:rPr>
          <w:rFonts w:cs="Times New Roman"/>
          <w:szCs w:val="22"/>
          <w:lang w:val="id-ID"/>
        </w:rPr>
        <w:t>mitigate</w:t>
      </w:r>
      <w:proofErr w:type="spellEnd"/>
      <w:r w:rsidRPr="00F52C95">
        <w:rPr>
          <w:rFonts w:cs="Times New Roman"/>
          <w:szCs w:val="22"/>
          <w:lang w:val="id-ID"/>
        </w:rPr>
        <w:t xml:space="preserve"> </w:t>
      </w:r>
      <w:proofErr w:type="spellStart"/>
      <w:r w:rsidRPr="00F52C95">
        <w:rPr>
          <w:rFonts w:cs="Times New Roman"/>
          <w:szCs w:val="22"/>
          <w:lang w:val="id-ID"/>
        </w:rPr>
        <w:t>the</w:t>
      </w:r>
      <w:proofErr w:type="spellEnd"/>
      <w:r w:rsidRPr="00F52C95">
        <w:rPr>
          <w:rFonts w:cs="Times New Roman"/>
          <w:szCs w:val="22"/>
          <w:lang w:val="id-ID"/>
        </w:rPr>
        <w:t xml:space="preserve"> </w:t>
      </w:r>
      <w:proofErr w:type="spellStart"/>
      <w:r w:rsidRPr="00F52C95">
        <w:rPr>
          <w:rFonts w:cs="Times New Roman"/>
          <w:szCs w:val="22"/>
          <w:lang w:val="id-ID"/>
        </w:rPr>
        <w:t>influence</w:t>
      </w:r>
      <w:proofErr w:type="spellEnd"/>
      <w:r w:rsidRPr="00F52C95">
        <w:rPr>
          <w:rFonts w:cs="Times New Roman"/>
          <w:szCs w:val="22"/>
          <w:lang w:val="id-ID"/>
        </w:rPr>
        <w:t xml:space="preserve"> </w:t>
      </w:r>
      <w:proofErr w:type="spellStart"/>
      <w:r w:rsidRPr="00F52C95">
        <w:rPr>
          <w:rFonts w:cs="Times New Roman"/>
          <w:szCs w:val="22"/>
          <w:lang w:val="id-ID"/>
        </w:rPr>
        <w:t>of</w:t>
      </w:r>
      <w:proofErr w:type="spellEnd"/>
      <w:r w:rsidRPr="00F52C95">
        <w:rPr>
          <w:rFonts w:cs="Times New Roman"/>
          <w:szCs w:val="22"/>
          <w:lang w:val="id-ID"/>
        </w:rPr>
        <w:t xml:space="preserve"> </w:t>
      </w:r>
      <w:proofErr w:type="spellStart"/>
      <w:r w:rsidRPr="00F52C95">
        <w:rPr>
          <w:rFonts w:cs="Times New Roman"/>
          <w:szCs w:val="22"/>
          <w:lang w:val="id-ID"/>
        </w:rPr>
        <w:t>institutional</w:t>
      </w:r>
      <w:proofErr w:type="spellEnd"/>
      <w:r w:rsidRPr="00F52C95">
        <w:rPr>
          <w:rFonts w:cs="Times New Roman"/>
          <w:szCs w:val="22"/>
          <w:lang w:val="id-ID"/>
        </w:rPr>
        <w:t xml:space="preserve"> </w:t>
      </w:r>
      <w:proofErr w:type="spellStart"/>
      <w:r w:rsidRPr="00F52C95">
        <w:rPr>
          <w:rFonts w:cs="Times New Roman"/>
          <w:szCs w:val="22"/>
          <w:lang w:val="id-ID"/>
        </w:rPr>
        <w:t>ownership</w:t>
      </w:r>
      <w:proofErr w:type="spellEnd"/>
      <w:r w:rsidRPr="00F52C95">
        <w:rPr>
          <w:rFonts w:cs="Times New Roman"/>
          <w:szCs w:val="22"/>
          <w:lang w:val="id-ID"/>
        </w:rPr>
        <w:t xml:space="preserve"> </w:t>
      </w:r>
      <w:proofErr w:type="spellStart"/>
      <w:r w:rsidRPr="00F52C95">
        <w:rPr>
          <w:rFonts w:cs="Times New Roman"/>
          <w:szCs w:val="22"/>
          <w:lang w:val="id-ID"/>
        </w:rPr>
        <w:t>on</w:t>
      </w:r>
      <w:proofErr w:type="spellEnd"/>
      <w:r w:rsidRPr="00F52C95">
        <w:rPr>
          <w:rFonts w:cs="Times New Roman"/>
          <w:szCs w:val="22"/>
          <w:lang w:val="id-ID"/>
        </w:rPr>
        <w:t xml:space="preserve"> </w:t>
      </w:r>
      <w:proofErr w:type="spellStart"/>
      <w:r w:rsidRPr="00F52C95">
        <w:rPr>
          <w:rFonts w:cs="Times New Roman"/>
          <w:szCs w:val="22"/>
          <w:lang w:val="id-ID"/>
        </w:rPr>
        <w:t>earnings</w:t>
      </w:r>
      <w:proofErr w:type="spellEnd"/>
      <w:r w:rsidRPr="00F52C95">
        <w:rPr>
          <w:rFonts w:cs="Times New Roman"/>
          <w:szCs w:val="22"/>
          <w:lang w:val="id-ID"/>
        </w:rPr>
        <w:t xml:space="preserve"> </w:t>
      </w:r>
      <w:proofErr w:type="spellStart"/>
      <w:r w:rsidRPr="00F52C95">
        <w:rPr>
          <w:rFonts w:cs="Times New Roman"/>
          <w:szCs w:val="22"/>
          <w:lang w:val="id-ID"/>
        </w:rPr>
        <w:t>management</w:t>
      </w:r>
      <w:proofErr w:type="spellEnd"/>
      <w:r w:rsidRPr="00F52C95">
        <w:rPr>
          <w:rFonts w:cs="Times New Roman"/>
          <w:szCs w:val="22"/>
          <w:lang w:val="id-ID"/>
        </w:rPr>
        <w:t xml:space="preserve">. </w:t>
      </w:r>
    </w:p>
    <w:p w14:paraId="0741688E" w14:textId="1F449926" w:rsidR="00743877" w:rsidRPr="00F55C75" w:rsidRDefault="00F52C95" w:rsidP="0023685F">
      <w:pPr>
        <w:pStyle w:val="BodyText"/>
        <w:spacing w:after="120"/>
        <w:ind w:left="0" w:firstLine="720"/>
        <w:jc w:val="both"/>
        <w:rPr>
          <w:rFonts w:cs="Times New Roman"/>
          <w:szCs w:val="22"/>
          <w:lang w:val="id-ID"/>
        </w:rPr>
      </w:pPr>
      <w:r w:rsidRPr="00F52C95">
        <w:rPr>
          <w:rFonts w:cs="Times New Roman"/>
          <w:szCs w:val="22"/>
        </w:rPr>
        <w:t xml:space="preserve">Based on the output above, the size of a company's bonus manager does not affect the effect of institutional ownership on earnings management. The high level of institutional ownership is thought to increase control over the business, reducing manipulative actions by company executives, such as earnings management. Thus, it can be concluded that providing bonus compensation does not always increase management's motivation to take earnings management actions. This is because management is more concerned with attracting investors' attention to convince them to invest in the company. Thus, with large capital, it will be able to develop a business in a more profitable direction, resulting in a large compensation in the long run, as opposed to earnings management, which is only profitable in the short term. The findings of this paper corroborate those of </w:t>
      </w:r>
      <w:r w:rsidR="00743877" w:rsidRPr="00F55C75">
        <w:rPr>
          <w:rFonts w:cs="Times New Roman"/>
          <w:szCs w:val="22"/>
          <w:lang w:val="id-ID"/>
        </w:rPr>
        <w:fldChar w:fldCharType="begin" w:fldLock="1"/>
      </w:r>
      <w:r w:rsidR="000437A4" w:rsidRPr="00F55C75">
        <w:rPr>
          <w:rFonts w:cs="Times New Roman"/>
          <w:szCs w:val="22"/>
          <w:lang w:val="id-ID"/>
        </w:rPr>
        <w:instrText>ADDIN CSL_CITATION {"citationItems":[{"id":"ITEM-1","itemData":{"author":[{"dropping-particle":"","family":"Dustriyani","given":"Devynda. R ; Nazar Muhammad R","non-dropping-particle":"","parse-names":false,"suffix":""}],"container-title":"e-Proceeding of management","id":"ITEM-1","issued":{"date-parts":[["2015"]]},"title":"Pengaruh Mekanisme Good Corporate Governance Dan Kompensasi Bonus Terhadap Manajemen Laba","type":"paper-conference"},"uris":["http://www.mendeley.com/documents/?uuid=5df4f1e5-fe75-4f3b-b1bb-198f979000e8"]}],"mendeley":{"formattedCitation":"(Dustriyani, 2015)","plainTextFormattedCitation":"(Dustriyani, 2015)","previouslyFormattedCitation":"(Dustriyani, 2015)"},"properties":{"noteIndex":0},"schema":"https://github.com/citation-style-language/schema/raw/master/csl-citation.json"}</w:instrText>
      </w:r>
      <w:r w:rsidR="00743877" w:rsidRPr="00F55C75">
        <w:rPr>
          <w:rFonts w:cs="Times New Roman"/>
          <w:szCs w:val="22"/>
          <w:lang w:val="id-ID"/>
        </w:rPr>
        <w:fldChar w:fldCharType="separate"/>
      </w:r>
      <w:r w:rsidR="00743877" w:rsidRPr="00F55C75">
        <w:rPr>
          <w:rFonts w:cs="Times New Roman"/>
          <w:noProof/>
          <w:szCs w:val="22"/>
          <w:lang w:val="id-ID"/>
        </w:rPr>
        <w:t>Dustriyani</w:t>
      </w:r>
      <w:r w:rsidR="00E25895">
        <w:rPr>
          <w:rFonts w:cs="Times New Roman"/>
          <w:noProof/>
          <w:szCs w:val="22"/>
        </w:rPr>
        <w:t xml:space="preserve"> (</w:t>
      </w:r>
      <w:r w:rsidR="00743877" w:rsidRPr="00F55C75">
        <w:rPr>
          <w:rFonts w:cs="Times New Roman"/>
          <w:noProof/>
          <w:szCs w:val="22"/>
          <w:lang w:val="id-ID"/>
        </w:rPr>
        <w:t>2015)</w:t>
      </w:r>
      <w:r w:rsidR="00743877" w:rsidRPr="00F55C75">
        <w:rPr>
          <w:rFonts w:cs="Times New Roman"/>
          <w:szCs w:val="22"/>
          <w:lang w:val="id-ID"/>
        </w:rPr>
        <w:fldChar w:fldCharType="end"/>
      </w:r>
      <w:r w:rsidRPr="00F52C95">
        <w:rPr>
          <w:rFonts w:cs="Times New Roman"/>
          <w:szCs w:val="22"/>
          <w:lang w:val="id-ID"/>
        </w:rPr>
        <w:t xml:space="preserve">, </w:t>
      </w:r>
      <w:proofErr w:type="spellStart"/>
      <w:r w:rsidRPr="00F52C95">
        <w:rPr>
          <w:rFonts w:cs="Times New Roman"/>
          <w:szCs w:val="22"/>
          <w:lang w:val="id-ID"/>
        </w:rPr>
        <w:t>who</w:t>
      </w:r>
      <w:proofErr w:type="spellEnd"/>
      <w:r w:rsidRPr="00F52C95">
        <w:rPr>
          <w:rFonts w:cs="Times New Roman"/>
          <w:szCs w:val="22"/>
          <w:lang w:val="id-ID"/>
        </w:rPr>
        <w:t xml:space="preserve"> </w:t>
      </w:r>
      <w:proofErr w:type="spellStart"/>
      <w:r w:rsidRPr="00F52C95">
        <w:rPr>
          <w:rFonts w:cs="Times New Roman"/>
          <w:szCs w:val="22"/>
          <w:lang w:val="id-ID"/>
        </w:rPr>
        <w:t>found</w:t>
      </w:r>
      <w:proofErr w:type="spellEnd"/>
      <w:r w:rsidRPr="00F52C95">
        <w:rPr>
          <w:rFonts w:cs="Times New Roman"/>
          <w:szCs w:val="22"/>
          <w:lang w:val="id-ID"/>
        </w:rPr>
        <w:t xml:space="preserve"> </w:t>
      </w:r>
      <w:proofErr w:type="spellStart"/>
      <w:r w:rsidRPr="00F52C95">
        <w:rPr>
          <w:rFonts w:cs="Times New Roman"/>
          <w:szCs w:val="22"/>
          <w:lang w:val="id-ID"/>
        </w:rPr>
        <w:t>that</w:t>
      </w:r>
      <w:proofErr w:type="spellEnd"/>
      <w:r w:rsidRPr="00F52C95">
        <w:rPr>
          <w:rFonts w:cs="Times New Roman"/>
          <w:szCs w:val="22"/>
          <w:lang w:val="id-ID"/>
        </w:rPr>
        <w:t xml:space="preserve"> bonus </w:t>
      </w:r>
      <w:proofErr w:type="spellStart"/>
      <w:r w:rsidRPr="00F52C95">
        <w:rPr>
          <w:rFonts w:cs="Times New Roman"/>
          <w:szCs w:val="22"/>
          <w:lang w:val="id-ID"/>
        </w:rPr>
        <w:t>compensation</w:t>
      </w:r>
      <w:proofErr w:type="spellEnd"/>
      <w:r w:rsidRPr="00F52C95">
        <w:rPr>
          <w:rFonts w:cs="Times New Roman"/>
          <w:szCs w:val="22"/>
          <w:lang w:val="id-ID"/>
        </w:rPr>
        <w:t xml:space="preserve"> has a </w:t>
      </w:r>
      <w:proofErr w:type="spellStart"/>
      <w:r w:rsidRPr="00F52C95">
        <w:rPr>
          <w:rFonts w:cs="Times New Roman"/>
          <w:szCs w:val="22"/>
          <w:lang w:val="id-ID"/>
        </w:rPr>
        <w:t>negative</w:t>
      </w:r>
      <w:proofErr w:type="spellEnd"/>
      <w:r w:rsidRPr="00F52C95">
        <w:rPr>
          <w:rFonts w:cs="Times New Roman"/>
          <w:szCs w:val="22"/>
          <w:lang w:val="id-ID"/>
        </w:rPr>
        <w:t xml:space="preserve"> </w:t>
      </w:r>
      <w:proofErr w:type="spellStart"/>
      <w:r w:rsidRPr="00F52C95">
        <w:rPr>
          <w:rFonts w:cs="Times New Roman"/>
          <w:szCs w:val="22"/>
          <w:lang w:val="id-ID"/>
        </w:rPr>
        <w:t>but</w:t>
      </w:r>
      <w:proofErr w:type="spellEnd"/>
      <w:r w:rsidRPr="00F52C95">
        <w:rPr>
          <w:rFonts w:cs="Times New Roman"/>
          <w:szCs w:val="22"/>
          <w:lang w:val="id-ID"/>
        </w:rPr>
        <w:t xml:space="preserve"> not </w:t>
      </w:r>
      <w:proofErr w:type="spellStart"/>
      <w:r w:rsidRPr="00F52C95">
        <w:rPr>
          <w:rFonts w:cs="Times New Roman"/>
          <w:szCs w:val="22"/>
          <w:lang w:val="id-ID"/>
        </w:rPr>
        <w:t>statistically</w:t>
      </w:r>
      <w:proofErr w:type="spellEnd"/>
      <w:r w:rsidRPr="00F52C95">
        <w:rPr>
          <w:rFonts w:cs="Times New Roman"/>
          <w:szCs w:val="22"/>
          <w:lang w:val="id-ID"/>
        </w:rPr>
        <w:t xml:space="preserve"> </w:t>
      </w:r>
      <w:proofErr w:type="spellStart"/>
      <w:r w:rsidRPr="00F52C95">
        <w:rPr>
          <w:rFonts w:cs="Times New Roman"/>
          <w:szCs w:val="22"/>
          <w:lang w:val="id-ID"/>
        </w:rPr>
        <w:t>significant</w:t>
      </w:r>
      <w:proofErr w:type="spellEnd"/>
      <w:r w:rsidRPr="00F52C95">
        <w:rPr>
          <w:rFonts w:cs="Times New Roman"/>
          <w:szCs w:val="22"/>
          <w:lang w:val="id-ID"/>
        </w:rPr>
        <w:t xml:space="preserve"> </w:t>
      </w:r>
      <w:proofErr w:type="spellStart"/>
      <w:r w:rsidRPr="00F52C95">
        <w:rPr>
          <w:rFonts w:cs="Times New Roman"/>
          <w:szCs w:val="22"/>
          <w:lang w:val="id-ID"/>
        </w:rPr>
        <w:t>effect</w:t>
      </w:r>
      <w:proofErr w:type="spellEnd"/>
      <w:r w:rsidRPr="00F52C95">
        <w:rPr>
          <w:rFonts w:cs="Times New Roman"/>
          <w:szCs w:val="22"/>
          <w:lang w:val="id-ID"/>
        </w:rPr>
        <w:t xml:space="preserve"> </w:t>
      </w:r>
      <w:proofErr w:type="spellStart"/>
      <w:r w:rsidRPr="00F52C95">
        <w:rPr>
          <w:rFonts w:cs="Times New Roman"/>
          <w:szCs w:val="22"/>
          <w:lang w:val="id-ID"/>
        </w:rPr>
        <w:t>on</w:t>
      </w:r>
      <w:proofErr w:type="spellEnd"/>
      <w:r w:rsidRPr="00F52C95">
        <w:rPr>
          <w:rFonts w:cs="Times New Roman"/>
          <w:szCs w:val="22"/>
          <w:lang w:val="id-ID"/>
        </w:rPr>
        <w:t xml:space="preserve"> </w:t>
      </w:r>
      <w:proofErr w:type="spellStart"/>
      <w:r w:rsidRPr="00F52C95">
        <w:rPr>
          <w:rFonts w:cs="Times New Roman"/>
          <w:szCs w:val="22"/>
          <w:lang w:val="id-ID"/>
        </w:rPr>
        <w:t>earnings</w:t>
      </w:r>
      <w:proofErr w:type="spellEnd"/>
      <w:r w:rsidRPr="00F52C95">
        <w:rPr>
          <w:rFonts w:cs="Times New Roman"/>
          <w:szCs w:val="22"/>
          <w:lang w:val="id-ID"/>
        </w:rPr>
        <w:t xml:space="preserve"> </w:t>
      </w:r>
      <w:proofErr w:type="spellStart"/>
      <w:r w:rsidRPr="00F52C95">
        <w:rPr>
          <w:rFonts w:cs="Times New Roman"/>
          <w:szCs w:val="22"/>
          <w:lang w:val="id-ID"/>
        </w:rPr>
        <w:t>management</w:t>
      </w:r>
      <w:proofErr w:type="spellEnd"/>
      <w:r w:rsidRPr="00F52C95">
        <w:rPr>
          <w:rFonts w:cs="Times New Roman"/>
          <w:szCs w:val="22"/>
          <w:lang w:val="id-ID"/>
        </w:rPr>
        <w:t xml:space="preserve">. </w:t>
      </w:r>
      <w:proofErr w:type="spellStart"/>
      <w:r w:rsidRPr="00F52C95">
        <w:rPr>
          <w:rFonts w:cs="Times New Roman"/>
          <w:szCs w:val="22"/>
          <w:lang w:val="id-ID"/>
        </w:rPr>
        <w:t>This</w:t>
      </w:r>
      <w:proofErr w:type="spellEnd"/>
      <w:r w:rsidRPr="00F52C95">
        <w:rPr>
          <w:rFonts w:cs="Times New Roman"/>
          <w:szCs w:val="22"/>
          <w:lang w:val="id-ID"/>
        </w:rPr>
        <w:t xml:space="preserve"> </w:t>
      </w:r>
      <w:proofErr w:type="spellStart"/>
      <w:r w:rsidRPr="00F52C95">
        <w:rPr>
          <w:rFonts w:cs="Times New Roman"/>
          <w:szCs w:val="22"/>
          <w:lang w:val="id-ID"/>
        </w:rPr>
        <w:t>is</w:t>
      </w:r>
      <w:proofErr w:type="spellEnd"/>
      <w:r w:rsidRPr="00F52C95">
        <w:rPr>
          <w:rFonts w:cs="Times New Roman"/>
          <w:szCs w:val="22"/>
          <w:lang w:val="id-ID"/>
        </w:rPr>
        <w:t xml:space="preserve"> </w:t>
      </w:r>
      <w:proofErr w:type="spellStart"/>
      <w:r w:rsidRPr="00F52C95">
        <w:rPr>
          <w:rFonts w:cs="Times New Roman"/>
          <w:szCs w:val="22"/>
          <w:lang w:val="id-ID"/>
        </w:rPr>
        <w:t>likely</w:t>
      </w:r>
      <w:proofErr w:type="spellEnd"/>
      <w:r w:rsidRPr="00F52C95">
        <w:rPr>
          <w:rFonts w:cs="Times New Roman"/>
          <w:szCs w:val="22"/>
          <w:lang w:val="id-ID"/>
        </w:rPr>
        <w:t xml:space="preserve"> </w:t>
      </w:r>
      <w:proofErr w:type="spellStart"/>
      <w:r w:rsidRPr="00F52C95">
        <w:rPr>
          <w:rFonts w:cs="Times New Roman"/>
          <w:szCs w:val="22"/>
          <w:lang w:val="id-ID"/>
        </w:rPr>
        <w:t>to</w:t>
      </w:r>
      <w:proofErr w:type="spellEnd"/>
      <w:r w:rsidRPr="00F52C95">
        <w:rPr>
          <w:rFonts w:cs="Times New Roman"/>
          <w:szCs w:val="22"/>
          <w:lang w:val="id-ID"/>
        </w:rPr>
        <w:t xml:space="preserve"> </w:t>
      </w:r>
      <w:proofErr w:type="spellStart"/>
      <w:r w:rsidRPr="00F52C95">
        <w:rPr>
          <w:rFonts w:cs="Times New Roman"/>
          <w:szCs w:val="22"/>
          <w:lang w:val="id-ID"/>
        </w:rPr>
        <w:t>occur</w:t>
      </w:r>
      <w:proofErr w:type="spellEnd"/>
      <w:r w:rsidRPr="00F52C95">
        <w:rPr>
          <w:rFonts w:cs="Times New Roman"/>
          <w:szCs w:val="22"/>
          <w:lang w:val="id-ID"/>
        </w:rPr>
        <w:t xml:space="preserve"> </w:t>
      </w:r>
      <w:proofErr w:type="spellStart"/>
      <w:r w:rsidRPr="00F52C95">
        <w:rPr>
          <w:rFonts w:cs="Times New Roman"/>
          <w:szCs w:val="22"/>
          <w:lang w:val="id-ID"/>
        </w:rPr>
        <w:t>because</w:t>
      </w:r>
      <w:proofErr w:type="spellEnd"/>
      <w:r w:rsidRPr="00F52C95">
        <w:rPr>
          <w:rFonts w:cs="Times New Roman"/>
          <w:szCs w:val="22"/>
          <w:lang w:val="id-ID"/>
        </w:rPr>
        <w:t xml:space="preserve"> a </w:t>
      </w:r>
      <w:proofErr w:type="spellStart"/>
      <w:r w:rsidRPr="00F52C95">
        <w:rPr>
          <w:rFonts w:cs="Times New Roman"/>
          <w:szCs w:val="22"/>
          <w:lang w:val="id-ID"/>
        </w:rPr>
        <w:t>company's</w:t>
      </w:r>
      <w:proofErr w:type="spellEnd"/>
      <w:r w:rsidRPr="00F52C95">
        <w:rPr>
          <w:rFonts w:cs="Times New Roman"/>
          <w:szCs w:val="22"/>
          <w:lang w:val="id-ID"/>
        </w:rPr>
        <w:t xml:space="preserve"> bonus </w:t>
      </w:r>
      <w:proofErr w:type="spellStart"/>
      <w:r w:rsidRPr="00F52C95">
        <w:rPr>
          <w:rFonts w:cs="Times New Roman"/>
          <w:szCs w:val="22"/>
          <w:lang w:val="id-ID"/>
        </w:rPr>
        <w:t>compensation</w:t>
      </w:r>
      <w:proofErr w:type="spellEnd"/>
      <w:r w:rsidRPr="00F52C95">
        <w:rPr>
          <w:rFonts w:cs="Times New Roman"/>
          <w:szCs w:val="22"/>
          <w:lang w:val="id-ID"/>
        </w:rPr>
        <w:t xml:space="preserve"> </w:t>
      </w:r>
      <w:proofErr w:type="spellStart"/>
      <w:r w:rsidRPr="00F52C95">
        <w:rPr>
          <w:rFonts w:cs="Times New Roman"/>
          <w:szCs w:val="22"/>
          <w:lang w:val="id-ID"/>
        </w:rPr>
        <w:t>is</w:t>
      </w:r>
      <w:proofErr w:type="spellEnd"/>
      <w:r w:rsidRPr="00F52C95">
        <w:rPr>
          <w:rFonts w:cs="Times New Roman"/>
          <w:szCs w:val="22"/>
          <w:lang w:val="id-ID"/>
        </w:rPr>
        <w:t xml:space="preserve"> </w:t>
      </w:r>
      <w:proofErr w:type="spellStart"/>
      <w:r w:rsidRPr="00F52C95">
        <w:rPr>
          <w:rFonts w:cs="Times New Roman"/>
          <w:szCs w:val="22"/>
          <w:lang w:val="id-ID"/>
        </w:rPr>
        <w:t>dominated</w:t>
      </w:r>
      <w:proofErr w:type="spellEnd"/>
      <w:r w:rsidRPr="00F52C95">
        <w:rPr>
          <w:rFonts w:cs="Times New Roman"/>
          <w:szCs w:val="22"/>
          <w:lang w:val="id-ID"/>
        </w:rPr>
        <w:t xml:space="preserve"> </w:t>
      </w:r>
      <w:proofErr w:type="spellStart"/>
      <w:r w:rsidRPr="00F52C95">
        <w:rPr>
          <w:rFonts w:cs="Times New Roman"/>
          <w:szCs w:val="22"/>
          <w:lang w:val="id-ID"/>
        </w:rPr>
        <w:t>by</w:t>
      </w:r>
      <w:proofErr w:type="spellEnd"/>
      <w:r w:rsidRPr="00F52C95">
        <w:rPr>
          <w:rFonts w:cs="Times New Roman"/>
          <w:szCs w:val="22"/>
          <w:lang w:val="id-ID"/>
        </w:rPr>
        <w:t xml:space="preserve"> </w:t>
      </w:r>
      <w:proofErr w:type="spellStart"/>
      <w:r w:rsidRPr="00F52C95">
        <w:rPr>
          <w:rFonts w:cs="Times New Roman"/>
          <w:szCs w:val="22"/>
          <w:lang w:val="id-ID"/>
        </w:rPr>
        <w:t>fixed</w:t>
      </w:r>
      <w:proofErr w:type="spellEnd"/>
      <w:r w:rsidRPr="00F52C95">
        <w:rPr>
          <w:rFonts w:cs="Times New Roman"/>
          <w:szCs w:val="22"/>
          <w:lang w:val="id-ID"/>
        </w:rPr>
        <w:t xml:space="preserve"> </w:t>
      </w:r>
      <w:proofErr w:type="spellStart"/>
      <w:r w:rsidRPr="00F52C95">
        <w:rPr>
          <w:rFonts w:cs="Times New Roman"/>
          <w:szCs w:val="22"/>
          <w:lang w:val="id-ID"/>
        </w:rPr>
        <w:t>salaries</w:t>
      </w:r>
      <w:proofErr w:type="spellEnd"/>
      <w:r w:rsidRPr="00F52C95">
        <w:rPr>
          <w:rFonts w:cs="Times New Roman"/>
          <w:szCs w:val="22"/>
          <w:lang w:val="id-ID"/>
        </w:rPr>
        <w:t xml:space="preserve"> </w:t>
      </w:r>
      <w:proofErr w:type="spellStart"/>
      <w:r w:rsidRPr="00F52C95">
        <w:rPr>
          <w:rFonts w:cs="Times New Roman"/>
          <w:szCs w:val="22"/>
          <w:lang w:val="id-ID"/>
        </w:rPr>
        <w:t>and</w:t>
      </w:r>
      <w:proofErr w:type="spellEnd"/>
      <w:r w:rsidRPr="00F52C95">
        <w:rPr>
          <w:rFonts w:cs="Times New Roman"/>
          <w:szCs w:val="22"/>
          <w:lang w:val="id-ID"/>
        </w:rPr>
        <w:t xml:space="preserve"> </w:t>
      </w:r>
      <w:proofErr w:type="spellStart"/>
      <w:r w:rsidRPr="00F52C95">
        <w:rPr>
          <w:rFonts w:cs="Times New Roman"/>
          <w:szCs w:val="22"/>
          <w:lang w:val="id-ID"/>
        </w:rPr>
        <w:t>allowances</w:t>
      </w:r>
      <w:proofErr w:type="spellEnd"/>
      <w:r w:rsidRPr="00F52C95">
        <w:rPr>
          <w:rFonts w:cs="Times New Roman"/>
          <w:szCs w:val="22"/>
          <w:lang w:val="id-ID"/>
        </w:rPr>
        <w:t xml:space="preserve">, </w:t>
      </w:r>
      <w:proofErr w:type="spellStart"/>
      <w:r w:rsidRPr="00F52C95">
        <w:rPr>
          <w:rFonts w:cs="Times New Roman"/>
          <w:szCs w:val="22"/>
          <w:lang w:val="id-ID"/>
        </w:rPr>
        <w:t>with</w:t>
      </w:r>
      <w:proofErr w:type="spellEnd"/>
      <w:r w:rsidRPr="00F52C95">
        <w:rPr>
          <w:rFonts w:cs="Times New Roman"/>
          <w:szCs w:val="22"/>
          <w:lang w:val="id-ID"/>
        </w:rPr>
        <w:t xml:space="preserve"> </w:t>
      </w:r>
      <w:proofErr w:type="spellStart"/>
      <w:r w:rsidRPr="00F52C95">
        <w:rPr>
          <w:rFonts w:cs="Times New Roman"/>
          <w:szCs w:val="22"/>
          <w:lang w:val="id-ID"/>
        </w:rPr>
        <w:t>very</w:t>
      </w:r>
      <w:proofErr w:type="spellEnd"/>
      <w:r w:rsidRPr="00F52C95">
        <w:rPr>
          <w:rFonts w:cs="Times New Roman"/>
          <w:szCs w:val="22"/>
          <w:lang w:val="id-ID"/>
        </w:rPr>
        <w:t xml:space="preserve"> </w:t>
      </w:r>
      <w:proofErr w:type="spellStart"/>
      <w:r w:rsidRPr="00F52C95">
        <w:rPr>
          <w:rFonts w:cs="Times New Roman"/>
          <w:szCs w:val="22"/>
          <w:lang w:val="id-ID"/>
        </w:rPr>
        <w:t>little</w:t>
      </w:r>
      <w:proofErr w:type="spellEnd"/>
      <w:r w:rsidRPr="00F52C95">
        <w:rPr>
          <w:rFonts w:cs="Times New Roman"/>
          <w:szCs w:val="22"/>
          <w:lang w:val="id-ID"/>
        </w:rPr>
        <w:t xml:space="preserve"> </w:t>
      </w:r>
      <w:proofErr w:type="spellStart"/>
      <w:r w:rsidRPr="00F52C95">
        <w:rPr>
          <w:rFonts w:cs="Times New Roman"/>
          <w:szCs w:val="22"/>
          <w:lang w:val="id-ID"/>
        </w:rPr>
        <w:t>variable</w:t>
      </w:r>
      <w:proofErr w:type="spellEnd"/>
      <w:r w:rsidRPr="00F52C95">
        <w:rPr>
          <w:rFonts w:cs="Times New Roman"/>
          <w:szCs w:val="22"/>
          <w:lang w:val="id-ID"/>
        </w:rPr>
        <w:t xml:space="preserve"> </w:t>
      </w:r>
      <w:proofErr w:type="spellStart"/>
      <w:r w:rsidRPr="00F52C95">
        <w:rPr>
          <w:rFonts w:cs="Times New Roman"/>
          <w:szCs w:val="22"/>
          <w:lang w:val="id-ID"/>
        </w:rPr>
        <w:t>compensation</w:t>
      </w:r>
      <w:proofErr w:type="spellEnd"/>
      <w:r w:rsidRPr="00F52C95">
        <w:rPr>
          <w:rFonts w:cs="Times New Roman"/>
          <w:szCs w:val="22"/>
          <w:lang w:val="id-ID"/>
        </w:rPr>
        <w:t>.</w:t>
      </w:r>
    </w:p>
    <w:p w14:paraId="717B6E28" w14:textId="601BB345" w:rsidR="00655F1D" w:rsidRPr="00F55C75" w:rsidRDefault="00E25895" w:rsidP="0023685F">
      <w:pPr>
        <w:pStyle w:val="BodyText"/>
        <w:ind w:left="0" w:firstLine="709"/>
        <w:jc w:val="both"/>
        <w:rPr>
          <w:rFonts w:cs="Times New Roman"/>
          <w:szCs w:val="22"/>
          <w:lang w:val="id-ID"/>
        </w:rPr>
      </w:pPr>
      <w:r>
        <w:rPr>
          <w:rFonts w:cs="Times New Roman"/>
          <w:szCs w:val="22"/>
        </w:rPr>
        <w:tab/>
      </w:r>
      <w:r w:rsidRPr="00E25895">
        <w:rPr>
          <w:rFonts w:cs="Times New Roman"/>
          <w:szCs w:val="22"/>
        </w:rPr>
        <w:t xml:space="preserve">The Self-Sustained Board of Commissioners' t-test has an effect on Earnings Management, </w:t>
      </w:r>
      <w:r w:rsidRPr="00F55C75">
        <w:rPr>
          <w:rFonts w:cs="Times New Roman"/>
          <w:szCs w:val="22"/>
          <w:highlight w:val="yellow"/>
        </w:rPr>
        <w:t>and that effect is</w:t>
      </w:r>
      <w:r w:rsidRPr="00F55C75">
        <w:rPr>
          <w:rFonts w:cs="Times New Roman"/>
          <w:szCs w:val="22"/>
          <w:highlight w:val="yellow"/>
        </w:rPr>
        <w:t xml:space="preserve"> </w:t>
      </w:r>
      <w:r w:rsidR="00A532F2" w:rsidRPr="00F55C75">
        <w:rPr>
          <w:rFonts w:cs="Times New Roman"/>
          <w:szCs w:val="22"/>
          <w:highlight w:val="yellow"/>
          <w:lang w:val="id-ID"/>
        </w:rPr>
        <w:t>(0.</w:t>
      </w:r>
      <w:commentRangeStart w:id="17"/>
      <w:r w:rsidR="00A532F2" w:rsidRPr="00F55C75">
        <w:rPr>
          <w:rFonts w:cs="Times New Roman"/>
          <w:szCs w:val="22"/>
          <w:highlight w:val="yellow"/>
          <w:lang w:val="id-ID"/>
        </w:rPr>
        <w:t>03</w:t>
      </w:r>
      <w:commentRangeEnd w:id="17"/>
      <w:r>
        <w:rPr>
          <w:rStyle w:val="CommentReference"/>
          <w:rFonts w:asciiTheme="minorHAnsi" w:eastAsiaTheme="minorHAnsi" w:hAnsiTheme="minorHAnsi"/>
        </w:rPr>
        <w:commentReference w:id="17"/>
      </w:r>
      <w:r w:rsidR="00655F1D" w:rsidRPr="00F55C75">
        <w:rPr>
          <w:rFonts w:cs="Times New Roman"/>
          <w:szCs w:val="22"/>
          <w:highlight w:val="yellow"/>
          <w:lang w:val="id-ID"/>
        </w:rPr>
        <w:t>).</w:t>
      </w:r>
      <w:r w:rsidR="00655F1D" w:rsidRPr="00F55C75">
        <w:rPr>
          <w:rFonts w:cs="Times New Roman"/>
          <w:szCs w:val="22"/>
          <w:lang w:val="id-ID"/>
        </w:rPr>
        <w:t xml:space="preserve"> </w:t>
      </w:r>
      <w:r w:rsidRPr="00E25895">
        <w:rPr>
          <w:rFonts w:cs="Times New Roman"/>
          <w:szCs w:val="22"/>
          <w:lang w:val="id-ID"/>
        </w:rPr>
        <w:t xml:space="preserve">The </w:t>
      </w:r>
      <w:proofErr w:type="spellStart"/>
      <w:r w:rsidRPr="00E25895">
        <w:rPr>
          <w:rFonts w:cs="Times New Roman"/>
          <w:szCs w:val="22"/>
          <w:lang w:val="id-ID"/>
        </w:rPr>
        <w:t>institutional</w:t>
      </w:r>
      <w:proofErr w:type="spellEnd"/>
      <w:r w:rsidRPr="00E25895">
        <w:rPr>
          <w:rFonts w:cs="Times New Roman"/>
          <w:szCs w:val="22"/>
          <w:lang w:val="id-ID"/>
        </w:rPr>
        <w:t xml:space="preserve"> </w:t>
      </w:r>
      <w:proofErr w:type="spellStart"/>
      <w:r w:rsidRPr="00E25895">
        <w:rPr>
          <w:rFonts w:cs="Times New Roman"/>
          <w:szCs w:val="22"/>
          <w:lang w:val="id-ID"/>
        </w:rPr>
        <w:t>ownership</w:t>
      </w:r>
      <w:proofErr w:type="spellEnd"/>
      <w:r w:rsidRPr="00E25895">
        <w:rPr>
          <w:rFonts w:cs="Times New Roman"/>
          <w:szCs w:val="22"/>
          <w:lang w:val="id-ID"/>
        </w:rPr>
        <w:t xml:space="preserve"> </w:t>
      </w:r>
      <w:proofErr w:type="spellStart"/>
      <w:r w:rsidRPr="00E25895">
        <w:rPr>
          <w:rFonts w:cs="Times New Roman"/>
          <w:szCs w:val="22"/>
          <w:lang w:val="id-ID"/>
        </w:rPr>
        <w:t>variable</w:t>
      </w:r>
      <w:proofErr w:type="spellEnd"/>
      <w:r w:rsidRPr="00E25895">
        <w:rPr>
          <w:rFonts w:cs="Times New Roman"/>
          <w:szCs w:val="22"/>
          <w:lang w:val="id-ID"/>
        </w:rPr>
        <w:t xml:space="preserve"> has a </w:t>
      </w:r>
      <w:proofErr w:type="spellStart"/>
      <w:r w:rsidRPr="00E25895">
        <w:rPr>
          <w:rFonts w:cs="Times New Roman"/>
          <w:szCs w:val="22"/>
          <w:lang w:val="id-ID"/>
        </w:rPr>
        <w:t>significance</w:t>
      </w:r>
      <w:proofErr w:type="spellEnd"/>
      <w:r w:rsidRPr="00E25895">
        <w:rPr>
          <w:rFonts w:cs="Times New Roman"/>
          <w:szCs w:val="22"/>
          <w:lang w:val="id-ID"/>
        </w:rPr>
        <w:t xml:space="preserve"> </w:t>
      </w:r>
      <w:proofErr w:type="spellStart"/>
      <w:r w:rsidRPr="00E25895">
        <w:rPr>
          <w:rFonts w:cs="Times New Roman"/>
          <w:szCs w:val="22"/>
          <w:lang w:val="id-ID"/>
        </w:rPr>
        <w:t>value</w:t>
      </w:r>
      <w:proofErr w:type="spellEnd"/>
      <w:r w:rsidRPr="00E25895">
        <w:rPr>
          <w:rFonts w:cs="Times New Roman"/>
          <w:szCs w:val="22"/>
          <w:lang w:val="id-ID"/>
        </w:rPr>
        <w:t xml:space="preserve"> </w:t>
      </w:r>
      <w:proofErr w:type="spellStart"/>
      <w:r w:rsidRPr="00E25895">
        <w:rPr>
          <w:rFonts w:cs="Times New Roman"/>
          <w:szCs w:val="22"/>
          <w:lang w:val="id-ID"/>
        </w:rPr>
        <w:t>less</w:t>
      </w:r>
      <w:proofErr w:type="spellEnd"/>
      <w:r w:rsidRPr="00E25895">
        <w:rPr>
          <w:rFonts w:cs="Times New Roman"/>
          <w:szCs w:val="22"/>
          <w:lang w:val="id-ID"/>
        </w:rPr>
        <w:t xml:space="preserve"> </w:t>
      </w:r>
      <w:proofErr w:type="spellStart"/>
      <w:r w:rsidRPr="00E25895">
        <w:rPr>
          <w:rFonts w:cs="Times New Roman"/>
          <w:szCs w:val="22"/>
          <w:lang w:val="id-ID"/>
        </w:rPr>
        <w:t>than</w:t>
      </w:r>
      <w:proofErr w:type="spellEnd"/>
      <w:r w:rsidRPr="00E25895">
        <w:rPr>
          <w:rFonts w:cs="Times New Roman"/>
          <w:szCs w:val="22"/>
          <w:lang w:val="id-ID"/>
        </w:rPr>
        <w:t xml:space="preserve"> </w:t>
      </w:r>
      <w:proofErr w:type="spellStart"/>
      <w:r w:rsidRPr="00E25895">
        <w:rPr>
          <w:rFonts w:cs="Times New Roman"/>
          <w:szCs w:val="22"/>
          <w:lang w:val="id-ID"/>
        </w:rPr>
        <w:t>the</w:t>
      </w:r>
      <w:proofErr w:type="spellEnd"/>
      <w:r w:rsidRPr="00E25895">
        <w:rPr>
          <w:rFonts w:cs="Times New Roman"/>
          <w:szCs w:val="22"/>
          <w:lang w:val="id-ID"/>
        </w:rPr>
        <w:t xml:space="preserve"> set </w:t>
      </w:r>
      <w:proofErr w:type="spellStart"/>
      <w:r w:rsidRPr="00E25895">
        <w:rPr>
          <w:rFonts w:cs="Times New Roman"/>
          <w:szCs w:val="22"/>
          <w:lang w:val="id-ID"/>
        </w:rPr>
        <w:t>threshold</w:t>
      </w:r>
      <w:proofErr w:type="spellEnd"/>
      <w:r w:rsidRPr="00E25895">
        <w:rPr>
          <w:rFonts w:cs="Times New Roman"/>
          <w:szCs w:val="22"/>
          <w:lang w:val="id-ID"/>
        </w:rPr>
        <w:t xml:space="preserve"> </w:t>
      </w:r>
      <w:proofErr w:type="spellStart"/>
      <w:r w:rsidRPr="00E25895">
        <w:rPr>
          <w:rFonts w:cs="Times New Roman"/>
          <w:szCs w:val="22"/>
          <w:lang w:val="id-ID"/>
        </w:rPr>
        <w:t>of</w:t>
      </w:r>
      <w:proofErr w:type="spellEnd"/>
      <w:r w:rsidRPr="00E25895">
        <w:rPr>
          <w:rFonts w:cs="Times New Roman"/>
          <w:szCs w:val="22"/>
          <w:lang w:val="id-ID"/>
        </w:rPr>
        <w:t xml:space="preserve"> 5% </w:t>
      </w:r>
      <w:r w:rsidR="00655F1D" w:rsidRPr="00F55C75">
        <w:rPr>
          <w:rFonts w:cs="Times New Roman"/>
          <w:szCs w:val="22"/>
          <w:lang w:val="id-ID"/>
        </w:rPr>
        <w:t>(α = 0.05)</w:t>
      </w:r>
      <w:r w:rsidR="001A7325">
        <w:rPr>
          <w:rFonts w:cs="Times New Roman"/>
          <w:szCs w:val="22"/>
        </w:rPr>
        <w:t>,</w:t>
      </w:r>
      <w:r w:rsidR="00655F1D" w:rsidRPr="00F55C75">
        <w:rPr>
          <w:rFonts w:cs="Times New Roman"/>
          <w:szCs w:val="22"/>
          <w:lang w:val="id-ID"/>
        </w:rPr>
        <w:t xml:space="preserve"> </w:t>
      </w:r>
      <w:proofErr w:type="spellStart"/>
      <w:r w:rsidR="001A7325" w:rsidRPr="001A7325">
        <w:rPr>
          <w:rFonts w:cs="Times New Roman"/>
          <w:szCs w:val="22"/>
          <w:lang w:val="id-ID"/>
        </w:rPr>
        <w:t>indicating</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that</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this</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self-sustaining</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board</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of</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commissioners</w:t>
      </w:r>
      <w:proofErr w:type="spellEnd"/>
      <w:r w:rsidR="001A7325" w:rsidRPr="001A7325">
        <w:rPr>
          <w:rFonts w:cs="Times New Roman"/>
          <w:szCs w:val="22"/>
          <w:lang w:val="id-ID"/>
        </w:rPr>
        <w:t xml:space="preserve"> has a </w:t>
      </w:r>
      <w:proofErr w:type="spellStart"/>
      <w:r w:rsidR="001A7325" w:rsidRPr="001A7325">
        <w:rPr>
          <w:rFonts w:cs="Times New Roman"/>
          <w:szCs w:val="22"/>
          <w:lang w:val="id-ID"/>
        </w:rPr>
        <w:t>negative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effect</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on</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earnings</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management</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implying</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that</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the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presence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of</w:t>
      </w:r>
      <w:proofErr w:type="spellEnd"/>
      <w:r w:rsidR="001A7325" w:rsidRPr="001A7325">
        <w:rPr>
          <w:rFonts w:cs="Times New Roman"/>
          <w:szCs w:val="22"/>
          <w:lang w:val="id-ID"/>
        </w:rPr>
        <w:t xml:space="preserve"> a </w:t>
      </w:r>
      <w:proofErr w:type="spellStart"/>
      <w:r w:rsidR="001A7325" w:rsidRPr="001A7325">
        <w:rPr>
          <w:rFonts w:cs="Times New Roman"/>
          <w:szCs w:val="22"/>
          <w:lang w:val="id-ID"/>
        </w:rPr>
        <w:t>self-sustaining</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commissioner</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can</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reduce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the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occurrence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of</w:t>
      </w:r>
      <w:proofErr w:type="spellEnd"/>
      <w:r w:rsidR="001A7325" w:rsidRPr="001A7325">
        <w:rPr>
          <w:rFonts w:cs="Times New Roman"/>
          <w:szCs w:val="22"/>
          <w:lang w:val="id-ID"/>
        </w:rPr>
        <w:t xml:space="preserve"> profit-</w:t>
      </w:r>
      <w:proofErr w:type="spellStart"/>
      <w:r w:rsidR="001A7325" w:rsidRPr="001A7325">
        <w:rPr>
          <w:rFonts w:cs="Times New Roman"/>
          <w:szCs w:val="22"/>
          <w:lang w:val="id-ID"/>
        </w:rPr>
        <w:t>generating</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management</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actions</w:t>
      </w:r>
      <w:proofErr w:type="spellEnd"/>
      <w:r w:rsidR="00655F1D" w:rsidRPr="00F55C75">
        <w:rPr>
          <w:rFonts w:cs="Times New Roman"/>
          <w:szCs w:val="22"/>
          <w:lang w:val="id-ID"/>
        </w:rPr>
        <w:t>.</w:t>
      </w:r>
      <w:r w:rsidR="001A7325">
        <w:rPr>
          <w:rFonts w:cs="Times New Roman"/>
          <w:szCs w:val="22"/>
        </w:rPr>
        <w:t xml:space="preserve"> </w:t>
      </w:r>
      <w:r w:rsidR="001A7325" w:rsidRPr="001A7325">
        <w:rPr>
          <w:rFonts w:cs="Times New Roman"/>
          <w:szCs w:val="22"/>
          <w:lang w:val="id-ID"/>
        </w:rPr>
        <w:t xml:space="preserve">The </w:t>
      </w:r>
      <w:proofErr w:type="spellStart"/>
      <w:r w:rsidR="001A7325" w:rsidRPr="001A7325">
        <w:rPr>
          <w:rFonts w:cs="Times New Roman"/>
          <w:szCs w:val="22"/>
          <w:lang w:val="id-ID"/>
        </w:rPr>
        <w:t>more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self-sustaining</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commissioners</w:t>
      </w:r>
      <w:proofErr w:type="spellEnd"/>
      <w:r w:rsidR="001A7325" w:rsidRPr="001A7325">
        <w:rPr>
          <w:rFonts w:cs="Times New Roman"/>
          <w:szCs w:val="22"/>
          <w:lang w:val="id-ID"/>
        </w:rPr>
        <w:t xml:space="preserve"> a </w:t>
      </w:r>
      <w:proofErr w:type="spellStart"/>
      <w:r w:rsidR="001A7325" w:rsidRPr="001A7325">
        <w:rPr>
          <w:rFonts w:cs="Times New Roman"/>
          <w:szCs w:val="22"/>
          <w:lang w:val="id-ID"/>
        </w:rPr>
        <w:t>company</w:t>
      </w:r>
      <w:proofErr w:type="spellEnd"/>
      <w:r w:rsidR="001A7325" w:rsidRPr="001A7325">
        <w:rPr>
          <w:rFonts w:cs="Times New Roman"/>
          <w:szCs w:val="22"/>
          <w:lang w:val="id-ID"/>
        </w:rPr>
        <w:t xml:space="preserve"> has </w:t>
      </w:r>
      <w:proofErr w:type="spellStart"/>
      <w:r w:rsidR="001A7325" w:rsidRPr="001A7325">
        <w:rPr>
          <w:rFonts w:cs="Times New Roman"/>
          <w:szCs w:val="22"/>
          <w:lang w:val="id-ID"/>
        </w:rPr>
        <w:t>the</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fewer</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earnings</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management</w:t>
      </w:r>
      <w:proofErr w:type="spellEnd"/>
      <w:r w:rsidR="001A7325" w:rsidRPr="001A7325">
        <w:rPr>
          <w:rFonts w:cs="Times New Roman"/>
          <w:szCs w:val="22"/>
          <w:lang w:val="id-ID"/>
        </w:rPr>
        <w:t xml:space="preserve"> </w:t>
      </w:r>
      <w:proofErr w:type="spellStart"/>
      <w:r w:rsidR="001A7325" w:rsidRPr="001A7325">
        <w:rPr>
          <w:rFonts w:cs="Times New Roman"/>
          <w:szCs w:val="22"/>
          <w:lang w:val="id-ID"/>
        </w:rPr>
        <w:t>actions</w:t>
      </w:r>
      <w:proofErr w:type="spellEnd"/>
      <w:r w:rsidR="001A7325" w:rsidRPr="001A7325">
        <w:rPr>
          <w:rFonts w:cs="Times New Roman"/>
          <w:szCs w:val="22"/>
          <w:lang w:val="id-ID"/>
        </w:rPr>
        <w:t>.</w:t>
      </w:r>
      <w:r w:rsidR="001A7325">
        <w:rPr>
          <w:rFonts w:cs="Times New Roman"/>
          <w:szCs w:val="22"/>
        </w:rPr>
        <w:t xml:space="preserve"> </w:t>
      </w:r>
      <w:proofErr w:type="spellStart"/>
      <w:r w:rsidR="00F52C95" w:rsidRPr="00F52C95">
        <w:rPr>
          <w:rFonts w:cs="Times New Roman"/>
          <w:szCs w:val="22"/>
          <w:lang w:val="id-ID"/>
        </w:rPr>
        <w:t>This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demonstrates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that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self-supporting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commissioners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have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effectively</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carried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out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their</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responsibilities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to</w:t>
      </w:r>
      <w:proofErr w:type="spellEnd"/>
      <w:r w:rsidR="00F52C95" w:rsidRPr="00F52C95">
        <w:rPr>
          <w:rFonts w:cs="Times New Roman"/>
          <w:szCs w:val="22"/>
          <w:lang w:val="id-ID"/>
        </w:rPr>
        <w:t xml:space="preserve"> monitor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quality</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of</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financial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reporting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to</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rein</w:t>
      </w:r>
      <w:proofErr w:type="spellEnd"/>
      <w:r w:rsidR="00F52C95" w:rsidRPr="00F52C95">
        <w:rPr>
          <w:rFonts w:cs="Times New Roman"/>
          <w:szCs w:val="22"/>
          <w:lang w:val="id-ID"/>
        </w:rPr>
        <w:t xml:space="preserve"> in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within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company</w:t>
      </w:r>
      <w:proofErr w:type="spellEnd"/>
      <w:r w:rsidR="00F52C95" w:rsidRPr="00F52C95">
        <w:rPr>
          <w:rFonts w:cs="Times New Roman"/>
          <w:szCs w:val="22"/>
          <w:lang w:val="id-ID"/>
        </w:rPr>
        <w:t>.</w:t>
      </w:r>
    </w:p>
    <w:p w14:paraId="5AC45F63" w14:textId="6DEBB63F" w:rsidR="001A7325" w:rsidRPr="00F55C75" w:rsidRDefault="001A7325"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after="120"/>
        <w:ind w:left="0"/>
        <w:jc w:val="both"/>
        <w:rPr>
          <w:rFonts w:cs="Times New Roman"/>
          <w:szCs w:val="22"/>
          <w:lang w:val="id-ID"/>
        </w:rPr>
      </w:pPr>
      <w:r>
        <w:rPr>
          <w:rFonts w:cs="Times New Roman"/>
          <w:szCs w:val="22"/>
          <w:lang w:val="id-ID"/>
        </w:rPr>
        <w:tab/>
      </w:r>
      <w:r w:rsidRPr="001A7325">
        <w:rPr>
          <w:rFonts w:cs="Times New Roman"/>
          <w:szCs w:val="22"/>
          <w:lang w:val="id-ID"/>
        </w:rPr>
        <w:t xml:space="preserve">The </w:t>
      </w:r>
      <w:proofErr w:type="spellStart"/>
      <w:r w:rsidRPr="001A7325">
        <w:rPr>
          <w:rFonts w:cs="Times New Roman"/>
          <w:szCs w:val="22"/>
          <w:lang w:val="id-ID"/>
        </w:rPr>
        <w:t>findings</w:t>
      </w:r>
      <w:proofErr w:type="spellEnd"/>
      <w:r w:rsidRPr="001A7325">
        <w:rPr>
          <w:rFonts w:cs="Times New Roman"/>
          <w:szCs w:val="22"/>
          <w:lang w:val="id-ID"/>
        </w:rPr>
        <w:t xml:space="preserve"> </w:t>
      </w:r>
      <w:proofErr w:type="spellStart"/>
      <w:r w:rsidRPr="001A7325">
        <w:rPr>
          <w:rFonts w:cs="Times New Roman"/>
          <w:szCs w:val="22"/>
          <w:lang w:val="id-ID"/>
        </w:rPr>
        <w:t>of</w:t>
      </w:r>
      <w:proofErr w:type="spellEnd"/>
      <w:r w:rsidRPr="001A7325">
        <w:rPr>
          <w:rFonts w:cs="Times New Roman"/>
          <w:szCs w:val="22"/>
          <w:lang w:val="id-ID"/>
        </w:rPr>
        <w:t xml:space="preserve"> </w:t>
      </w:r>
      <w:proofErr w:type="spellStart"/>
      <w:r w:rsidRPr="001A7325">
        <w:rPr>
          <w:rFonts w:cs="Times New Roman"/>
          <w:szCs w:val="22"/>
          <w:lang w:val="id-ID"/>
        </w:rPr>
        <w:t>this</w:t>
      </w:r>
      <w:proofErr w:type="spellEnd"/>
      <w:r w:rsidRPr="001A7325">
        <w:rPr>
          <w:rFonts w:cs="Times New Roman"/>
          <w:szCs w:val="22"/>
          <w:lang w:val="id-ID"/>
        </w:rPr>
        <w:t xml:space="preserve"> study </w:t>
      </w:r>
      <w:proofErr w:type="spellStart"/>
      <w:r w:rsidRPr="001A7325">
        <w:rPr>
          <w:rFonts w:cs="Times New Roman"/>
          <w:szCs w:val="22"/>
          <w:lang w:val="id-ID"/>
        </w:rPr>
        <w:t>corroborate</w:t>
      </w:r>
      <w:proofErr w:type="spellEnd"/>
      <w:r>
        <w:rPr>
          <w:rFonts w:cs="Times New Roman"/>
          <w:szCs w:val="22"/>
        </w:rPr>
        <w:t xml:space="preserve"> </w:t>
      </w:r>
      <w:r w:rsidR="00655F1D" w:rsidRPr="00F55C75">
        <w:rPr>
          <w:rFonts w:cs="Times New Roman"/>
          <w:szCs w:val="22"/>
          <w:lang w:val="id-ID"/>
        </w:rPr>
        <w:fldChar w:fldCharType="begin" w:fldLock="1"/>
      </w:r>
      <w:r w:rsidR="000437A4" w:rsidRPr="00F55C75">
        <w:rPr>
          <w:rFonts w:cs="Times New Roman"/>
          <w:szCs w:val="22"/>
          <w:lang w:val="id-ID"/>
        </w:rPr>
        <w:instrText>ADDIN CSL_CITATION {"citationItems":[{"id":"ITEM-1","itemData":{"author":[{"dropping-particle":"","family":"Mark S. Beasley","given":"","non-dropping-particle":"","parse-names":false,"suffix":""}],"container-title":"The Accounting Review","id":"ITEM-1","issue":"4","issued":{"date-parts":[["1996"]]},"page":"443-465","title":"An Empirical Analysis of the Relation between the Board of Director Composition and Financial Statement Fraud","type":"article-journal","volume":"71"},"uris":["http://www.mendeley.com/documents/?uuid=dc0faff3-833d-4ae6-bf27-47edcec801ea"]}],"mendeley":{"formattedCitation":"(Mark S. Beasley, 1996)","manualFormatting":"(Beasley, 1996)","plainTextFormattedCitation":"(Mark S. Beasley, 1996)","previouslyFormattedCitation":"(Mark S. Beasley, 1996)"},"properties":{"noteIndex":0},"schema":"https://github.com/citation-style-language/schema/raw/master/csl-citation.json"}</w:instrText>
      </w:r>
      <w:r w:rsidR="00655F1D" w:rsidRPr="00F55C75">
        <w:rPr>
          <w:rFonts w:cs="Times New Roman"/>
          <w:szCs w:val="22"/>
          <w:lang w:val="id-ID"/>
        </w:rPr>
        <w:fldChar w:fldCharType="separate"/>
      </w:r>
      <w:r w:rsidR="00655F1D" w:rsidRPr="00F55C75">
        <w:rPr>
          <w:rFonts w:cs="Times New Roman"/>
          <w:noProof/>
          <w:szCs w:val="22"/>
          <w:lang w:val="id-ID"/>
        </w:rPr>
        <w:t>Beasley</w:t>
      </w:r>
      <w:r>
        <w:rPr>
          <w:rFonts w:cs="Times New Roman"/>
          <w:noProof/>
          <w:szCs w:val="22"/>
        </w:rPr>
        <w:t>'s (</w:t>
      </w:r>
      <w:r w:rsidR="00655F1D" w:rsidRPr="00F55C75">
        <w:rPr>
          <w:rFonts w:cs="Times New Roman"/>
          <w:noProof/>
          <w:szCs w:val="22"/>
          <w:lang w:val="id-ID"/>
        </w:rPr>
        <w:t>1996)</w:t>
      </w:r>
      <w:r w:rsidR="00655F1D" w:rsidRPr="00F55C75">
        <w:rPr>
          <w:rFonts w:cs="Times New Roman"/>
          <w:szCs w:val="22"/>
          <w:lang w:val="id-ID"/>
        </w:rPr>
        <w:fldChar w:fldCharType="end"/>
      </w:r>
      <w:r w:rsidR="00655F1D" w:rsidRPr="00F55C75">
        <w:rPr>
          <w:rFonts w:cs="Times New Roman"/>
          <w:szCs w:val="22"/>
          <w:lang w:val="id-ID"/>
        </w:rPr>
        <w:t xml:space="preserve"> </w:t>
      </w:r>
      <w:proofErr w:type="spellStart"/>
      <w:r w:rsidR="00F52C95" w:rsidRPr="00F52C95">
        <w:rPr>
          <w:rFonts w:cs="Times New Roman"/>
          <w:szCs w:val="22"/>
          <w:lang w:val="id-ID"/>
        </w:rPr>
        <w:t>assertion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that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self-sustaining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commissioners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have</w:t>
      </w:r>
      <w:proofErr w:type="spellEnd"/>
      <w:r w:rsidR="00F52C95" w:rsidRPr="00F52C95">
        <w:rPr>
          <w:rFonts w:cs="Times New Roman"/>
          <w:szCs w:val="22"/>
          <w:lang w:val="id-ID"/>
        </w:rPr>
        <w:t xml:space="preserve"> a </w:t>
      </w:r>
      <w:proofErr w:type="spellStart"/>
      <w:r w:rsidR="00F52C95" w:rsidRPr="00F52C95">
        <w:rPr>
          <w:rFonts w:cs="Times New Roman"/>
          <w:szCs w:val="22"/>
          <w:lang w:val="id-ID"/>
        </w:rPr>
        <w:t>detrimental</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effect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companies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practices</w:t>
      </w:r>
      <w:proofErr w:type="spellEnd"/>
      <w:r w:rsidR="00F52C95" w:rsidRPr="00F52C95">
        <w:rPr>
          <w:rFonts w:cs="Times New Roman"/>
          <w:szCs w:val="22"/>
          <w:lang w:val="id-ID"/>
        </w:rPr>
        <w:t>.</w:t>
      </w:r>
      <w:r>
        <w:rPr>
          <w:rFonts w:cs="Times New Roman"/>
          <w:szCs w:val="22"/>
        </w:rPr>
        <w:t xml:space="preserve"> </w:t>
      </w:r>
      <w:proofErr w:type="spellStart"/>
      <w:r w:rsidRPr="001A7325">
        <w:rPr>
          <w:rFonts w:cs="Times New Roman"/>
          <w:szCs w:val="22"/>
          <w:lang w:val="id-ID"/>
        </w:rPr>
        <w:t>This</w:t>
      </w:r>
      <w:proofErr w:type="spellEnd"/>
      <w:r w:rsidRPr="001A7325">
        <w:rPr>
          <w:rFonts w:cs="Times New Roman"/>
          <w:szCs w:val="22"/>
          <w:lang w:val="id-ID"/>
        </w:rPr>
        <w:t xml:space="preserve"> </w:t>
      </w:r>
      <w:proofErr w:type="spellStart"/>
      <w:r w:rsidRPr="001A7325">
        <w:rPr>
          <w:rFonts w:cs="Times New Roman"/>
          <w:szCs w:val="22"/>
          <w:lang w:val="id-ID"/>
        </w:rPr>
        <w:t>finding</w:t>
      </w:r>
      <w:proofErr w:type="spellEnd"/>
      <w:r w:rsidRPr="001A7325">
        <w:rPr>
          <w:rFonts w:cs="Times New Roman"/>
          <w:szCs w:val="22"/>
          <w:lang w:val="id-ID"/>
        </w:rPr>
        <w:t xml:space="preserve"> </w:t>
      </w:r>
      <w:proofErr w:type="spellStart"/>
      <w:r w:rsidRPr="001A7325">
        <w:rPr>
          <w:rFonts w:cs="Times New Roman"/>
          <w:szCs w:val="22"/>
          <w:lang w:val="id-ID"/>
        </w:rPr>
        <w:t>contradicts</w:t>
      </w:r>
      <w:proofErr w:type="spellEnd"/>
      <w:r w:rsidRPr="001A7325">
        <w:rPr>
          <w:rFonts w:cs="Times New Roman"/>
          <w:szCs w:val="22"/>
          <w:lang w:val="id-ID"/>
        </w:rPr>
        <w:t xml:space="preserve"> </w:t>
      </w:r>
      <w:r w:rsidR="00655F1D" w:rsidRPr="00F55C75">
        <w:rPr>
          <w:rFonts w:cs="Times New Roman"/>
          <w:szCs w:val="22"/>
          <w:lang w:val="id-ID"/>
        </w:rPr>
        <w:fldChar w:fldCharType="begin" w:fldLock="1"/>
      </w:r>
      <w:r w:rsidR="000437A4" w:rsidRPr="00F55C75">
        <w:rPr>
          <w:rFonts w:cs="Times New Roman"/>
          <w:szCs w:val="22"/>
          <w:lang w:val="id-ID"/>
        </w:rPr>
        <w:instrText>ADDIN CSL_CITATION {"citationItems":[{"id":"ITEM-1","itemData":{"author":[{"dropping-particle":"","family":"Klein","given":"A","non-dropping-particle":"","parse-names":false,"suffix":""}],"id":"ITEM-1","issued":{"date-parts":[["2000"]]},"publisher-place":"New York, USA","title":"Audit Committee, Board of Director Characteristics, and Earnings Management","type":"report"},"uris":["http://www.mendeley.com/documents/?uuid=8d46d01b-90f0-4bca-9383-86cf6e55f93f"]}],"mendeley":{"formattedCitation":"(Klein, 2000)","manualFormatting":"Klein (2000)","plainTextFormattedCitation":"(Klein, 2000)","previouslyFormattedCitation":"(Klein, 2000)"},"properties":{"noteIndex":0},"schema":"https://github.com/citation-style-language/schema/raw/master/csl-citation.json"}</w:instrText>
      </w:r>
      <w:r w:rsidR="00655F1D" w:rsidRPr="00F55C75">
        <w:rPr>
          <w:rFonts w:cs="Times New Roman"/>
          <w:szCs w:val="22"/>
          <w:lang w:val="id-ID"/>
        </w:rPr>
        <w:fldChar w:fldCharType="separate"/>
      </w:r>
      <w:r w:rsidR="00045BBF" w:rsidRPr="00F55C75">
        <w:rPr>
          <w:rFonts w:cs="Times New Roman"/>
          <w:noProof/>
          <w:szCs w:val="22"/>
          <w:lang w:val="id-ID"/>
        </w:rPr>
        <w:t>Klein</w:t>
      </w:r>
      <w:r w:rsidR="00655F1D" w:rsidRPr="00F55C75">
        <w:rPr>
          <w:rFonts w:cs="Times New Roman"/>
          <w:noProof/>
          <w:szCs w:val="22"/>
          <w:lang w:val="id-ID"/>
        </w:rPr>
        <w:t xml:space="preserve"> </w:t>
      </w:r>
      <w:r w:rsidR="00045BBF" w:rsidRPr="00F55C75">
        <w:rPr>
          <w:rFonts w:cs="Times New Roman"/>
          <w:noProof/>
          <w:szCs w:val="22"/>
        </w:rPr>
        <w:t>(</w:t>
      </w:r>
      <w:r w:rsidR="00655F1D" w:rsidRPr="00F55C75">
        <w:rPr>
          <w:rFonts w:cs="Times New Roman"/>
          <w:noProof/>
          <w:szCs w:val="22"/>
          <w:lang w:val="id-ID"/>
        </w:rPr>
        <w:t>2000)</w:t>
      </w:r>
      <w:r w:rsidR="00655F1D" w:rsidRPr="00F55C75">
        <w:rPr>
          <w:rFonts w:cs="Times New Roman"/>
          <w:szCs w:val="22"/>
          <w:lang w:val="id-ID"/>
        </w:rPr>
        <w:fldChar w:fldCharType="end"/>
      </w:r>
      <w:r w:rsidR="00655F1D" w:rsidRPr="00F55C75">
        <w:rPr>
          <w:rFonts w:cs="Times New Roman"/>
          <w:szCs w:val="22"/>
          <w:lang w:val="id-ID"/>
        </w:rPr>
        <w:t xml:space="preserve"> </w:t>
      </w:r>
      <w:proofErr w:type="spellStart"/>
      <w:r w:rsidR="00655F1D" w:rsidRPr="00F55C75">
        <w:rPr>
          <w:rFonts w:cs="Times New Roman"/>
          <w:szCs w:val="22"/>
          <w:lang w:val="id-ID"/>
        </w:rPr>
        <w:t>and</w:t>
      </w:r>
      <w:proofErr w:type="spellEnd"/>
      <w:r w:rsidR="00655F1D" w:rsidRPr="00F55C75">
        <w:rPr>
          <w:rFonts w:cs="Times New Roman"/>
          <w:szCs w:val="22"/>
          <w:lang w:val="id-ID"/>
        </w:rPr>
        <w:t xml:space="preserve"> </w:t>
      </w:r>
      <w:r w:rsidR="00655F1D" w:rsidRPr="00F55C75">
        <w:rPr>
          <w:rFonts w:cs="Times New Roman"/>
          <w:szCs w:val="22"/>
          <w:lang w:val="id-ID"/>
        </w:rPr>
        <w:fldChar w:fldCharType="begin" w:fldLock="1"/>
      </w:r>
      <w:r w:rsidR="000437A4" w:rsidRPr="00F55C75">
        <w:rPr>
          <w:rFonts w:cs="Times New Roman"/>
          <w:szCs w:val="22"/>
          <w:lang w:val="id-ID"/>
        </w:rPr>
        <w:instrText>ADDIN CSL_CITATION {"citationItems":[{"id":"ITEM-1","itemData":{"author":[{"dropping-particle":"","family":"Boediono Gideon S.B.","given":"","non-dropping-particle":"","parse-names":false,"suffix":""}],"container-title":"Proceeding Simposium Nasional Akuntansi VIII","id":"ITEM-1","issued":{"date-parts":[["2005"]]},"title":"Kualitas Laba: Studi Pengaruh Mekanisme Corporate Governance dan Dampak Manajemen Laba Dengan Menggunakan Analisis Jalur","type":"paper-conference"},"uris":["http://www.mendeley.com/documents/?uuid=b5eb314d-f052-40fd-b90c-fa0d4db8a9cc"]}],"mendeley":{"formattedCitation":"(Boediono Gideon S.B., 2005)","manualFormatting":" Gideon (2005)","plainTextFormattedCitation":"(Boediono Gideon S.B., 2005)","previouslyFormattedCitation":"(Boediono Gideon S.B., 2005)"},"properties":{"noteIndex":0},"schema":"https://github.com/citation-style-language/schema/raw/master/csl-citation.json"}</w:instrText>
      </w:r>
      <w:r w:rsidR="00655F1D" w:rsidRPr="00F55C75">
        <w:rPr>
          <w:rFonts w:cs="Times New Roman"/>
          <w:szCs w:val="22"/>
          <w:lang w:val="id-ID"/>
        </w:rPr>
        <w:fldChar w:fldCharType="separate"/>
      </w:r>
      <w:r w:rsidR="00045BBF" w:rsidRPr="00F55C75">
        <w:rPr>
          <w:rFonts w:cs="Times New Roman"/>
          <w:noProof/>
          <w:szCs w:val="22"/>
          <w:lang w:val="id-ID"/>
        </w:rPr>
        <w:t>Gideon</w:t>
      </w:r>
      <w:r w:rsidR="00655F1D" w:rsidRPr="00F55C75">
        <w:rPr>
          <w:rFonts w:cs="Times New Roman"/>
          <w:noProof/>
          <w:szCs w:val="22"/>
          <w:lang w:val="id-ID"/>
        </w:rPr>
        <w:t xml:space="preserve"> </w:t>
      </w:r>
      <w:r w:rsidR="00045BBF" w:rsidRPr="00F55C75">
        <w:rPr>
          <w:rFonts w:cs="Times New Roman"/>
          <w:noProof/>
          <w:szCs w:val="22"/>
        </w:rPr>
        <w:t>(</w:t>
      </w:r>
      <w:r w:rsidR="00655F1D" w:rsidRPr="00F55C75">
        <w:rPr>
          <w:rFonts w:cs="Times New Roman"/>
          <w:noProof/>
          <w:szCs w:val="22"/>
          <w:lang w:val="id-ID"/>
        </w:rPr>
        <w:t>2005)</w:t>
      </w:r>
      <w:r w:rsidR="00655F1D" w:rsidRPr="00F55C75">
        <w:rPr>
          <w:rFonts w:cs="Times New Roman"/>
          <w:szCs w:val="22"/>
          <w:lang w:val="id-ID"/>
        </w:rPr>
        <w:fldChar w:fldCharType="end"/>
      </w:r>
      <w:r>
        <w:rPr>
          <w:rFonts w:cs="Times New Roman"/>
          <w:szCs w:val="22"/>
        </w:rPr>
        <w:t>,</w:t>
      </w:r>
      <w:r w:rsidR="00655F1D" w:rsidRPr="00F55C75">
        <w:rPr>
          <w:rFonts w:cs="Times New Roman"/>
          <w:szCs w:val="22"/>
          <w:lang w:val="id-ID"/>
        </w:rPr>
        <w:t xml:space="preserve"> </w:t>
      </w:r>
      <w:proofErr w:type="spellStart"/>
      <w:r w:rsidR="00F52C95" w:rsidRPr="00F52C95">
        <w:rPr>
          <w:rFonts w:cs="Times New Roman"/>
          <w:szCs w:val="22"/>
          <w:lang w:val="id-ID"/>
        </w:rPr>
        <w:t>who</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concluded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that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proportion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of</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self-sustained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commissioners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did</w:t>
      </w:r>
      <w:proofErr w:type="spellEnd"/>
      <w:r w:rsidR="00F52C95" w:rsidRPr="00F52C95">
        <w:rPr>
          <w:rFonts w:cs="Times New Roman"/>
          <w:szCs w:val="22"/>
          <w:lang w:val="id-ID"/>
        </w:rPr>
        <w:t xml:space="preserve"> not </w:t>
      </w:r>
      <w:proofErr w:type="spellStart"/>
      <w:r w:rsidR="00F52C95" w:rsidRPr="00F52C95">
        <w:rPr>
          <w:rFonts w:cs="Times New Roman"/>
          <w:szCs w:val="22"/>
          <w:lang w:val="id-ID"/>
        </w:rPr>
        <w:t>affect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actions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carried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out</w:t>
      </w:r>
      <w:proofErr w:type="spellEnd"/>
      <w:r w:rsidR="00F52C95" w:rsidRPr="00F52C95">
        <w:rPr>
          <w:rFonts w:cs="Times New Roman"/>
          <w:szCs w:val="22"/>
          <w:lang w:val="id-ID"/>
        </w:rPr>
        <w:t xml:space="preserve"> in Indonesian </w:t>
      </w:r>
      <w:proofErr w:type="spellStart"/>
      <w:r w:rsidR="00F52C95" w:rsidRPr="00F52C95">
        <w:rPr>
          <w:rFonts w:cs="Times New Roman"/>
          <w:szCs w:val="22"/>
          <w:lang w:val="id-ID"/>
        </w:rPr>
        <w:t>companies</w:t>
      </w:r>
      <w:proofErr w:type="spellEnd"/>
      <w:r w:rsidR="00F52C95" w:rsidRPr="00F52C95">
        <w:rPr>
          <w:rFonts w:cs="Times New Roman"/>
          <w:szCs w:val="22"/>
          <w:lang w:val="id-ID"/>
        </w:rPr>
        <w:t>.</w:t>
      </w:r>
    </w:p>
    <w:p w14:paraId="604C4DD3" w14:textId="0A1CBDD5" w:rsidR="007F4682" w:rsidRPr="00F55C75" w:rsidRDefault="001A7325" w:rsidP="0023685F">
      <w:pPr>
        <w:pStyle w:val="BodyText"/>
        <w:spacing w:after="120"/>
        <w:ind w:left="0"/>
        <w:jc w:val="both"/>
        <w:rPr>
          <w:rFonts w:cs="Times New Roman"/>
          <w:szCs w:val="22"/>
          <w:lang w:val="id-ID"/>
        </w:rPr>
      </w:pPr>
      <w:r>
        <w:rPr>
          <w:rFonts w:cs="Times New Roman"/>
          <w:szCs w:val="22"/>
          <w:lang w:val="id-ID"/>
        </w:rPr>
        <w:tab/>
      </w:r>
      <w:proofErr w:type="spellStart"/>
      <w:r w:rsidR="00F20AAC" w:rsidRPr="00F20AAC">
        <w:rPr>
          <w:rFonts w:cs="Times New Roman"/>
          <w:szCs w:val="22"/>
          <w:lang w:val="id-ID"/>
        </w:rPr>
        <w:t>According</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to</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the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interaction</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test</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the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effect</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of</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the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self-sustaining</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board</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of</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commissioners</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on</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earnings</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management</w:t>
      </w:r>
      <w:proofErr w:type="spellEnd"/>
      <w:r w:rsidR="00F20AAC" w:rsidRPr="00F20AAC">
        <w:rPr>
          <w:rFonts w:cs="Times New Roman"/>
          <w:szCs w:val="22"/>
          <w:lang w:val="id-ID"/>
        </w:rPr>
        <w:t xml:space="preserve"> has a </w:t>
      </w:r>
      <w:proofErr w:type="spellStart"/>
      <w:r w:rsidR="00F20AAC" w:rsidRPr="00F20AAC">
        <w:rPr>
          <w:rFonts w:cs="Times New Roman"/>
          <w:szCs w:val="22"/>
          <w:lang w:val="id-ID"/>
        </w:rPr>
        <w:t>sig</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value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of</w:t>
      </w:r>
      <w:proofErr w:type="spellEnd"/>
      <w:r w:rsidR="00F20AAC" w:rsidRPr="00F20AAC">
        <w:rPr>
          <w:rFonts w:cs="Times New Roman"/>
          <w:szCs w:val="22"/>
          <w:lang w:val="id-ID"/>
        </w:rPr>
        <w:t xml:space="preserve"> (0.2).</w:t>
      </w:r>
      <w:r w:rsidR="007F4682" w:rsidRPr="00F55C75">
        <w:rPr>
          <w:rFonts w:cs="Times New Roman"/>
          <w:szCs w:val="22"/>
          <w:lang w:val="id-ID"/>
        </w:rPr>
        <w:t xml:space="preserve"> </w:t>
      </w:r>
      <w:r w:rsidR="00F20AAC" w:rsidRPr="00F20AAC">
        <w:rPr>
          <w:rFonts w:cs="Times New Roman"/>
          <w:szCs w:val="22"/>
          <w:lang w:val="id-ID"/>
        </w:rPr>
        <w:t xml:space="preserve">The </w:t>
      </w:r>
      <w:proofErr w:type="spellStart"/>
      <w:r w:rsidR="00F20AAC" w:rsidRPr="00F20AAC">
        <w:rPr>
          <w:rFonts w:cs="Times New Roman"/>
          <w:szCs w:val="22"/>
          <w:lang w:val="id-ID"/>
        </w:rPr>
        <w:t>institutional</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ownership</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variable's</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sig</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value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is</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greater</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than</w:t>
      </w:r>
      <w:proofErr w:type="spellEnd"/>
      <w:r w:rsidR="00F20AAC" w:rsidRPr="00F20AAC">
        <w:rPr>
          <w:rFonts w:cs="Times New Roman"/>
          <w:szCs w:val="22"/>
          <w:lang w:val="id-ID"/>
        </w:rPr>
        <w:t xml:space="preserve"> 5%</w:t>
      </w:r>
      <w:r w:rsidR="00F20AAC">
        <w:rPr>
          <w:rFonts w:cs="Times New Roman"/>
          <w:szCs w:val="22"/>
        </w:rPr>
        <w:t xml:space="preserve"> </w:t>
      </w:r>
      <w:r w:rsidR="007F4682" w:rsidRPr="00F55C75">
        <w:rPr>
          <w:rFonts w:cs="Times New Roman"/>
          <w:szCs w:val="22"/>
          <w:lang w:val="id-ID"/>
        </w:rPr>
        <w:t xml:space="preserve">(α = 0.05), </w:t>
      </w:r>
      <w:proofErr w:type="spellStart"/>
      <w:r w:rsidR="00F20AAC" w:rsidRPr="00F20AAC">
        <w:rPr>
          <w:rFonts w:cs="Times New Roman"/>
          <w:szCs w:val="22"/>
          <w:lang w:val="id-ID"/>
        </w:rPr>
        <w:t>indicating</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that</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remuneration</w:t>
      </w:r>
      <w:proofErr w:type="spellEnd"/>
      <w:r w:rsidR="00F20AAC" w:rsidRPr="00F20AAC">
        <w:rPr>
          <w:rFonts w:cs="Times New Roman"/>
          <w:szCs w:val="22"/>
          <w:lang w:val="id-ID"/>
        </w:rPr>
        <w:t xml:space="preserve"> (bonus </w:t>
      </w:r>
      <w:proofErr w:type="spellStart"/>
      <w:r w:rsidR="00F20AAC" w:rsidRPr="00F20AAC">
        <w:rPr>
          <w:rFonts w:cs="Times New Roman"/>
          <w:szCs w:val="22"/>
          <w:lang w:val="id-ID"/>
        </w:rPr>
        <w:t>manager</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cannot</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mitigate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the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influence</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of</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self-sustaining</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commissioners</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on</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earnings</w:t>
      </w:r>
      <w:proofErr w:type="spellEnd"/>
      <w:r w:rsidR="00F20AAC" w:rsidRPr="00F20AAC">
        <w:rPr>
          <w:rFonts w:cs="Times New Roman"/>
          <w:szCs w:val="22"/>
          <w:lang w:val="id-ID"/>
        </w:rPr>
        <w:t xml:space="preserve"> </w:t>
      </w:r>
      <w:proofErr w:type="spellStart"/>
      <w:r w:rsidR="00F20AAC" w:rsidRPr="00F20AAC">
        <w:rPr>
          <w:rFonts w:cs="Times New Roman"/>
          <w:szCs w:val="22"/>
          <w:lang w:val="id-ID"/>
        </w:rPr>
        <w:t>management</w:t>
      </w:r>
      <w:proofErr w:type="spellEnd"/>
      <w:r w:rsidR="00F20AAC" w:rsidRPr="00F20AAC">
        <w:rPr>
          <w:rFonts w:cs="Times New Roman"/>
          <w:szCs w:val="22"/>
          <w:lang w:val="id-ID"/>
        </w:rPr>
        <w:t>.</w:t>
      </w:r>
      <w:r w:rsidR="00F20AAC">
        <w:rPr>
          <w:rFonts w:cs="Times New Roman"/>
          <w:szCs w:val="22"/>
        </w:rPr>
        <w:t xml:space="preserve"> </w:t>
      </w:r>
      <w:proofErr w:type="spellStart"/>
      <w:r w:rsidR="00F52C95" w:rsidRPr="00F52C95">
        <w:rPr>
          <w:rFonts w:cs="Times New Roman"/>
          <w:szCs w:val="22"/>
          <w:lang w:val="id-ID"/>
        </w:rPr>
        <w:t>This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means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that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self-sustaining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board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of</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commissioners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can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stifle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management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behavior</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when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managing</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earnings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but</w:t>
      </w:r>
      <w:proofErr w:type="spellEnd"/>
      <w:r w:rsidR="00F52C95" w:rsidRPr="00F52C95">
        <w:rPr>
          <w:rFonts w:cs="Times New Roman"/>
          <w:szCs w:val="22"/>
          <w:lang w:val="id-ID"/>
        </w:rPr>
        <w:t xml:space="preserve"> has </w:t>
      </w:r>
      <w:proofErr w:type="spellStart"/>
      <w:r w:rsidR="00F52C95" w:rsidRPr="00F52C95">
        <w:rPr>
          <w:rFonts w:cs="Times New Roman"/>
          <w:szCs w:val="22"/>
          <w:lang w:val="id-ID"/>
        </w:rPr>
        <w:t>no</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discernible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effect</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on</w:t>
      </w:r>
      <w:proofErr w:type="spellEnd"/>
      <w:r w:rsidR="00F52C95" w:rsidRPr="00F52C95">
        <w:rPr>
          <w:rFonts w:cs="Times New Roman"/>
          <w:szCs w:val="22"/>
          <w:lang w:val="id-ID"/>
        </w:rPr>
        <w:t xml:space="preserve"> bonus </w:t>
      </w:r>
      <w:proofErr w:type="spellStart"/>
      <w:r w:rsidR="00F52C95" w:rsidRPr="00F52C95">
        <w:rPr>
          <w:rFonts w:cs="Times New Roman"/>
          <w:szCs w:val="22"/>
          <w:lang w:val="id-ID"/>
        </w:rPr>
        <w:t>payments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This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likely</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to</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occur</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because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the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company's</w:t>
      </w:r>
      <w:proofErr w:type="spellEnd"/>
      <w:r w:rsidR="00F52C95" w:rsidRPr="00F52C95">
        <w:rPr>
          <w:rFonts w:cs="Times New Roman"/>
          <w:szCs w:val="22"/>
          <w:lang w:val="id-ID"/>
        </w:rPr>
        <w:t xml:space="preserve"> bonus </w:t>
      </w:r>
      <w:proofErr w:type="spellStart"/>
      <w:r w:rsidR="00F52C95" w:rsidRPr="00F52C95">
        <w:rPr>
          <w:rFonts w:cs="Times New Roman"/>
          <w:szCs w:val="22"/>
          <w:lang w:val="id-ID"/>
        </w:rPr>
        <w:t>compensation</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is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dominated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by</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fixed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salaries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and</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allowances</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with</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very</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little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variable</w:t>
      </w:r>
      <w:proofErr w:type="spellEnd"/>
      <w:r w:rsidR="00F52C95" w:rsidRPr="00F52C95">
        <w:rPr>
          <w:rFonts w:cs="Times New Roman"/>
          <w:szCs w:val="22"/>
          <w:lang w:val="id-ID"/>
        </w:rPr>
        <w:t xml:space="preserve"> </w:t>
      </w:r>
      <w:proofErr w:type="spellStart"/>
      <w:r w:rsidR="00F52C95" w:rsidRPr="00F52C95">
        <w:rPr>
          <w:rFonts w:cs="Times New Roman"/>
          <w:szCs w:val="22"/>
          <w:lang w:val="id-ID"/>
        </w:rPr>
        <w:t>compensation</w:t>
      </w:r>
      <w:proofErr w:type="spellEnd"/>
      <w:r w:rsidR="00F52C95" w:rsidRPr="00F52C95">
        <w:rPr>
          <w:rFonts w:cs="Times New Roman"/>
          <w:szCs w:val="22"/>
          <w:lang w:val="id-ID"/>
        </w:rPr>
        <w:t>.</w:t>
      </w:r>
    </w:p>
    <w:p w14:paraId="3A0658DB" w14:textId="5530D699" w:rsidR="00D16A9A" w:rsidRPr="00F55C75" w:rsidRDefault="003D14AB" w:rsidP="0023685F">
      <w:pPr>
        <w:pStyle w:val="BodyText"/>
        <w:ind w:left="0" w:firstLine="720"/>
        <w:jc w:val="both"/>
        <w:rPr>
          <w:rFonts w:cs="Times New Roman"/>
          <w:szCs w:val="22"/>
          <w:lang w:val="id-ID"/>
        </w:rPr>
      </w:pPr>
      <w:proofErr w:type="spellStart"/>
      <w:r w:rsidRPr="003D14AB">
        <w:rPr>
          <w:rFonts w:cs="Times New Roman"/>
          <w:szCs w:val="22"/>
          <w:lang w:val="id-ID"/>
        </w:rPr>
        <w:t>According</w:t>
      </w:r>
      <w:proofErr w:type="spellEnd"/>
      <w:r w:rsidRPr="003D14AB">
        <w:rPr>
          <w:rFonts w:cs="Times New Roman"/>
          <w:szCs w:val="22"/>
          <w:lang w:val="id-ID"/>
        </w:rPr>
        <w:t xml:space="preserve"> </w:t>
      </w:r>
      <w:proofErr w:type="spellStart"/>
      <w:r w:rsidRPr="003D14AB">
        <w:rPr>
          <w:rFonts w:cs="Times New Roman"/>
          <w:szCs w:val="22"/>
          <w:lang w:val="id-ID"/>
        </w:rPr>
        <w:t>to</w:t>
      </w:r>
      <w:proofErr w:type="spellEnd"/>
      <w:r w:rsidRPr="003D14AB">
        <w:rPr>
          <w:rFonts w:cs="Times New Roman"/>
          <w:szCs w:val="22"/>
          <w:lang w:val="id-ID"/>
        </w:rPr>
        <w:t xml:space="preserve"> </w:t>
      </w:r>
      <w:proofErr w:type="spellStart"/>
      <w:r w:rsidRPr="003D14AB">
        <w:rPr>
          <w:rFonts w:cs="Times New Roman"/>
          <w:szCs w:val="22"/>
          <w:lang w:val="id-ID"/>
        </w:rPr>
        <w:t>the</w:t>
      </w:r>
      <w:proofErr w:type="spellEnd"/>
      <w:r w:rsidRPr="003D14AB">
        <w:rPr>
          <w:rFonts w:cs="Times New Roman"/>
          <w:szCs w:val="22"/>
          <w:lang w:val="id-ID"/>
        </w:rPr>
        <w:t xml:space="preserve"> </w:t>
      </w:r>
      <w:proofErr w:type="spellStart"/>
      <w:r w:rsidRPr="003D14AB">
        <w:rPr>
          <w:rFonts w:cs="Times New Roman"/>
          <w:szCs w:val="22"/>
          <w:lang w:val="id-ID"/>
        </w:rPr>
        <w:t>results</w:t>
      </w:r>
      <w:proofErr w:type="spellEnd"/>
      <w:r w:rsidRPr="003D14AB">
        <w:rPr>
          <w:rFonts w:cs="Times New Roman"/>
          <w:szCs w:val="22"/>
          <w:lang w:val="id-ID"/>
        </w:rPr>
        <w:t xml:space="preserve"> </w:t>
      </w:r>
      <w:proofErr w:type="spellStart"/>
      <w:r w:rsidRPr="003D14AB">
        <w:rPr>
          <w:rFonts w:cs="Times New Roman"/>
          <w:szCs w:val="22"/>
          <w:lang w:val="id-ID"/>
        </w:rPr>
        <w:t>of</w:t>
      </w:r>
      <w:proofErr w:type="spellEnd"/>
      <w:r w:rsidRPr="003D14AB">
        <w:rPr>
          <w:rFonts w:cs="Times New Roman"/>
          <w:szCs w:val="22"/>
          <w:lang w:val="id-ID"/>
        </w:rPr>
        <w:t xml:space="preserve"> </w:t>
      </w:r>
      <w:proofErr w:type="spellStart"/>
      <w:r w:rsidRPr="003D14AB">
        <w:rPr>
          <w:rFonts w:cs="Times New Roman"/>
          <w:szCs w:val="22"/>
          <w:lang w:val="id-ID"/>
        </w:rPr>
        <w:t>the</w:t>
      </w:r>
      <w:proofErr w:type="spellEnd"/>
      <w:r w:rsidRPr="003D14AB">
        <w:rPr>
          <w:rFonts w:cs="Times New Roman"/>
          <w:szCs w:val="22"/>
          <w:lang w:val="id-ID"/>
        </w:rPr>
        <w:t xml:space="preserve"> </w:t>
      </w:r>
      <w:proofErr w:type="spellStart"/>
      <w:r w:rsidRPr="003D14AB">
        <w:rPr>
          <w:rFonts w:cs="Times New Roman"/>
          <w:szCs w:val="22"/>
          <w:lang w:val="id-ID"/>
        </w:rPr>
        <w:t>tests</w:t>
      </w:r>
      <w:proofErr w:type="spellEnd"/>
      <w:r w:rsidRPr="003D14AB">
        <w:rPr>
          <w:rFonts w:cs="Times New Roman"/>
          <w:szCs w:val="22"/>
          <w:lang w:val="id-ID"/>
        </w:rPr>
        <w:t xml:space="preserve"> </w:t>
      </w:r>
      <w:proofErr w:type="spellStart"/>
      <w:r w:rsidRPr="003D14AB">
        <w:rPr>
          <w:rFonts w:cs="Times New Roman"/>
          <w:szCs w:val="22"/>
          <w:lang w:val="id-ID"/>
        </w:rPr>
        <w:t>conducted</w:t>
      </w:r>
      <w:proofErr w:type="spellEnd"/>
      <w:r w:rsidRPr="003D14AB">
        <w:rPr>
          <w:rFonts w:cs="Times New Roman"/>
          <w:szCs w:val="22"/>
          <w:lang w:val="id-ID"/>
        </w:rPr>
        <w:t xml:space="preserve">, </w:t>
      </w:r>
      <w:proofErr w:type="spellStart"/>
      <w:r w:rsidRPr="003D14AB">
        <w:rPr>
          <w:rFonts w:cs="Times New Roman"/>
          <w:szCs w:val="22"/>
          <w:lang w:val="id-ID"/>
        </w:rPr>
        <w:t>the</w:t>
      </w:r>
      <w:proofErr w:type="spellEnd"/>
      <w:r w:rsidRPr="003D14AB">
        <w:rPr>
          <w:rFonts w:cs="Times New Roman"/>
          <w:szCs w:val="22"/>
          <w:lang w:val="id-ID"/>
        </w:rPr>
        <w:t xml:space="preserve"> t-</w:t>
      </w:r>
      <w:proofErr w:type="spellStart"/>
      <w:r w:rsidRPr="003D14AB">
        <w:rPr>
          <w:rFonts w:cs="Times New Roman"/>
          <w:szCs w:val="22"/>
          <w:lang w:val="id-ID"/>
        </w:rPr>
        <w:t>test</w:t>
      </w:r>
      <w:proofErr w:type="spellEnd"/>
      <w:r w:rsidRPr="003D14AB">
        <w:rPr>
          <w:rFonts w:cs="Times New Roman"/>
          <w:szCs w:val="22"/>
          <w:lang w:val="id-ID"/>
        </w:rPr>
        <w:t xml:space="preserve"> </w:t>
      </w:r>
      <w:proofErr w:type="spellStart"/>
      <w:r w:rsidRPr="003D14AB">
        <w:rPr>
          <w:rFonts w:cs="Times New Roman"/>
          <w:szCs w:val="22"/>
          <w:lang w:val="id-ID"/>
        </w:rPr>
        <w:t>of</w:t>
      </w:r>
      <w:proofErr w:type="spellEnd"/>
      <w:r w:rsidRPr="003D14AB">
        <w:rPr>
          <w:rFonts w:cs="Times New Roman"/>
          <w:szCs w:val="22"/>
          <w:lang w:val="id-ID"/>
        </w:rPr>
        <w:t xml:space="preserve"> </w:t>
      </w:r>
      <w:proofErr w:type="spellStart"/>
      <w:r w:rsidRPr="003D14AB">
        <w:rPr>
          <w:rFonts w:cs="Times New Roman"/>
          <w:szCs w:val="22"/>
          <w:lang w:val="id-ID"/>
        </w:rPr>
        <w:t>managerial</w:t>
      </w:r>
      <w:proofErr w:type="spellEnd"/>
      <w:r w:rsidRPr="003D14AB">
        <w:rPr>
          <w:rFonts w:cs="Times New Roman"/>
          <w:szCs w:val="22"/>
          <w:lang w:val="id-ID"/>
        </w:rPr>
        <w:t xml:space="preserve"> </w:t>
      </w:r>
      <w:proofErr w:type="spellStart"/>
      <w:r w:rsidRPr="003D14AB">
        <w:rPr>
          <w:rFonts w:cs="Times New Roman"/>
          <w:szCs w:val="22"/>
          <w:lang w:val="id-ID"/>
        </w:rPr>
        <w:t>ownership</w:t>
      </w:r>
      <w:proofErr w:type="spellEnd"/>
      <w:r w:rsidRPr="003D14AB">
        <w:rPr>
          <w:rFonts w:cs="Times New Roman"/>
          <w:szCs w:val="22"/>
          <w:lang w:val="id-ID"/>
        </w:rPr>
        <w:t xml:space="preserve"> </w:t>
      </w:r>
      <w:r w:rsidR="00B1102F">
        <w:rPr>
          <w:rFonts w:cs="Times New Roman"/>
          <w:szCs w:val="22"/>
        </w:rPr>
        <w:t>affects</w:t>
      </w:r>
      <w:r w:rsidRPr="003D14AB">
        <w:rPr>
          <w:rFonts w:cs="Times New Roman"/>
          <w:szCs w:val="22"/>
          <w:lang w:val="id-ID"/>
        </w:rPr>
        <w:t xml:space="preserve"> </w:t>
      </w:r>
      <w:proofErr w:type="spellStart"/>
      <w:r w:rsidRPr="003D14AB">
        <w:rPr>
          <w:rFonts w:cs="Times New Roman"/>
          <w:szCs w:val="22"/>
          <w:lang w:val="id-ID"/>
        </w:rPr>
        <w:t>earnings</w:t>
      </w:r>
      <w:proofErr w:type="spellEnd"/>
      <w:r w:rsidRPr="003D14AB">
        <w:rPr>
          <w:rFonts w:cs="Times New Roman"/>
          <w:szCs w:val="22"/>
          <w:lang w:val="id-ID"/>
        </w:rPr>
        <w:t xml:space="preserve"> </w:t>
      </w:r>
      <w:proofErr w:type="spellStart"/>
      <w:r w:rsidRPr="003D14AB">
        <w:rPr>
          <w:rFonts w:cs="Times New Roman"/>
          <w:szCs w:val="22"/>
          <w:lang w:val="id-ID"/>
        </w:rPr>
        <w:t>management</w:t>
      </w:r>
      <w:proofErr w:type="spellEnd"/>
      <w:r w:rsidRPr="003D14AB">
        <w:rPr>
          <w:rFonts w:cs="Times New Roman"/>
          <w:szCs w:val="22"/>
          <w:lang w:val="id-ID"/>
        </w:rPr>
        <w:t xml:space="preserve">, </w:t>
      </w:r>
      <w:proofErr w:type="spellStart"/>
      <w:r w:rsidRPr="003D14AB">
        <w:rPr>
          <w:rFonts w:cs="Times New Roman"/>
          <w:szCs w:val="22"/>
          <w:lang w:val="id-ID"/>
        </w:rPr>
        <w:t>and</w:t>
      </w:r>
      <w:proofErr w:type="spellEnd"/>
      <w:r w:rsidRPr="003D14AB">
        <w:rPr>
          <w:rFonts w:cs="Times New Roman"/>
          <w:szCs w:val="22"/>
          <w:lang w:val="id-ID"/>
        </w:rPr>
        <w:t xml:space="preserve"> </w:t>
      </w:r>
      <w:proofErr w:type="spellStart"/>
      <w:r w:rsidRPr="00F55C75">
        <w:rPr>
          <w:rFonts w:cs="Times New Roman"/>
          <w:szCs w:val="22"/>
          <w:highlight w:val="yellow"/>
          <w:lang w:val="id-ID"/>
        </w:rPr>
        <w:t>the</w:t>
      </w:r>
      <w:proofErr w:type="spellEnd"/>
      <w:r w:rsidRPr="00F55C75">
        <w:rPr>
          <w:rFonts w:cs="Times New Roman"/>
          <w:szCs w:val="22"/>
          <w:highlight w:val="yellow"/>
          <w:lang w:val="id-ID"/>
        </w:rPr>
        <w:t xml:space="preserve"> </w:t>
      </w:r>
      <w:proofErr w:type="spellStart"/>
      <w:r w:rsidRPr="00F55C75">
        <w:rPr>
          <w:rFonts w:cs="Times New Roman"/>
          <w:szCs w:val="22"/>
          <w:highlight w:val="yellow"/>
          <w:lang w:val="id-ID"/>
        </w:rPr>
        <w:t>effect</w:t>
      </w:r>
      <w:proofErr w:type="spellEnd"/>
      <w:r w:rsidRPr="00F55C75">
        <w:rPr>
          <w:rFonts w:cs="Times New Roman"/>
          <w:szCs w:val="22"/>
          <w:highlight w:val="yellow"/>
          <w:lang w:val="id-ID"/>
        </w:rPr>
        <w:t xml:space="preserve"> </w:t>
      </w:r>
      <w:proofErr w:type="spellStart"/>
      <w:r w:rsidRPr="00F55C75">
        <w:rPr>
          <w:rFonts w:cs="Times New Roman"/>
          <w:szCs w:val="22"/>
          <w:highlight w:val="yellow"/>
          <w:lang w:val="id-ID"/>
        </w:rPr>
        <w:t>is</w:t>
      </w:r>
      <w:proofErr w:type="spellEnd"/>
      <w:r w:rsidRPr="003D14AB">
        <w:rPr>
          <w:rFonts w:cs="Times New Roman"/>
          <w:szCs w:val="22"/>
          <w:lang w:val="id-ID"/>
        </w:rPr>
        <w:t xml:space="preserve"> </w:t>
      </w:r>
      <w:r w:rsidR="00A532F2" w:rsidRPr="00F55C75">
        <w:rPr>
          <w:rFonts w:cs="Times New Roman"/>
          <w:szCs w:val="22"/>
          <w:highlight w:val="yellow"/>
          <w:lang w:val="id-ID"/>
        </w:rPr>
        <w:t>(0.</w:t>
      </w:r>
      <w:commentRangeStart w:id="18"/>
      <w:r w:rsidR="00A532F2" w:rsidRPr="00F55C75">
        <w:rPr>
          <w:rFonts w:cs="Times New Roman"/>
          <w:szCs w:val="22"/>
          <w:highlight w:val="yellow"/>
          <w:lang w:val="id-ID"/>
        </w:rPr>
        <w:t>00</w:t>
      </w:r>
      <w:commentRangeEnd w:id="18"/>
      <w:r>
        <w:rPr>
          <w:rStyle w:val="CommentReference"/>
          <w:rFonts w:asciiTheme="minorHAnsi" w:eastAsiaTheme="minorHAnsi" w:hAnsiTheme="minorHAnsi"/>
        </w:rPr>
        <w:commentReference w:id="18"/>
      </w:r>
      <w:r w:rsidR="00F64B51" w:rsidRPr="00F55C75">
        <w:rPr>
          <w:rFonts w:cs="Times New Roman"/>
          <w:szCs w:val="22"/>
          <w:highlight w:val="yellow"/>
          <w:lang w:val="id-ID"/>
        </w:rPr>
        <w:t>).</w:t>
      </w:r>
      <w:r w:rsidR="00F64B51" w:rsidRPr="00F55C75">
        <w:rPr>
          <w:rFonts w:cs="Times New Roman"/>
          <w:szCs w:val="22"/>
          <w:lang w:val="id-ID"/>
        </w:rPr>
        <w:t xml:space="preserve"> </w:t>
      </w:r>
      <w:r w:rsidRPr="003D14AB">
        <w:rPr>
          <w:rFonts w:cs="Times New Roman"/>
          <w:szCs w:val="22"/>
          <w:lang w:val="id-ID"/>
        </w:rPr>
        <w:t xml:space="preserve">The </w:t>
      </w:r>
      <w:proofErr w:type="spellStart"/>
      <w:r w:rsidRPr="003D14AB">
        <w:rPr>
          <w:rFonts w:cs="Times New Roman"/>
          <w:szCs w:val="22"/>
          <w:lang w:val="id-ID"/>
        </w:rPr>
        <w:t>institutional</w:t>
      </w:r>
      <w:proofErr w:type="spellEnd"/>
      <w:r w:rsidRPr="003D14AB">
        <w:rPr>
          <w:rFonts w:cs="Times New Roman"/>
          <w:szCs w:val="22"/>
          <w:lang w:val="id-ID"/>
        </w:rPr>
        <w:t xml:space="preserve"> </w:t>
      </w:r>
      <w:proofErr w:type="spellStart"/>
      <w:r w:rsidRPr="003D14AB">
        <w:rPr>
          <w:rFonts w:cs="Times New Roman"/>
          <w:szCs w:val="22"/>
          <w:lang w:val="id-ID"/>
        </w:rPr>
        <w:t>ownership</w:t>
      </w:r>
      <w:proofErr w:type="spellEnd"/>
      <w:r w:rsidRPr="003D14AB">
        <w:rPr>
          <w:rFonts w:cs="Times New Roman"/>
          <w:szCs w:val="22"/>
          <w:lang w:val="id-ID"/>
        </w:rPr>
        <w:t xml:space="preserve"> </w:t>
      </w:r>
      <w:proofErr w:type="spellStart"/>
      <w:r w:rsidRPr="003D14AB">
        <w:rPr>
          <w:rFonts w:cs="Times New Roman"/>
          <w:szCs w:val="22"/>
          <w:lang w:val="id-ID"/>
        </w:rPr>
        <w:t>variable's</w:t>
      </w:r>
      <w:proofErr w:type="spellEnd"/>
      <w:r w:rsidRPr="003D14AB">
        <w:rPr>
          <w:rFonts w:cs="Times New Roman"/>
          <w:szCs w:val="22"/>
          <w:lang w:val="id-ID"/>
        </w:rPr>
        <w:t xml:space="preserve"> </w:t>
      </w:r>
      <w:proofErr w:type="spellStart"/>
      <w:r w:rsidRPr="003D14AB">
        <w:rPr>
          <w:rFonts w:cs="Times New Roman"/>
          <w:szCs w:val="22"/>
          <w:lang w:val="id-ID"/>
        </w:rPr>
        <w:t>sig</w:t>
      </w:r>
      <w:proofErr w:type="spellEnd"/>
      <w:r w:rsidRPr="003D14AB">
        <w:rPr>
          <w:rFonts w:cs="Times New Roman"/>
          <w:szCs w:val="22"/>
          <w:lang w:val="id-ID"/>
        </w:rPr>
        <w:t xml:space="preserve">. </w:t>
      </w:r>
      <w:proofErr w:type="spellStart"/>
      <w:r w:rsidRPr="003D14AB">
        <w:rPr>
          <w:rFonts w:cs="Times New Roman"/>
          <w:szCs w:val="22"/>
          <w:lang w:val="id-ID"/>
        </w:rPr>
        <w:t>value</w:t>
      </w:r>
      <w:proofErr w:type="spellEnd"/>
      <w:r w:rsidRPr="003D14AB">
        <w:rPr>
          <w:rFonts w:cs="Times New Roman"/>
          <w:szCs w:val="22"/>
          <w:lang w:val="id-ID"/>
        </w:rPr>
        <w:t xml:space="preserve"> </w:t>
      </w:r>
      <w:proofErr w:type="spellStart"/>
      <w:r w:rsidRPr="003D14AB">
        <w:rPr>
          <w:rFonts w:cs="Times New Roman"/>
          <w:szCs w:val="22"/>
          <w:lang w:val="id-ID"/>
        </w:rPr>
        <w:t>is</w:t>
      </w:r>
      <w:proofErr w:type="spellEnd"/>
      <w:r w:rsidRPr="003D14AB">
        <w:rPr>
          <w:rFonts w:cs="Times New Roman"/>
          <w:szCs w:val="22"/>
          <w:lang w:val="id-ID"/>
        </w:rPr>
        <w:t xml:space="preserve"> </w:t>
      </w:r>
      <w:proofErr w:type="spellStart"/>
      <w:r w:rsidRPr="003D14AB">
        <w:rPr>
          <w:rFonts w:cs="Times New Roman"/>
          <w:szCs w:val="22"/>
          <w:lang w:val="id-ID"/>
        </w:rPr>
        <w:t>less</w:t>
      </w:r>
      <w:proofErr w:type="spellEnd"/>
      <w:r w:rsidRPr="003D14AB">
        <w:rPr>
          <w:rFonts w:cs="Times New Roman"/>
          <w:szCs w:val="22"/>
          <w:lang w:val="id-ID"/>
        </w:rPr>
        <w:t xml:space="preserve"> </w:t>
      </w:r>
      <w:proofErr w:type="spellStart"/>
      <w:r w:rsidRPr="003D14AB">
        <w:rPr>
          <w:rFonts w:cs="Times New Roman"/>
          <w:szCs w:val="22"/>
          <w:lang w:val="id-ID"/>
        </w:rPr>
        <w:t>than</w:t>
      </w:r>
      <w:proofErr w:type="spellEnd"/>
      <w:r w:rsidRPr="003D14AB">
        <w:rPr>
          <w:rFonts w:cs="Times New Roman"/>
          <w:szCs w:val="22"/>
          <w:lang w:val="id-ID"/>
        </w:rPr>
        <w:t xml:space="preserve"> </w:t>
      </w:r>
      <w:proofErr w:type="spellStart"/>
      <w:r w:rsidRPr="003D14AB">
        <w:rPr>
          <w:rFonts w:cs="Times New Roman"/>
          <w:szCs w:val="22"/>
          <w:lang w:val="id-ID"/>
        </w:rPr>
        <w:t>the</w:t>
      </w:r>
      <w:proofErr w:type="spellEnd"/>
      <w:r w:rsidRPr="003D14AB">
        <w:rPr>
          <w:rFonts w:cs="Times New Roman"/>
          <w:szCs w:val="22"/>
          <w:lang w:val="id-ID"/>
        </w:rPr>
        <w:t xml:space="preserve"> set </w:t>
      </w:r>
      <w:proofErr w:type="spellStart"/>
      <w:r w:rsidRPr="003D14AB">
        <w:rPr>
          <w:rFonts w:cs="Times New Roman"/>
          <w:szCs w:val="22"/>
          <w:lang w:val="id-ID"/>
        </w:rPr>
        <w:t>sig</w:t>
      </w:r>
      <w:proofErr w:type="spellEnd"/>
      <w:r w:rsidRPr="003D14AB">
        <w:rPr>
          <w:rFonts w:cs="Times New Roman"/>
          <w:szCs w:val="22"/>
          <w:lang w:val="id-ID"/>
        </w:rPr>
        <w:t xml:space="preserve">. level </w:t>
      </w:r>
      <w:proofErr w:type="spellStart"/>
      <w:r w:rsidRPr="003D14AB">
        <w:rPr>
          <w:rFonts w:cs="Times New Roman"/>
          <w:szCs w:val="22"/>
          <w:lang w:val="id-ID"/>
        </w:rPr>
        <w:t>of</w:t>
      </w:r>
      <w:proofErr w:type="spellEnd"/>
      <w:r w:rsidR="00D16A9A" w:rsidRPr="00F55C75">
        <w:rPr>
          <w:rFonts w:cs="Times New Roman"/>
          <w:szCs w:val="22"/>
          <w:lang w:val="id-ID"/>
        </w:rPr>
        <w:t xml:space="preserve">&lt; 5% (α = 0.05), </w:t>
      </w:r>
      <w:r w:rsidR="002F30EE">
        <w:rPr>
          <w:rFonts w:cs="Times New Roman"/>
          <w:szCs w:val="22"/>
        </w:rPr>
        <w:t>i</w:t>
      </w:r>
      <w:r w:rsidR="002F30EE" w:rsidRPr="002F30EE">
        <w:rPr>
          <w:rFonts w:cs="Times New Roman"/>
          <w:szCs w:val="22"/>
        </w:rPr>
        <w:t>ndicating that managerial ownership has a significant effect on earnings management in part.</w:t>
      </w:r>
      <w:r w:rsidR="002F30EE">
        <w:rPr>
          <w:rFonts w:cs="Times New Roman"/>
          <w:szCs w:val="22"/>
        </w:rPr>
        <w:t xml:space="preserve"> </w:t>
      </w:r>
      <w:r w:rsidR="002F30EE" w:rsidRPr="002F30EE">
        <w:rPr>
          <w:rFonts w:cs="Times New Roman"/>
          <w:szCs w:val="22"/>
        </w:rPr>
        <w:t xml:space="preserve">This article corroborates </w:t>
      </w:r>
      <w:r w:rsidR="002F30EE">
        <w:rPr>
          <w:rFonts w:cs="Times New Roman"/>
          <w:szCs w:val="22"/>
        </w:rPr>
        <w:t xml:space="preserve">the </w:t>
      </w:r>
      <w:r w:rsidR="002F30EE" w:rsidRPr="002F30EE">
        <w:rPr>
          <w:rFonts w:cs="Times New Roman"/>
          <w:szCs w:val="22"/>
        </w:rPr>
        <w:t>research</w:t>
      </w:r>
      <w:r w:rsidR="002F30EE">
        <w:rPr>
          <w:rFonts w:cs="Times New Roman"/>
          <w:szCs w:val="22"/>
        </w:rPr>
        <w:t xml:space="preserve"> of</w:t>
      </w:r>
      <w:r w:rsidR="00D16A9A" w:rsidRPr="00F55C75">
        <w:rPr>
          <w:rFonts w:cs="Times New Roman"/>
          <w:szCs w:val="22"/>
          <w:lang w:val="id-ID"/>
        </w:rPr>
        <w:t xml:space="preserve"> </w:t>
      </w:r>
      <w:r w:rsidR="00D16A9A" w:rsidRPr="00F55C75">
        <w:rPr>
          <w:rFonts w:cs="Times New Roman"/>
          <w:szCs w:val="22"/>
          <w:lang w:val="id-ID"/>
        </w:rPr>
        <w:fldChar w:fldCharType="begin" w:fldLock="1"/>
      </w:r>
      <w:r w:rsidR="000437A4" w:rsidRPr="00F55C75">
        <w:rPr>
          <w:rFonts w:cs="Times New Roman"/>
          <w:szCs w:val="22"/>
          <w:lang w:val="id-ID"/>
        </w:rPr>
        <w:instrText>ADDIN CSL_CITATION {"citationItems":[{"id":"ITEM-1","itemData":{"author":[{"dropping-particle":"","family":"Ujiyantho","given":"Muh.Arief ; Bambang Agus Pramuka","non-dropping-particle":"","parse-names":false,"suffix":""}],"container-title":"Simposium Nasional Akuntansi X","id":"ITEM-1","issued":{"date-parts":[["2007"]]},"title":"Mekanisme Corporate Governance, Manajemen Laba, dan Kinerja Keuangan","type":"paper-conference"},"uris":["http://www.mendeley.com/documents/?uuid=ce892f8f-1be3-4a3d-a515-94f91b28f30d"]}],"mendeley":{"formattedCitation":"(Ujiyantho, 2007)","plainTextFormattedCitation":"(Ujiyantho, 2007)","previouslyFormattedCitation":"(Ujiyantho, 2007)"},"properties":{"noteIndex":0},"schema":"https://github.com/citation-style-language/schema/raw/master/csl-citation.json"}</w:instrText>
      </w:r>
      <w:r w:rsidR="00D16A9A" w:rsidRPr="00F55C75">
        <w:rPr>
          <w:rFonts w:cs="Times New Roman"/>
          <w:szCs w:val="22"/>
          <w:lang w:val="id-ID"/>
        </w:rPr>
        <w:fldChar w:fldCharType="separate"/>
      </w:r>
      <w:r w:rsidR="00D16A9A" w:rsidRPr="00F55C75">
        <w:rPr>
          <w:rFonts w:cs="Times New Roman"/>
          <w:noProof/>
          <w:szCs w:val="22"/>
          <w:lang w:val="id-ID"/>
        </w:rPr>
        <w:t xml:space="preserve">Ujiyantho </w:t>
      </w:r>
      <w:r w:rsidR="002F30EE">
        <w:rPr>
          <w:rFonts w:cs="Times New Roman"/>
          <w:noProof/>
          <w:szCs w:val="22"/>
        </w:rPr>
        <w:t>(</w:t>
      </w:r>
      <w:r w:rsidR="00D16A9A" w:rsidRPr="00F55C75">
        <w:rPr>
          <w:rFonts w:cs="Times New Roman"/>
          <w:noProof/>
          <w:szCs w:val="22"/>
          <w:lang w:val="id-ID"/>
        </w:rPr>
        <w:t>2007)</w:t>
      </w:r>
      <w:r w:rsidR="00D16A9A" w:rsidRPr="00F55C75">
        <w:rPr>
          <w:rFonts w:cs="Times New Roman"/>
          <w:szCs w:val="22"/>
          <w:lang w:val="id-ID"/>
        </w:rPr>
        <w:fldChar w:fldCharType="end"/>
      </w:r>
      <w:r w:rsidR="002F30EE">
        <w:rPr>
          <w:rFonts w:cs="Times New Roman"/>
          <w:szCs w:val="22"/>
        </w:rPr>
        <w:t>,</w:t>
      </w:r>
      <w:r w:rsidR="00D16A9A" w:rsidRPr="00F55C75">
        <w:rPr>
          <w:rFonts w:cs="Times New Roman"/>
          <w:szCs w:val="22"/>
          <w:lang w:val="id-ID"/>
        </w:rPr>
        <w:t xml:space="preserve"> </w:t>
      </w:r>
      <w:proofErr w:type="spellStart"/>
      <w:r w:rsidR="00B1102F" w:rsidRPr="00B1102F">
        <w:rPr>
          <w:rFonts w:cs="Times New Roman"/>
          <w:szCs w:val="22"/>
          <w:lang w:val="id-ID"/>
        </w:rPr>
        <w:t>who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found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that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managerial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ownership</w:t>
      </w:r>
      <w:proofErr w:type="spellEnd"/>
      <w:r w:rsidR="00B1102F" w:rsidRPr="00B1102F">
        <w:rPr>
          <w:rFonts w:cs="Times New Roman"/>
          <w:szCs w:val="22"/>
          <w:lang w:val="id-ID"/>
        </w:rPr>
        <w:t xml:space="preserve"> has a </w:t>
      </w:r>
      <w:proofErr w:type="spellStart"/>
      <w:r w:rsidR="00B1102F" w:rsidRPr="00B1102F">
        <w:rPr>
          <w:rFonts w:cs="Times New Roman"/>
          <w:szCs w:val="22"/>
          <w:lang w:val="id-ID"/>
        </w:rPr>
        <w:t>detrimental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effect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That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greater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value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of</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managerial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ownership</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fewer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will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practiced</w:t>
      </w:r>
      <w:proofErr w:type="spellEnd"/>
      <w:r w:rsidR="00B1102F" w:rsidRPr="00B1102F">
        <w:rPr>
          <w:rFonts w:cs="Times New Roman"/>
          <w:szCs w:val="22"/>
          <w:lang w:val="id-ID"/>
        </w:rPr>
        <w:t>.</w:t>
      </w:r>
    </w:p>
    <w:p w14:paraId="150C7851" w14:textId="677DB887" w:rsidR="00B1102F" w:rsidRDefault="00A92B62" w:rsidP="0023685F">
      <w:pPr>
        <w:pStyle w:val="BodyText"/>
        <w:ind w:left="0" w:firstLine="720"/>
        <w:jc w:val="both"/>
        <w:rPr>
          <w:rFonts w:cs="Times New Roman"/>
          <w:szCs w:val="22"/>
          <w:lang w:val="id-ID"/>
        </w:rPr>
      </w:pPr>
      <w:r w:rsidRPr="00A92B62">
        <w:rPr>
          <w:rFonts w:cs="Times New Roman"/>
          <w:szCs w:val="22"/>
          <w:lang w:val="id-ID"/>
        </w:rPr>
        <w:lastRenderedPageBreak/>
        <w:t xml:space="preserve">The </w:t>
      </w:r>
      <w:proofErr w:type="spellStart"/>
      <w:r w:rsidRPr="00A92B62">
        <w:rPr>
          <w:rFonts w:cs="Times New Roman"/>
          <w:szCs w:val="22"/>
          <w:lang w:val="id-ID"/>
        </w:rPr>
        <w:t>interaction</w:t>
      </w:r>
      <w:proofErr w:type="spellEnd"/>
      <w:r w:rsidRPr="00A92B62">
        <w:rPr>
          <w:rFonts w:cs="Times New Roman"/>
          <w:szCs w:val="22"/>
          <w:lang w:val="id-ID"/>
        </w:rPr>
        <w:t xml:space="preserve"> </w:t>
      </w:r>
      <w:proofErr w:type="spellStart"/>
      <w:r w:rsidRPr="00A92B62">
        <w:rPr>
          <w:rFonts w:cs="Times New Roman"/>
          <w:szCs w:val="22"/>
          <w:lang w:val="id-ID"/>
        </w:rPr>
        <w:t>test</w:t>
      </w:r>
      <w:proofErr w:type="spellEnd"/>
      <w:r w:rsidRPr="00A92B62">
        <w:rPr>
          <w:rFonts w:cs="Times New Roman"/>
          <w:szCs w:val="22"/>
          <w:lang w:val="id-ID"/>
        </w:rPr>
        <w:t xml:space="preserve"> </w:t>
      </w:r>
      <w:proofErr w:type="spellStart"/>
      <w:r w:rsidRPr="00A92B62">
        <w:rPr>
          <w:rFonts w:cs="Times New Roman"/>
          <w:szCs w:val="22"/>
          <w:lang w:val="id-ID"/>
        </w:rPr>
        <w:t>results</w:t>
      </w:r>
      <w:proofErr w:type="spellEnd"/>
      <w:r w:rsidRPr="00A92B62">
        <w:rPr>
          <w:rFonts w:cs="Times New Roman"/>
          <w:szCs w:val="22"/>
          <w:lang w:val="id-ID"/>
        </w:rPr>
        <w:t xml:space="preserve"> </w:t>
      </w:r>
      <w:proofErr w:type="spellStart"/>
      <w:r w:rsidRPr="00A92B62">
        <w:rPr>
          <w:rFonts w:cs="Times New Roman"/>
          <w:szCs w:val="22"/>
          <w:lang w:val="id-ID"/>
        </w:rPr>
        <w:t>indicate</w:t>
      </w:r>
      <w:proofErr w:type="spellEnd"/>
      <w:r w:rsidRPr="00A92B62">
        <w:rPr>
          <w:rFonts w:cs="Times New Roman"/>
          <w:szCs w:val="22"/>
          <w:lang w:val="id-ID"/>
        </w:rPr>
        <w:t xml:space="preserve"> </w:t>
      </w:r>
      <w:proofErr w:type="spellStart"/>
      <w:r w:rsidRPr="00A92B62">
        <w:rPr>
          <w:rFonts w:cs="Times New Roman"/>
          <w:szCs w:val="22"/>
          <w:lang w:val="id-ID"/>
        </w:rPr>
        <w:t>that</w:t>
      </w:r>
      <w:proofErr w:type="spellEnd"/>
      <w:r w:rsidRPr="00A92B62">
        <w:rPr>
          <w:rFonts w:cs="Times New Roman"/>
          <w:szCs w:val="22"/>
          <w:lang w:val="id-ID"/>
        </w:rPr>
        <w:t xml:space="preserve"> </w:t>
      </w:r>
      <w:proofErr w:type="spellStart"/>
      <w:r w:rsidRPr="00A92B62">
        <w:rPr>
          <w:rFonts w:cs="Times New Roman"/>
          <w:szCs w:val="22"/>
          <w:lang w:val="id-ID"/>
        </w:rPr>
        <w:t>Managerial</w:t>
      </w:r>
      <w:proofErr w:type="spellEnd"/>
      <w:r w:rsidRPr="00A92B62">
        <w:rPr>
          <w:rFonts w:cs="Times New Roman"/>
          <w:szCs w:val="22"/>
          <w:lang w:val="id-ID"/>
        </w:rPr>
        <w:t xml:space="preserve"> </w:t>
      </w:r>
      <w:proofErr w:type="spellStart"/>
      <w:r w:rsidRPr="00A92B62">
        <w:rPr>
          <w:rFonts w:cs="Times New Roman"/>
          <w:szCs w:val="22"/>
          <w:lang w:val="id-ID"/>
        </w:rPr>
        <w:t>Ownership</w:t>
      </w:r>
      <w:proofErr w:type="spellEnd"/>
      <w:r w:rsidRPr="00A92B62">
        <w:rPr>
          <w:rFonts w:cs="Times New Roman"/>
          <w:szCs w:val="22"/>
          <w:lang w:val="id-ID"/>
        </w:rPr>
        <w:t xml:space="preserve"> has a </w:t>
      </w:r>
      <w:proofErr w:type="spellStart"/>
      <w:r w:rsidRPr="00A92B62">
        <w:rPr>
          <w:rFonts w:cs="Times New Roman"/>
          <w:szCs w:val="22"/>
          <w:lang w:val="id-ID"/>
        </w:rPr>
        <w:t>significant</w:t>
      </w:r>
      <w:proofErr w:type="spellEnd"/>
      <w:r w:rsidRPr="00A92B62">
        <w:rPr>
          <w:rFonts w:cs="Times New Roman"/>
          <w:szCs w:val="22"/>
          <w:lang w:val="id-ID"/>
        </w:rPr>
        <w:t xml:space="preserve"> </w:t>
      </w:r>
      <w:proofErr w:type="spellStart"/>
      <w:r w:rsidRPr="00A92B62">
        <w:rPr>
          <w:rFonts w:cs="Times New Roman"/>
          <w:szCs w:val="22"/>
          <w:lang w:val="id-ID"/>
        </w:rPr>
        <w:t>effect</w:t>
      </w:r>
      <w:proofErr w:type="spellEnd"/>
      <w:r w:rsidRPr="00A92B62">
        <w:rPr>
          <w:rFonts w:cs="Times New Roman"/>
          <w:szCs w:val="22"/>
          <w:lang w:val="id-ID"/>
        </w:rPr>
        <w:t xml:space="preserve"> </w:t>
      </w:r>
      <w:proofErr w:type="spellStart"/>
      <w:r w:rsidRPr="00A92B62">
        <w:rPr>
          <w:rFonts w:cs="Times New Roman"/>
          <w:szCs w:val="22"/>
          <w:lang w:val="id-ID"/>
        </w:rPr>
        <w:t>on</w:t>
      </w:r>
      <w:proofErr w:type="spellEnd"/>
      <w:r w:rsidRPr="00A92B62">
        <w:rPr>
          <w:rFonts w:cs="Times New Roman"/>
          <w:szCs w:val="22"/>
          <w:lang w:val="id-ID"/>
        </w:rPr>
        <w:t xml:space="preserve"> </w:t>
      </w:r>
      <w:proofErr w:type="spellStart"/>
      <w:r w:rsidRPr="00A92B62">
        <w:rPr>
          <w:rFonts w:cs="Times New Roman"/>
          <w:szCs w:val="22"/>
          <w:lang w:val="id-ID"/>
        </w:rPr>
        <w:t>Earnings</w:t>
      </w:r>
      <w:proofErr w:type="spellEnd"/>
      <w:r w:rsidRPr="00A92B62">
        <w:rPr>
          <w:rFonts w:cs="Times New Roman"/>
          <w:szCs w:val="22"/>
          <w:lang w:val="id-ID"/>
        </w:rPr>
        <w:t xml:space="preserve"> </w:t>
      </w:r>
      <w:proofErr w:type="spellStart"/>
      <w:r w:rsidRPr="00A92B62">
        <w:rPr>
          <w:rFonts w:cs="Times New Roman"/>
          <w:szCs w:val="22"/>
          <w:lang w:val="id-ID"/>
        </w:rPr>
        <w:t>Management</w:t>
      </w:r>
      <w:proofErr w:type="spellEnd"/>
      <w:r w:rsidRPr="00A92B62">
        <w:rPr>
          <w:rFonts w:cs="Times New Roman"/>
          <w:szCs w:val="22"/>
          <w:lang w:val="id-ID"/>
        </w:rPr>
        <w:t xml:space="preserve">, </w:t>
      </w:r>
      <w:proofErr w:type="spellStart"/>
      <w:r w:rsidRPr="00A92B62">
        <w:rPr>
          <w:rFonts w:cs="Times New Roman"/>
          <w:szCs w:val="22"/>
          <w:lang w:val="id-ID"/>
        </w:rPr>
        <w:t>with</w:t>
      </w:r>
      <w:proofErr w:type="spellEnd"/>
      <w:r w:rsidRPr="00A92B62">
        <w:rPr>
          <w:rFonts w:cs="Times New Roman"/>
          <w:szCs w:val="22"/>
          <w:lang w:val="id-ID"/>
        </w:rPr>
        <w:t xml:space="preserve"> a </w:t>
      </w:r>
      <w:proofErr w:type="spellStart"/>
      <w:r w:rsidRPr="00A92B62">
        <w:rPr>
          <w:rFonts w:cs="Times New Roman"/>
          <w:szCs w:val="22"/>
          <w:lang w:val="id-ID"/>
        </w:rPr>
        <w:t>sig</w:t>
      </w:r>
      <w:proofErr w:type="spellEnd"/>
      <w:r w:rsidRPr="00A92B62">
        <w:rPr>
          <w:rFonts w:cs="Times New Roman"/>
          <w:szCs w:val="22"/>
          <w:lang w:val="id-ID"/>
        </w:rPr>
        <w:t xml:space="preserve"> </w:t>
      </w:r>
      <w:proofErr w:type="spellStart"/>
      <w:r w:rsidRPr="00A92B62">
        <w:rPr>
          <w:rFonts w:cs="Times New Roman"/>
          <w:szCs w:val="22"/>
          <w:lang w:val="id-ID"/>
        </w:rPr>
        <w:t>value</w:t>
      </w:r>
      <w:proofErr w:type="spellEnd"/>
      <w:r w:rsidRPr="00A92B62">
        <w:rPr>
          <w:rFonts w:cs="Times New Roman"/>
          <w:szCs w:val="22"/>
          <w:lang w:val="id-ID"/>
        </w:rPr>
        <w:t xml:space="preserve"> </w:t>
      </w:r>
      <w:proofErr w:type="spellStart"/>
      <w:r w:rsidRPr="00A92B62">
        <w:rPr>
          <w:rFonts w:cs="Times New Roman"/>
          <w:szCs w:val="22"/>
          <w:lang w:val="id-ID"/>
        </w:rPr>
        <w:t>of</w:t>
      </w:r>
      <w:proofErr w:type="spellEnd"/>
      <w:r>
        <w:rPr>
          <w:rFonts w:cs="Times New Roman"/>
          <w:szCs w:val="22"/>
        </w:rPr>
        <w:t xml:space="preserve"> </w:t>
      </w:r>
      <w:r w:rsidR="00A532F2" w:rsidRPr="00F55C75">
        <w:rPr>
          <w:rFonts w:cs="Times New Roman"/>
          <w:szCs w:val="22"/>
          <w:lang w:val="id-ID"/>
        </w:rPr>
        <w:t>(0.00</w:t>
      </w:r>
      <w:r w:rsidR="00F64B51" w:rsidRPr="00F55C75">
        <w:rPr>
          <w:rFonts w:cs="Times New Roman"/>
          <w:szCs w:val="22"/>
          <w:lang w:val="id-ID"/>
        </w:rPr>
        <w:t xml:space="preserve">). </w:t>
      </w:r>
      <w:r w:rsidR="0074647A">
        <w:rPr>
          <w:rFonts w:cs="Times New Roman"/>
          <w:szCs w:val="22"/>
        </w:rPr>
        <w:t>T</w:t>
      </w:r>
      <w:r w:rsidR="0074647A" w:rsidRPr="0074647A">
        <w:rPr>
          <w:rFonts w:cs="Times New Roman"/>
          <w:szCs w:val="22"/>
          <w:lang w:val="id-ID"/>
        </w:rPr>
        <w:t xml:space="preserve">he </w:t>
      </w:r>
      <w:proofErr w:type="spellStart"/>
      <w:r w:rsidR="0074647A" w:rsidRPr="0074647A">
        <w:rPr>
          <w:rFonts w:cs="Times New Roman"/>
          <w:szCs w:val="22"/>
          <w:lang w:val="id-ID"/>
        </w:rPr>
        <w:t>managerial</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ownership</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variable's</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sig</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value</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is</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less</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than</w:t>
      </w:r>
      <w:proofErr w:type="spellEnd"/>
      <w:r w:rsidR="0074647A" w:rsidRPr="0074647A">
        <w:rPr>
          <w:rFonts w:cs="Times New Roman"/>
          <w:szCs w:val="22"/>
          <w:lang w:val="id-ID"/>
        </w:rPr>
        <w:t xml:space="preserve"> </w:t>
      </w:r>
      <w:proofErr w:type="spellStart"/>
      <w:r w:rsidR="0074647A" w:rsidRPr="0074647A">
        <w:rPr>
          <w:rFonts w:cs="Times New Roman"/>
          <w:szCs w:val="22"/>
          <w:lang w:val="id-ID"/>
        </w:rPr>
        <w:t>the</w:t>
      </w:r>
      <w:proofErr w:type="spellEnd"/>
      <w:r w:rsidR="0074647A" w:rsidRPr="0074647A">
        <w:rPr>
          <w:rFonts w:cs="Times New Roman"/>
          <w:szCs w:val="22"/>
          <w:lang w:val="id-ID"/>
        </w:rPr>
        <w:t xml:space="preserve"> set </w:t>
      </w:r>
      <w:proofErr w:type="spellStart"/>
      <w:r w:rsidR="0074647A" w:rsidRPr="0074647A">
        <w:rPr>
          <w:rFonts w:cs="Times New Roman"/>
          <w:szCs w:val="22"/>
          <w:lang w:val="id-ID"/>
        </w:rPr>
        <w:t>significance</w:t>
      </w:r>
      <w:proofErr w:type="spellEnd"/>
      <w:r w:rsidR="0074647A" w:rsidRPr="0074647A">
        <w:rPr>
          <w:rFonts w:cs="Times New Roman"/>
          <w:szCs w:val="22"/>
          <w:lang w:val="id-ID"/>
        </w:rPr>
        <w:t xml:space="preserve"> level </w:t>
      </w:r>
      <w:proofErr w:type="spellStart"/>
      <w:r w:rsidR="0074647A" w:rsidRPr="0074647A">
        <w:rPr>
          <w:rFonts w:cs="Times New Roman"/>
          <w:szCs w:val="22"/>
          <w:lang w:val="id-ID"/>
        </w:rPr>
        <w:t>of</w:t>
      </w:r>
      <w:proofErr w:type="spellEnd"/>
      <w:r w:rsidR="0074647A">
        <w:rPr>
          <w:rFonts w:cs="Times New Roman"/>
          <w:szCs w:val="22"/>
        </w:rPr>
        <w:t xml:space="preserve"> </w:t>
      </w:r>
      <w:r w:rsidR="00D16A9A" w:rsidRPr="00F55C75">
        <w:rPr>
          <w:rFonts w:cs="Times New Roman"/>
          <w:szCs w:val="22"/>
          <w:lang w:val="id-ID"/>
        </w:rPr>
        <w:t xml:space="preserve">&lt; 5% (α = 0.05), </w:t>
      </w:r>
      <w:proofErr w:type="spellStart"/>
      <w:r w:rsidR="00B1102F" w:rsidRPr="00B1102F">
        <w:rPr>
          <w:rFonts w:cs="Times New Roman"/>
          <w:szCs w:val="22"/>
          <w:lang w:val="id-ID"/>
        </w:rPr>
        <w:t>indicating</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that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manager's</w:t>
      </w:r>
      <w:proofErr w:type="spellEnd"/>
      <w:r w:rsidR="00B1102F" w:rsidRPr="00B1102F">
        <w:rPr>
          <w:rFonts w:cs="Times New Roman"/>
          <w:szCs w:val="22"/>
          <w:lang w:val="id-ID"/>
        </w:rPr>
        <w:t xml:space="preserve"> bonus </w:t>
      </w:r>
      <w:proofErr w:type="spellStart"/>
      <w:r w:rsidR="00B1102F" w:rsidRPr="00B1102F">
        <w:rPr>
          <w:rFonts w:cs="Times New Roman"/>
          <w:szCs w:val="22"/>
          <w:lang w:val="id-ID"/>
        </w:rPr>
        <w:t>can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modulate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managerial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ownership's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effect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The </w:t>
      </w:r>
      <w:proofErr w:type="spellStart"/>
      <w:r w:rsidR="00B1102F" w:rsidRPr="00B1102F">
        <w:rPr>
          <w:rFonts w:cs="Times New Roman"/>
          <w:szCs w:val="22"/>
          <w:lang w:val="id-ID"/>
        </w:rPr>
        <w:t>lower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incentive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for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take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actions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greater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incentive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take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actions</w:t>
      </w:r>
      <w:proofErr w:type="spellEnd"/>
      <w:r w:rsidR="00B1102F" w:rsidRPr="00B1102F">
        <w:rPr>
          <w:rFonts w:cs="Times New Roman"/>
          <w:szCs w:val="22"/>
          <w:lang w:val="id-ID"/>
        </w:rPr>
        <w:t xml:space="preserve">. On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other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hand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lower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bonus </w:t>
      </w:r>
      <w:proofErr w:type="spellStart"/>
      <w:r w:rsidR="00B1102F" w:rsidRPr="00B1102F">
        <w:rPr>
          <w:rFonts w:cs="Times New Roman"/>
          <w:szCs w:val="22"/>
          <w:lang w:val="id-ID"/>
        </w:rPr>
        <w:t>compensation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paid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greater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incentive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for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take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actions</w:t>
      </w:r>
      <w:proofErr w:type="spellEnd"/>
      <w:r w:rsidR="00B1102F" w:rsidRPr="00B1102F">
        <w:rPr>
          <w:rFonts w:cs="Times New Roman"/>
          <w:szCs w:val="22"/>
          <w:lang w:val="id-ID"/>
        </w:rPr>
        <w:t>.</w:t>
      </w:r>
    </w:p>
    <w:p w14:paraId="5D1CF233" w14:textId="77777777" w:rsidR="00B1102F" w:rsidRPr="00B1102F" w:rsidRDefault="00B1102F" w:rsidP="0023685F">
      <w:pPr>
        <w:pStyle w:val="BodyText"/>
        <w:ind w:left="0" w:firstLine="720"/>
        <w:jc w:val="both"/>
        <w:rPr>
          <w:rFonts w:cs="Times New Roman"/>
          <w:szCs w:val="22"/>
          <w:lang w:val="id-ID"/>
        </w:rPr>
      </w:pPr>
    </w:p>
    <w:p w14:paraId="7BB4B592" w14:textId="7929B62E" w:rsidR="00EC6235" w:rsidRPr="00F55C75" w:rsidRDefault="00EC6235"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b/>
          <w:szCs w:val="22"/>
          <w:lang w:val="id-ID"/>
        </w:rPr>
      </w:pPr>
      <w:proofErr w:type="spellStart"/>
      <w:r w:rsidRPr="00F55C75">
        <w:rPr>
          <w:rFonts w:cs="Times New Roman"/>
          <w:b/>
          <w:szCs w:val="22"/>
          <w:lang w:val="id-ID"/>
        </w:rPr>
        <w:t>Conclusion</w:t>
      </w:r>
      <w:proofErr w:type="spellEnd"/>
    </w:p>
    <w:p w14:paraId="65ABD3CE" w14:textId="77777777" w:rsidR="00B1102F" w:rsidRDefault="00B1102F" w:rsidP="0023685F">
      <w:pPr>
        <w:pStyle w:val="BodyText"/>
        <w:tabs>
          <w:tab w:val="left" w:pos="72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after="120"/>
        <w:ind w:left="0" w:firstLine="720"/>
        <w:jc w:val="both"/>
        <w:rPr>
          <w:rFonts w:cs="Times New Roman"/>
          <w:szCs w:val="22"/>
          <w:lang w:val="id-ID"/>
        </w:rPr>
      </w:pPr>
      <w:proofErr w:type="spellStart"/>
      <w:r w:rsidRPr="00B1102F">
        <w:rPr>
          <w:rFonts w:cs="Times New Roman"/>
          <w:szCs w:val="22"/>
          <w:lang w:val="id-ID"/>
        </w:rPr>
        <w:t>According</w:t>
      </w:r>
      <w:proofErr w:type="spellEnd"/>
      <w:r w:rsidRPr="00B1102F">
        <w:rPr>
          <w:rFonts w:cs="Times New Roman"/>
          <w:szCs w:val="22"/>
          <w:lang w:val="id-ID"/>
        </w:rPr>
        <w:t xml:space="preserve"> </w:t>
      </w:r>
      <w:proofErr w:type="spellStart"/>
      <w:r w:rsidRPr="00B1102F">
        <w:rPr>
          <w:rFonts w:cs="Times New Roman"/>
          <w:szCs w:val="22"/>
          <w:lang w:val="id-ID"/>
        </w:rPr>
        <w:t>to</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output</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data testing,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study's</w:t>
      </w:r>
      <w:proofErr w:type="spellEnd"/>
      <w:r w:rsidRPr="00B1102F">
        <w:rPr>
          <w:rFonts w:cs="Times New Roman"/>
          <w:szCs w:val="22"/>
          <w:lang w:val="id-ID"/>
        </w:rPr>
        <w:t xml:space="preserve"> </w:t>
      </w:r>
      <w:proofErr w:type="spellStart"/>
      <w:r w:rsidRPr="00B1102F">
        <w:rPr>
          <w:rFonts w:cs="Times New Roman"/>
          <w:szCs w:val="22"/>
          <w:lang w:val="id-ID"/>
        </w:rPr>
        <w:t>findings</w:t>
      </w:r>
      <w:proofErr w:type="spellEnd"/>
      <w:r w:rsidRPr="00B1102F">
        <w:rPr>
          <w:rFonts w:cs="Times New Roman"/>
          <w:szCs w:val="22"/>
          <w:lang w:val="id-ID"/>
        </w:rPr>
        <w:t xml:space="preserve"> are as </w:t>
      </w:r>
      <w:proofErr w:type="spellStart"/>
      <w:r w:rsidRPr="00B1102F">
        <w:rPr>
          <w:rFonts w:cs="Times New Roman"/>
          <w:szCs w:val="22"/>
          <w:lang w:val="id-ID"/>
        </w:rPr>
        <w:t>follows</w:t>
      </w:r>
      <w:proofErr w:type="spellEnd"/>
      <w:r w:rsidRPr="00B1102F">
        <w:rPr>
          <w:rFonts w:cs="Times New Roman"/>
          <w:szCs w:val="22"/>
          <w:lang w:val="id-ID"/>
        </w:rPr>
        <w:t xml:space="preserve">: The </w:t>
      </w:r>
      <w:proofErr w:type="spellStart"/>
      <w:r w:rsidRPr="00B1102F">
        <w:rPr>
          <w:rFonts w:cs="Times New Roman"/>
          <w:szCs w:val="22"/>
          <w:lang w:val="id-ID"/>
        </w:rPr>
        <w:t>influence</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institutional</w:t>
      </w:r>
      <w:proofErr w:type="spellEnd"/>
      <w:r w:rsidRPr="00B1102F">
        <w:rPr>
          <w:rFonts w:cs="Times New Roman"/>
          <w:szCs w:val="22"/>
          <w:lang w:val="id-ID"/>
        </w:rPr>
        <w:t xml:space="preserve"> </w:t>
      </w:r>
      <w:proofErr w:type="spellStart"/>
      <w:r w:rsidRPr="00B1102F">
        <w:rPr>
          <w:rFonts w:cs="Times New Roman"/>
          <w:szCs w:val="22"/>
          <w:lang w:val="id-ID"/>
        </w:rPr>
        <w:t>ownership</w:t>
      </w:r>
      <w:proofErr w:type="spellEnd"/>
      <w:r w:rsidRPr="00B1102F">
        <w:rPr>
          <w:rFonts w:cs="Times New Roman"/>
          <w:szCs w:val="22"/>
          <w:lang w:val="id-ID"/>
        </w:rPr>
        <w:t xml:space="preserve"> </w:t>
      </w:r>
      <w:proofErr w:type="spellStart"/>
      <w:r w:rsidRPr="00B1102F">
        <w:rPr>
          <w:rFonts w:cs="Times New Roman"/>
          <w:szCs w:val="22"/>
          <w:lang w:val="id-ID"/>
        </w:rPr>
        <w:t>on</w:t>
      </w:r>
      <w:proofErr w:type="spellEnd"/>
      <w:r w:rsidRPr="00B1102F">
        <w:rPr>
          <w:rFonts w:cs="Times New Roman"/>
          <w:szCs w:val="22"/>
          <w:lang w:val="id-ID"/>
        </w:rPr>
        <w:t xml:space="preserve"> </w:t>
      </w:r>
      <w:proofErr w:type="spellStart"/>
      <w:r w:rsidRPr="00B1102F">
        <w:rPr>
          <w:rFonts w:cs="Times New Roman"/>
          <w:szCs w:val="22"/>
          <w:lang w:val="id-ID"/>
        </w:rPr>
        <w:t>earnings</w:t>
      </w:r>
      <w:proofErr w:type="spellEnd"/>
      <w:r w:rsidRPr="00B1102F">
        <w:rPr>
          <w:rFonts w:cs="Times New Roman"/>
          <w:szCs w:val="22"/>
          <w:lang w:val="id-ID"/>
        </w:rPr>
        <w:t xml:space="preserve"> </w:t>
      </w:r>
      <w:proofErr w:type="spellStart"/>
      <w:r w:rsidRPr="00B1102F">
        <w:rPr>
          <w:rFonts w:cs="Times New Roman"/>
          <w:szCs w:val="22"/>
          <w:lang w:val="id-ID"/>
        </w:rPr>
        <w:t>management</w:t>
      </w:r>
      <w:proofErr w:type="spellEnd"/>
      <w:r w:rsidRPr="00B1102F">
        <w:rPr>
          <w:rFonts w:cs="Times New Roman"/>
          <w:szCs w:val="22"/>
          <w:lang w:val="id-ID"/>
        </w:rPr>
        <w:t xml:space="preserve"> in Indonesia </w:t>
      </w:r>
      <w:proofErr w:type="spellStart"/>
      <w:r w:rsidRPr="00B1102F">
        <w:rPr>
          <w:rFonts w:cs="Times New Roman"/>
          <w:szCs w:val="22"/>
          <w:lang w:val="id-ID"/>
        </w:rPr>
        <w:t>can</w:t>
      </w:r>
      <w:proofErr w:type="spellEnd"/>
      <w:r w:rsidRPr="00B1102F">
        <w:rPr>
          <w:rFonts w:cs="Times New Roman"/>
          <w:szCs w:val="22"/>
          <w:lang w:val="id-ID"/>
        </w:rPr>
        <w:t xml:space="preserve"> </w:t>
      </w:r>
      <w:proofErr w:type="spellStart"/>
      <w:r w:rsidRPr="00B1102F">
        <w:rPr>
          <w:rFonts w:cs="Times New Roman"/>
          <w:szCs w:val="22"/>
          <w:lang w:val="id-ID"/>
        </w:rPr>
        <w:t>be</w:t>
      </w:r>
      <w:proofErr w:type="spellEnd"/>
      <w:r w:rsidRPr="00B1102F">
        <w:rPr>
          <w:rFonts w:cs="Times New Roman"/>
          <w:szCs w:val="22"/>
          <w:lang w:val="id-ID"/>
        </w:rPr>
        <w:t xml:space="preserve"> </w:t>
      </w:r>
      <w:proofErr w:type="spellStart"/>
      <w:r w:rsidRPr="00B1102F">
        <w:rPr>
          <w:rFonts w:cs="Times New Roman"/>
          <w:szCs w:val="22"/>
          <w:lang w:val="id-ID"/>
        </w:rPr>
        <w:t>interpreted</w:t>
      </w:r>
      <w:proofErr w:type="spellEnd"/>
      <w:r w:rsidRPr="00B1102F">
        <w:rPr>
          <w:rFonts w:cs="Times New Roman"/>
          <w:szCs w:val="22"/>
          <w:lang w:val="id-ID"/>
        </w:rPr>
        <w:t xml:space="preserve"> as </w:t>
      </w:r>
      <w:proofErr w:type="spellStart"/>
      <w:r w:rsidRPr="00B1102F">
        <w:rPr>
          <w:rFonts w:cs="Times New Roman"/>
          <w:szCs w:val="22"/>
          <w:lang w:val="id-ID"/>
        </w:rPr>
        <w:t>follows</w:t>
      </w:r>
      <w:proofErr w:type="spellEnd"/>
      <w:r w:rsidRPr="00B1102F">
        <w:rPr>
          <w:rFonts w:cs="Times New Roman"/>
          <w:szCs w:val="22"/>
          <w:lang w:val="id-ID"/>
        </w:rPr>
        <w:t xml:space="preserve">: </w:t>
      </w:r>
      <w:proofErr w:type="spellStart"/>
      <w:r w:rsidRPr="00B1102F">
        <w:rPr>
          <w:rFonts w:cs="Times New Roman"/>
          <w:szCs w:val="22"/>
          <w:lang w:val="id-ID"/>
        </w:rPr>
        <w:t>institutional</w:t>
      </w:r>
      <w:proofErr w:type="spellEnd"/>
      <w:r w:rsidRPr="00B1102F">
        <w:rPr>
          <w:rFonts w:cs="Times New Roman"/>
          <w:szCs w:val="22"/>
          <w:lang w:val="id-ID"/>
        </w:rPr>
        <w:t xml:space="preserve"> </w:t>
      </w:r>
      <w:proofErr w:type="spellStart"/>
      <w:r w:rsidRPr="00B1102F">
        <w:rPr>
          <w:rFonts w:cs="Times New Roman"/>
          <w:szCs w:val="22"/>
          <w:lang w:val="id-ID"/>
        </w:rPr>
        <w:t>owners</w:t>
      </w:r>
      <w:proofErr w:type="spellEnd"/>
      <w:r w:rsidRPr="00B1102F">
        <w:rPr>
          <w:rFonts w:cs="Times New Roman"/>
          <w:szCs w:val="22"/>
          <w:lang w:val="id-ID"/>
        </w:rPr>
        <w:t xml:space="preserve"> are long-term </w:t>
      </w:r>
      <w:proofErr w:type="spellStart"/>
      <w:r w:rsidRPr="00B1102F">
        <w:rPr>
          <w:rFonts w:cs="Times New Roman"/>
          <w:szCs w:val="22"/>
          <w:lang w:val="id-ID"/>
        </w:rPr>
        <w:t>investors</w:t>
      </w:r>
      <w:proofErr w:type="spellEnd"/>
      <w:r w:rsidRPr="00B1102F">
        <w:rPr>
          <w:rFonts w:cs="Times New Roman"/>
          <w:szCs w:val="22"/>
          <w:lang w:val="id-ID"/>
        </w:rPr>
        <w:t xml:space="preserve"> </w:t>
      </w:r>
      <w:proofErr w:type="spellStart"/>
      <w:r w:rsidRPr="00B1102F">
        <w:rPr>
          <w:rFonts w:cs="Times New Roman"/>
          <w:szCs w:val="22"/>
          <w:lang w:val="id-ID"/>
        </w:rPr>
        <w:t>who</w:t>
      </w:r>
      <w:proofErr w:type="spellEnd"/>
      <w:r w:rsidRPr="00B1102F">
        <w:rPr>
          <w:rFonts w:cs="Times New Roman"/>
          <w:szCs w:val="22"/>
          <w:lang w:val="id-ID"/>
        </w:rPr>
        <w:t xml:space="preserve"> </w:t>
      </w:r>
      <w:proofErr w:type="spellStart"/>
      <w:r w:rsidRPr="00B1102F">
        <w:rPr>
          <w:rFonts w:cs="Times New Roman"/>
          <w:szCs w:val="22"/>
          <w:lang w:val="id-ID"/>
        </w:rPr>
        <w:t>prioritize</w:t>
      </w:r>
      <w:proofErr w:type="spellEnd"/>
      <w:r w:rsidRPr="00B1102F">
        <w:rPr>
          <w:rFonts w:cs="Times New Roman"/>
          <w:szCs w:val="22"/>
          <w:lang w:val="id-ID"/>
        </w:rPr>
        <w:t xml:space="preserve"> long-term </w:t>
      </w:r>
      <w:proofErr w:type="spellStart"/>
      <w:r w:rsidRPr="00B1102F">
        <w:rPr>
          <w:rFonts w:cs="Times New Roman"/>
          <w:szCs w:val="22"/>
          <w:lang w:val="id-ID"/>
        </w:rPr>
        <w:t>profits</w:t>
      </w:r>
      <w:proofErr w:type="spellEnd"/>
      <w:r w:rsidRPr="00B1102F">
        <w:rPr>
          <w:rFonts w:cs="Times New Roman"/>
          <w:szCs w:val="22"/>
          <w:lang w:val="id-ID"/>
        </w:rPr>
        <w:t xml:space="preserve">, </w:t>
      </w:r>
      <w:proofErr w:type="spellStart"/>
      <w:r w:rsidRPr="00B1102F">
        <w:rPr>
          <w:rFonts w:cs="Times New Roman"/>
          <w:szCs w:val="22"/>
          <w:lang w:val="id-ID"/>
        </w:rPr>
        <w:t>while</w:t>
      </w:r>
      <w:proofErr w:type="spellEnd"/>
      <w:r w:rsidRPr="00B1102F">
        <w:rPr>
          <w:rFonts w:cs="Times New Roman"/>
          <w:szCs w:val="22"/>
          <w:lang w:val="id-ID"/>
        </w:rPr>
        <w:t xml:space="preserve"> </w:t>
      </w:r>
      <w:proofErr w:type="spellStart"/>
      <w:r w:rsidRPr="00B1102F">
        <w:rPr>
          <w:rFonts w:cs="Times New Roman"/>
          <w:szCs w:val="22"/>
          <w:lang w:val="id-ID"/>
        </w:rPr>
        <w:t>concentrated</w:t>
      </w:r>
      <w:proofErr w:type="spellEnd"/>
      <w:r w:rsidRPr="00B1102F">
        <w:rPr>
          <w:rFonts w:cs="Times New Roman"/>
          <w:szCs w:val="22"/>
          <w:lang w:val="id-ID"/>
        </w:rPr>
        <w:t xml:space="preserve"> </w:t>
      </w:r>
      <w:proofErr w:type="spellStart"/>
      <w:r w:rsidRPr="00B1102F">
        <w:rPr>
          <w:rFonts w:cs="Times New Roman"/>
          <w:szCs w:val="22"/>
          <w:lang w:val="id-ID"/>
        </w:rPr>
        <w:t>ownership</w:t>
      </w:r>
      <w:proofErr w:type="spellEnd"/>
      <w:r w:rsidRPr="00B1102F">
        <w:rPr>
          <w:rFonts w:cs="Times New Roman"/>
          <w:szCs w:val="22"/>
          <w:lang w:val="id-ID"/>
        </w:rPr>
        <w:t xml:space="preserve"> </w:t>
      </w:r>
      <w:proofErr w:type="spellStart"/>
      <w:r w:rsidRPr="00B1102F">
        <w:rPr>
          <w:rFonts w:cs="Times New Roman"/>
          <w:szCs w:val="22"/>
          <w:lang w:val="id-ID"/>
        </w:rPr>
        <w:t>typically</w:t>
      </w:r>
      <w:proofErr w:type="spellEnd"/>
      <w:r w:rsidRPr="00B1102F">
        <w:rPr>
          <w:rFonts w:cs="Times New Roman"/>
          <w:szCs w:val="22"/>
          <w:lang w:val="id-ID"/>
        </w:rPr>
        <w:t xml:space="preserve"> has a </w:t>
      </w:r>
      <w:proofErr w:type="spellStart"/>
      <w:r w:rsidRPr="00B1102F">
        <w:rPr>
          <w:rFonts w:cs="Times New Roman"/>
          <w:szCs w:val="22"/>
          <w:lang w:val="id-ID"/>
        </w:rPr>
        <w:t>low</w:t>
      </w:r>
      <w:proofErr w:type="spellEnd"/>
      <w:r w:rsidRPr="00B1102F">
        <w:rPr>
          <w:rFonts w:cs="Times New Roman"/>
          <w:szCs w:val="22"/>
          <w:lang w:val="id-ID"/>
        </w:rPr>
        <w:t xml:space="preserve"> </w:t>
      </w:r>
      <w:proofErr w:type="spellStart"/>
      <w:r w:rsidRPr="00B1102F">
        <w:rPr>
          <w:rFonts w:cs="Times New Roman"/>
          <w:szCs w:val="22"/>
          <w:lang w:val="id-ID"/>
        </w:rPr>
        <w:t>share</w:t>
      </w:r>
      <w:proofErr w:type="spellEnd"/>
      <w:r w:rsidRPr="00B1102F">
        <w:rPr>
          <w:rFonts w:cs="Times New Roman"/>
          <w:szCs w:val="22"/>
          <w:lang w:val="id-ID"/>
        </w:rPr>
        <w:t xml:space="preserve"> </w:t>
      </w:r>
      <w:proofErr w:type="spellStart"/>
      <w:r w:rsidRPr="00B1102F">
        <w:rPr>
          <w:rFonts w:cs="Times New Roman"/>
          <w:szCs w:val="22"/>
          <w:lang w:val="id-ID"/>
        </w:rPr>
        <w:t>reflecting</w:t>
      </w:r>
      <w:proofErr w:type="spellEnd"/>
      <w:r w:rsidRPr="00B1102F">
        <w:rPr>
          <w:rFonts w:cs="Times New Roman"/>
          <w:szCs w:val="22"/>
          <w:lang w:val="id-ID"/>
        </w:rPr>
        <w:t xml:space="preserve"> </w:t>
      </w:r>
      <w:proofErr w:type="spellStart"/>
      <w:r w:rsidRPr="00B1102F">
        <w:rPr>
          <w:rFonts w:cs="Times New Roman"/>
          <w:szCs w:val="22"/>
          <w:lang w:val="id-ID"/>
        </w:rPr>
        <w:t>power</w:t>
      </w:r>
      <w:proofErr w:type="spellEnd"/>
      <w:r w:rsidRPr="00B1102F">
        <w:rPr>
          <w:rFonts w:cs="Times New Roman"/>
          <w:szCs w:val="22"/>
          <w:lang w:val="id-ID"/>
        </w:rPr>
        <w:t xml:space="preserve"> </w:t>
      </w:r>
      <w:proofErr w:type="spellStart"/>
      <w:r w:rsidRPr="00B1102F">
        <w:rPr>
          <w:rFonts w:cs="Times New Roman"/>
          <w:szCs w:val="22"/>
          <w:lang w:val="id-ID"/>
        </w:rPr>
        <w:t>and</w:t>
      </w:r>
      <w:proofErr w:type="spellEnd"/>
      <w:r w:rsidRPr="00B1102F">
        <w:rPr>
          <w:rFonts w:cs="Times New Roman"/>
          <w:szCs w:val="22"/>
          <w:lang w:val="id-ID"/>
        </w:rPr>
        <w:t xml:space="preserve"> </w:t>
      </w:r>
      <w:proofErr w:type="spellStart"/>
      <w:r w:rsidRPr="00B1102F">
        <w:rPr>
          <w:rFonts w:cs="Times New Roman"/>
          <w:szCs w:val="22"/>
          <w:lang w:val="id-ID"/>
        </w:rPr>
        <w:t>therefore</w:t>
      </w:r>
      <w:proofErr w:type="spellEnd"/>
      <w:r w:rsidRPr="00B1102F">
        <w:rPr>
          <w:rFonts w:cs="Times New Roman"/>
          <w:szCs w:val="22"/>
          <w:lang w:val="id-ID"/>
        </w:rPr>
        <w:t xml:space="preserve"> </w:t>
      </w:r>
      <w:proofErr w:type="spellStart"/>
      <w:r w:rsidRPr="00B1102F">
        <w:rPr>
          <w:rFonts w:cs="Times New Roman"/>
          <w:szCs w:val="22"/>
          <w:lang w:val="id-ID"/>
        </w:rPr>
        <w:t>cannot</w:t>
      </w:r>
      <w:proofErr w:type="spellEnd"/>
      <w:r w:rsidRPr="00B1102F">
        <w:rPr>
          <w:rFonts w:cs="Times New Roman"/>
          <w:szCs w:val="22"/>
          <w:lang w:val="id-ID"/>
        </w:rPr>
        <w:t xml:space="preserve"> </w:t>
      </w:r>
      <w:proofErr w:type="spellStart"/>
      <w:r w:rsidRPr="00B1102F">
        <w:rPr>
          <w:rFonts w:cs="Times New Roman"/>
          <w:szCs w:val="22"/>
          <w:lang w:val="id-ID"/>
        </w:rPr>
        <w:t>intervene</w:t>
      </w:r>
      <w:proofErr w:type="spellEnd"/>
      <w:r w:rsidRPr="00B1102F">
        <w:rPr>
          <w:rFonts w:cs="Times New Roman"/>
          <w:szCs w:val="22"/>
          <w:lang w:val="id-ID"/>
        </w:rPr>
        <w:t xml:space="preserve">. </w:t>
      </w:r>
      <w:proofErr w:type="spellStart"/>
      <w:r w:rsidRPr="00B1102F">
        <w:rPr>
          <w:rFonts w:cs="Times New Roman"/>
          <w:szCs w:val="22"/>
          <w:lang w:val="id-ID"/>
        </w:rPr>
        <w:t>This</w:t>
      </w:r>
      <w:proofErr w:type="spellEnd"/>
      <w:r w:rsidRPr="00B1102F">
        <w:rPr>
          <w:rFonts w:cs="Times New Roman"/>
          <w:szCs w:val="22"/>
          <w:lang w:val="id-ID"/>
        </w:rPr>
        <w:t xml:space="preserve"> </w:t>
      </w:r>
      <w:proofErr w:type="spellStart"/>
      <w:r w:rsidRPr="00B1102F">
        <w:rPr>
          <w:rFonts w:cs="Times New Roman"/>
          <w:szCs w:val="22"/>
          <w:lang w:val="id-ID"/>
        </w:rPr>
        <w:t>manager</w:t>
      </w:r>
      <w:proofErr w:type="spellEnd"/>
      <w:r w:rsidRPr="00B1102F">
        <w:rPr>
          <w:rFonts w:cs="Times New Roman"/>
          <w:szCs w:val="22"/>
          <w:lang w:val="id-ID"/>
        </w:rPr>
        <w:t xml:space="preserve"> bonus </w:t>
      </w:r>
      <w:proofErr w:type="spellStart"/>
      <w:r w:rsidRPr="00B1102F">
        <w:rPr>
          <w:rFonts w:cs="Times New Roman"/>
          <w:szCs w:val="22"/>
          <w:lang w:val="id-ID"/>
        </w:rPr>
        <w:t>does</w:t>
      </w:r>
      <w:proofErr w:type="spellEnd"/>
      <w:r w:rsidRPr="00B1102F">
        <w:rPr>
          <w:rFonts w:cs="Times New Roman"/>
          <w:szCs w:val="22"/>
          <w:lang w:val="id-ID"/>
        </w:rPr>
        <w:t xml:space="preserve"> not </w:t>
      </w:r>
      <w:proofErr w:type="spellStart"/>
      <w:r w:rsidRPr="00B1102F">
        <w:rPr>
          <w:rFonts w:cs="Times New Roman"/>
          <w:szCs w:val="22"/>
          <w:lang w:val="id-ID"/>
        </w:rPr>
        <w:t>affect</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earnings</w:t>
      </w:r>
      <w:proofErr w:type="spellEnd"/>
      <w:r w:rsidRPr="00B1102F">
        <w:rPr>
          <w:rFonts w:cs="Times New Roman"/>
          <w:szCs w:val="22"/>
          <w:lang w:val="id-ID"/>
        </w:rPr>
        <w:t xml:space="preserve"> </w:t>
      </w:r>
      <w:proofErr w:type="spellStart"/>
      <w:r w:rsidRPr="00B1102F">
        <w:rPr>
          <w:rFonts w:cs="Times New Roman"/>
          <w:szCs w:val="22"/>
          <w:lang w:val="id-ID"/>
        </w:rPr>
        <w:t>management</w:t>
      </w:r>
      <w:proofErr w:type="spellEnd"/>
      <w:r w:rsidRPr="00B1102F">
        <w:rPr>
          <w:rFonts w:cs="Times New Roman"/>
          <w:szCs w:val="22"/>
          <w:lang w:val="id-ID"/>
        </w:rPr>
        <w:t xml:space="preserve"> </w:t>
      </w:r>
      <w:proofErr w:type="spellStart"/>
      <w:r w:rsidRPr="00B1102F">
        <w:rPr>
          <w:rFonts w:cs="Times New Roman"/>
          <w:szCs w:val="22"/>
          <w:lang w:val="id-ID"/>
        </w:rPr>
        <w:t>effect</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institutional</w:t>
      </w:r>
      <w:proofErr w:type="spellEnd"/>
      <w:r w:rsidRPr="00B1102F">
        <w:rPr>
          <w:rFonts w:cs="Times New Roman"/>
          <w:szCs w:val="22"/>
          <w:lang w:val="id-ID"/>
        </w:rPr>
        <w:t xml:space="preserve"> </w:t>
      </w:r>
      <w:proofErr w:type="spellStart"/>
      <w:r w:rsidRPr="00B1102F">
        <w:rPr>
          <w:rFonts w:cs="Times New Roman"/>
          <w:szCs w:val="22"/>
          <w:lang w:val="id-ID"/>
        </w:rPr>
        <w:t>ownership</w:t>
      </w:r>
      <w:proofErr w:type="spellEnd"/>
      <w:r w:rsidRPr="00B1102F">
        <w:rPr>
          <w:rFonts w:cs="Times New Roman"/>
          <w:szCs w:val="22"/>
          <w:lang w:val="id-ID"/>
        </w:rPr>
        <w:t xml:space="preserve">. </w:t>
      </w:r>
      <w:proofErr w:type="spellStart"/>
      <w:r w:rsidRPr="00B1102F">
        <w:rPr>
          <w:rFonts w:cs="Times New Roman"/>
          <w:szCs w:val="22"/>
          <w:lang w:val="id-ID"/>
        </w:rPr>
        <w:t>Its</w:t>
      </w:r>
      <w:proofErr w:type="spellEnd"/>
      <w:r w:rsidRPr="00B1102F">
        <w:rPr>
          <w:rFonts w:cs="Times New Roman"/>
          <w:szCs w:val="22"/>
          <w:lang w:val="id-ID"/>
        </w:rPr>
        <w:t xml:space="preserve"> </w:t>
      </w:r>
      <w:proofErr w:type="spellStart"/>
      <w:r w:rsidRPr="00B1102F">
        <w:rPr>
          <w:rFonts w:cs="Times New Roman"/>
          <w:szCs w:val="22"/>
          <w:lang w:val="id-ID"/>
        </w:rPr>
        <w:t>high</w:t>
      </w:r>
      <w:proofErr w:type="spellEnd"/>
      <w:r w:rsidRPr="00B1102F">
        <w:rPr>
          <w:rFonts w:cs="Times New Roman"/>
          <w:szCs w:val="22"/>
          <w:lang w:val="id-ID"/>
        </w:rPr>
        <w:t xml:space="preserve"> level </w:t>
      </w:r>
      <w:proofErr w:type="spellStart"/>
      <w:r w:rsidRPr="00B1102F">
        <w:rPr>
          <w:rFonts w:cs="Times New Roman"/>
          <w:szCs w:val="22"/>
          <w:lang w:val="id-ID"/>
        </w:rPr>
        <w:t>is</w:t>
      </w:r>
      <w:proofErr w:type="spellEnd"/>
      <w:r w:rsidRPr="00B1102F">
        <w:rPr>
          <w:rFonts w:cs="Times New Roman"/>
          <w:szCs w:val="22"/>
          <w:lang w:val="id-ID"/>
        </w:rPr>
        <w:t xml:space="preserve"> </w:t>
      </w:r>
      <w:proofErr w:type="spellStart"/>
      <w:r w:rsidRPr="00B1102F">
        <w:rPr>
          <w:rFonts w:cs="Times New Roman"/>
          <w:szCs w:val="22"/>
          <w:lang w:val="id-ID"/>
        </w:rPr>
        <w:t>thought</w:t>
      </w:r>
      <w:proofErr w:type="spellEnd"/>
      <w:r w:rsidRPr="00B1102F">
        <w:rPr>
          <w:rFonts w:cs="Times New Roman"/>
          <w:szCs w:val="22"/>
          <w:lang w:val="id-ID"/>
        </w:rPr>
        <w:t xml:space="preserve"> </w:t>
      </w:r>
      <w:proofErr w:type="spellStart"/>
      <w:r w:rsidRPr="00B1102F">
        <w:rPr>
          <w:rFonts w:cs="Times New Roman"/>
          <w:szCs w:val="22"/>
          <w:lang w:val="id-ID"/>
        </w:rPr>
        <w:t>to</w:t>
      </w:r>
      <w:proofErr w:type="spellEnd"/>
      <w:r w:rsidRPr="00B1102F">
        <w:rPr>
          <w:rFonts w:cs="Times New Roman"/>
          <w:szCs w:val="22"/>
          <w:lang w:val="id-ID"/>
        </w:rPr>
        <w:t xml:space="preserve"> </w:t>
      </w:r>
      <w:proofErr w:type="spellStart"/>
      <w:r w:rsidRPr="00B1102F">
        <w:rPr>
          <w:rFonts w:cs="Times New Roman"/>
          <w:szCs w:val="22"/>
          <w:lang w:val="id-ID"/>
        </w:rPr>
        <w:t>increase</w:t>
      </w:r>
      <w:proofErr w:type="spellEnd"/>
      <w:r w:rsidRPr="00B1102F">
        <w:rPr>
          <w:rFonts w:cs="Times New Roman"/>
          <w:szCs w:val="22"/>
          <w:lang w:val="id-ID"/>
        </w:rPr>
        <w:t xml:space="preserve"> </w:t>
      </w:r>
      <w:proofErr w:type="spellStart"/>
      <w:r w:rsidRPr="00B1102F">
        <w:rPr>
          <w:rFonts w:cs="Times New Roman"/>
          <w:szCs w:val="22"/>
          <w:lang w:val="id-ID"/>
        </w:rPr>
        <w:t>control</w:t>
      </w:r>
      <w:proofErr w:type="spellEnd"/>
      <w:r w:rsidRPr="00B1102F">
        <w:rPr>
          <w:rFonts w:cs="Times New Roman"/>
          <w:szCs w:val="22"/>
          <w:lang w:val="id-ID"/>
        </w:rPr>
        <w:t xml:space="preserve"> </w:t>
      </w:r>
      <w:proofErr w:type="spellStart"/>
      <w:r w:rsidRPr="00B1102F">
        <w:rPr>
          <w:rFonts w:cs="Times New Roman"/>
          <w:szCs w:val="22"/>
          <w:lang w:val="id-ID"/>
        </w:rPr>
        <w:t>within</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company</w:t>
      </w:r>
      <w:proofErr w:type="spellEnd"/>
      <w:r w:rsidRPr="00B1102F">
        <w:rPr>
          <w:rFonts w:cs="Times New Roman"/>
          <w:szCs w:val="22"/>
          <w:lang w:val="id-ID"/>
        </w:rPr>
        <w:t xml:space="preserve">, </w:t>
      </w:r>
      <w:proofErr w:type="spellStart"/>
      <w:r w:rsidRPr="00B1102F">
        <w:rPr>
          <w:rFonts w:cs="Times New Roman"/>
          <w:szCs w:val="22"/>
          <w:lang w:val="id-ID"/>
        </w:rPr>
        <w:t>allowing</w:t>
      </w:r>
      <w:proofErr w:type="spellEnd"/>
      <w:r w:rsidRPr="00B1102F">
        <w:rPr>
          <w:rFonts w:cs="Times New Roman"/>
          <w:szCs w:val="22"/>
          <w:lang w:val="id-ID"/>
        </w:rPr>
        <w:t xml:space="preserve"> </w:t>
      </w:r>
      <w:proofErr w:type="spellStart"/>
      <w:r w:rsidRPr="00B1102F">
        <w:rPr>
          <w:rFonts w:cs="Times New Roman"/>
          <w:szCs w:val="22"/>
          <w:lang w:val="id-ID"/>
        </w:rPr>
        <w:t>for</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reduction</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manipulative</w:t>
      </w:r>
      <w:proofErr w:type="spellEnd"/>
      <w:r w:rsidRPr="00B1102F">
        <w:rPr>
          <w:rFonts w:cs="Times New Roman"/>
          <w:szCs w:val="22"/>
          <w:lang w:val="id-ID"/>
        </w:rPr>
        <w:t xml:space="preserve"> </w:t>
      </w:r>
      <w:proofErr w:type="spellStart"/>
      <w:r w:rsidRPr="00B1102F">
        <w:rPr>
          <w:rFonts w:cs="Times New Roman"/>
          <w:szCs w:val="22"/>
          <w:lang w:val="id-ID"/>
        </w:rPr>
        <w:t>actions</w:t>
      </w:r>
      <w:proofErr w:type="spellEnd"/>
      <w:r w:rsidRPr="00B1102F">
        <w:rPr>
          <w:rFonts w:cs="Times New Roman"/>
          <w:szCs w:val="22"/>
          <w:lang w:val="id-ID"/>
        </w:rPr>
        <w:t xml:space="preserve"> </w:t>
      </w:r>
      <w:proofErr w:type="spellStart"/>
      <w:r w:rsidRPr="00B1102F">
        <w:rPr>
          <w:rFonts w:cs="Times New Roman"/>
          <w:szCs w:val="22"/>
          <w:lang w:val="id-ID"/>
        </w:rPr>
        <w:t>by</w:t>
      </w:r>
      <w:proofErr w:type="spellEnd"/>
      <w:r w:rsidRPr="00B1102F">
        <w:rPr>
          <w:rFonts w:cs="Times New Roman"/>
          <w:szCs w:val="22"/>
          <w:lang w:val="id-ID"/>
        </w:rPr>
        <w:t xml:space="preserve"> </w:t>
      </w:r>
      <w:proofErr w:type="spellStart"/>
      <w:r w:rsidRPr="00B1102F">
        <w:rPr>
          <w:rFonts w:cs="Times New Roman"/>
          <w:szCs w:val="22"/>
          <w:lang w:val="id-ID"/>
        </w:rPr>
        <w:t>company</w:t>
      </w:r>
      <w:proofErr w:type="spellEnd"/>
      <w:r w:rsidRPr="00B1102F">
        <w:rPr>
          <w:rFonts w:cs="Times New Roman"/>
          <w:szCs w:val="22"/>
          <w:lang w:val="id-ID"/>
        </w:rPr>
        <w:t xml:space="preserve"> </w:t>
      </w:r>
      <w:proofErr w:type="spellStart"/>
      <w:r w:rsidRPr="00B1102F">
        <w:rPr>
          <w:rFonts w:cs="Times New Roman"/>
          <w:szCs w:val="22"/>
          <w:lang w:val="id-ID"/>
        </w:rPr>
        <w:t>managers</w:t>
      </w:r>
      <w:proofErr w:type="spellEnd"/>
      <w:r w:rsidRPr="00B1102F">
        <w:rPr>
          <w:rFonts w:cs="Times New Roman"/>
          <w:szCs w:val="22"/>
          <w:lang w:val="id-ID"/>
        </w:rPr>
        <w:t xml:space="preserve">, </w:t>
      </w:r>
      <w:proofErr w:type="spellStart"/>
      <w:r w:rsidRPr="00B1102F">
        <w:rPr>
          <w:rFonts w:cs="Times New Roman"/>
          <w:szCs w:val="22"/>
          <w:lang w:val="id-ID"/>
        </w:rPr>
        <w:t>such</w:t>
      </w:r>
      <w:proofErr w:type="spellEnd"/>
      <w:r w:rsidRPr="00B1102F">
        <w:rPr>
          <w:rFonts w:cs="Times New Roman"/>
          <w:szCs w:val="22"/>
          <w:lang w:val="id-ID"/>
        </w:rPr>
        <w:t xml:space="preserve"> as </w:t>
      </w:r>
      <w:proofErr w:type="spellStart"/>
      <w:r w:rsidRPr="00B1102F">
        <w:rPr>
          <w:rFonts w:cs="Times New Roman"/>
          <w:szCs w:val="22"/>
          <w:lang w:val="id-ID"/>
        </w:rPr>
        <w:t>earnings</w:t>
      </w:r>
      <w:proofErr w:type="spellEnd"/>
      <w:r w:rsidRPr="00B1102F">
        <w:rPr>
          <w:rFonts w:cs="Times New Roman"/>
          <w:szCs w:val="22"/>
          <w:lang w:val="id-ID"/>
        </w:rPr>
        <w:t xml:space="preserve"> </w:t>
      </w:r>
      <w:proofErr w:type="spellStart"/>
      <w:r w:rsidRPr="00B1102F">
        <w:rPr>
          <w:rFonts w:cs="Times New Roman"/>
          <w:szCs w:val="22"/>
          <w:lang w:val="id-ID"/>
        </w:rPr>
        <w:t>management</w:t>
      </w:r>
      <w:proofErr w:type="spellEnd"/>
      <w:r w:rsidRPr="00B1102F">
        <w:rPr>
          <w:rFonts w:cs="Times New Roman"/>
          <w:szCs w:val="22"/>
          <w:lang w:val="id-ID"/>
        </w:rPr>
        <w:t xml:space="preserve">. </w:t>
      </w:r>
      <w:proofErr w:type="spellStart"/>
      <w:r w:rsidRPr="00B1102F">
        <w:rPr>
          <w:rFonts w:cs="Times New Roman"/>
          <w:szCs w:val="22"/>
          <w:lang w:val="id-ID"/>
        </w:rPr>
        <w:t>Thus</w:t>
      </w:r>
      <w:proofErr w:type="spellEnd"/>
      <w:r w:rsidRPr="00B1102F">
        <w:rPr>
          <w:rFonts w:cs="Times New Roman"/>
          <w:szCs w:val="22"/>
          <w:lang w:val="id-ID"/>
        </w:rPr>
        <w:t xml:space="preserve">, </w:t>
      </w:r>
      <w:proofErr w:type="spellStart"/>
      <w:r w:rsidRPr="00B1102F">
        <w:rPr>
          <w:rFonts w:cs="Times New Roman"/>
          <w:szCs w:val="22"/>
          <w:lang w:val="id-ID"/>
        </w:rPr>
        <w:t>it</w:t>
      </w:r>
      <w:proofErr w:type="spellEnd"/>
      <w:r w:rsidRPr="00B1102F">
        <w:rPr>
          <w:rFonts w:cs="Times New Roman"/>
          <w:szCs w:val="22"/>
          <w:lang w:val="id-ID"/>
        </w:rPr>
        <w:t xml:space="preserve"> </w:t>
      </w:r>
      <w:proofErr w:type="spellStart"/>
      <w:r w:rsidRPr="00B1102F">
        <w:rPr>
          <w:rFonts w:cs="Times New Roman"/>
          <w:szCs w:val="22"/>
          <w:lang w:val="id-ID"/>
        </w:rPr>
        <w:t>can</w:t>
      </w:r>
      <w:proofErr w:type="spellEnd"/>
      <w:r w:rsidRPr="00B1102F">
        <w:rPr>
          <w:rFonts w:cs="Times New Roman"/>
          <w:szCs w:val="22"/>
          <w:lang w:val="id-ID"/>
        </w:rPr>
        <w:t xml:space="preserve"> </w:t>
      </w:r>
      <w:proofErr w:type="spellStart"/>
      <w:r w:rsidRPr="00B1102F">
        <w:rPr>
          <w:rFonts w:cs="Times New Roman"/>
          <w:szCs w:val="22"/>
          <w:lang w:val="id-ID"/>
        </w:rPr>
        <w:t>be</w:t>
      </w:r>
      <w:proofErr w:type="spellEnd"/>
      <w:r w:rsidRPr="00B1102F">
        <w:rPr>
          <w:rFonts w:cs="Times New Roman"/>
          <w:szCs w:val="22"/>
          <w:lang w:val="id-ID"/>
        </w:rPr>
        <w:t xml:space="preserve"> </w:t>
      </w:r>
      <w:proofErr w:type="spellStart"/>
      <w:r w:rsidRPr="00B1102F">
        <w:rPr>
          <w:rFonts w:cs="Times New Roman"/>
          <w:szCs w:val="22"/>
          <w:lang w:val="id-ID"/>
        </w:rPr>
        <w:t>concluded</w:t>
      </w:r>
      <w:proofErr w:type="spellEnd"/>
      <w:r w:rsidRPr="00B1102F">
        <w:rPr>
          <w:rFonts w:cs="Times New Roman"/>
          <w:szCs w:val="22"/>
          <w:lang w:val="id-ID"/>
        </w:rPr>
        <w:t xml:space="preserve"> </w:t>
      </w:r>
      <w:proofErr w:type="spellStart"/>
      <w:r w:rsidRPr="00B1102F">
        <w:rPr>
          <w:rFonts w:cs="Times New Roman"/>
          <w:szCs w:val="22"/>
          <w:lang w:val="id-ID"/>
        </w:rPr>
        <w:t>that</w:t>
      </w:r>
      <w:proofErr w:type="spellEnd"/>
      <w:r w:rsidRPr="00B1102F">
        <w:rPr>
          <w:rFonts w:cs="Times New Roman"/>
          <w:szCs w:val="22"/>
          <w:lang w:val="id-ID"/>
        </w:rPr>
        <w:t xml:space="preserve"> </w:t>
      </w:r>
      <w:proofErr w:type="spellStart"/>
      <w:r w:rsidRPr="00B1102F">
        <w:rPr>
          <w:rFonts w:cs="Times New Roman"/>
          <w:szCs w:val="22"/>
          <w:lang w:val="id-ID"/>
        </w:rPr>
        <w:t>providing</w:t>
      </w:r>
      <w:proofErr w:type="spellEnd"/>
      <w:r w:rsidRPr="00B1102F">
        <w:rPr>
          <w:rFonts w:cs="Times New Roman"/>
          <w:szCs w:val="22"/>
          <w:lang w:val="id-ID"/>
        </w:rPr>
        <w:t xml:space="preserve"> bonus </w:t>
      </w:r>
      <w:proofErr w:type="spellStart"/>
      <w:r w:rsidRPr="00B1102F">
        <w:rPr>
          <w:rFonts w:cs="Times New Roman"/>
          <w:szCs w:val="22"/>
          <w:lang w:val="id-ID"/>
        </w:rPr>
        <w:t>compensation</w:t>
      </w:r>
      <w:proofErr w:type="spellEnd"/>
      <w:r w:rsidRPr="00B1102F">
        <w:rPr>
          <w:rFonts w:cs="Times New Roman"/>
          <w:szCs w:val="22"/>
          <w:lang w:val="id-ID"/>
        </w:rPr>
        <w:t xml:space="preserve"> </w:t>
      </w:r>
      <w:proofErr w:type="spellStart"/>
      <w:r w:rsidRPr="00B1102F">
        <w:rPr>
          <w:rFonts w:cs="Times New Roman"/>
          <w:szCs w:val="22"/>
          <w:lang w:val="id-ID"/>
        </w:rPr>
        <w:t>does</w:t>
      </w:r>
      <w:proofErr w:type="spellEnd"/>
      <w:r w:rsidRPr="00B1102F">
        <w:rPr>
          <w:rFonts w:cs="Times New Roman"/>
          <w:szCs w:val="22"/>
          <w:lang w:val="id-ID"/>
        </w:rPr>
        <w:t xml:space="preserve"> not </w:t>
      </w:r>
      <w:proofErr w:type="spellStart"/>
      <w:r w:rsidRPr="00B1102F">
        <w:rPr>
          <w:rFonts w:cs="Times New Roman"/>
          <w:szCs w:val="22"/>
          <w:lang w:val="id-ID"/>
        </w:rPr>
        <w:t>always</w:t>
      </w:r>
      <w:proofErr w:type="spellEnd"/>
      <w:r w:rsidRPr="00B1102F">
        <w:rPr>
          <w:rFonts w:cs="Times New Roman"/>
          <w:szCs w:val="22"/>
          <w:lang w:val="id-ID"/>
        </w:rPr>
        <w:t xml:space="preserve"> </w:t>
      </w:r>
      <w:proofErr w:type="spellStart"/>
      <w:r w:rsidRPr="00B1102F">
        <w:rPr>
          <w:rFonts w:cs="Times New Roman"/>
          <w:szCs w:val="22"/>
          <w:lang w:val="id-ID"/>
        </w:rPr>
        <w:t>increase</w:t>
      </w:r>
      <w:proofErr w:type="spellEnd"/>
      <w:r w:rsidRPr="00B1102F">
        <w:rPr>
          <w:rFonts w:cs="Times New Roman"/>
          <w:szCs w:val="22"/>
          <w:lang w:val="id-ID"/>
        </w:rPr>
        <w:t xml:space="preserve"> </w:t>
      </w:r>
      <w:proofErr w:type="spellStart"/>
      <w:r w:rsidRPr="00B1102F">
        <w:rPr>
          <w:rFonts w:cs="Times New Roman"/>
          <w:szCs w:val="22"/>
          <w:lang w:val="id-ID"/>
        </w:rPr>
        <w:t>management's</w:t>
      </w:r>
      <w:proofErr w:type="spellEnd"/>
      <w:r w:rsidRPr="00B1102F">
        <w:rPr>
          <w:rFonts w:cs="Times New Roman"/>
          <w:szCs w:val="22"/>
          <w:lang w:val="id-ID"/>
        </w:rPr>
        <w:t xml:space="preserve"> </w:t>
      </w:r>
      <w:proofErr w:type="spellStart"/>
      <w:r w:rsidRPr="00B1102F">
        <w:rPr>
          <w:rFonts w:cs="Times New Roman"/>
          <w:szCs w:val="22"/>
          <w:lang w:val="id-ID"/>
        </w:rPr>
        <w:t>motivation</w:t>
      </w:r>
      <w:proofErr w:type="spellEnd"/>
      <w:r w:rsidRPr="00B1102F">
        <w:rPr>
          <w:rFonts w:cs="Times New Roman"/>
          <w:szCs w:val="22"/>
          <w:lang w:val="id-ID"/>
        </w:rPr>
        <w:t xml:space="preserve"> </w:t>
      </w:r>
      <w:proofErr w:type="spellStart"/>
      <w:r w:rsidRPr="00B1102F">
        <w:rPr>
          <w:rFonts w:cs="Times New Roman"/>
          <w:szCs w:val="22"/>
          <w:lang w:val="id-ID"/>
        </w:rPr>
        <w:t>to</w:t>
      </w:r>
      <w:proofErr w:type="spellEnd"/>
      <w:r w:rsidRPr="00B1102F">
        <w:rPr>
          <w:rFonts w:cs="Times New Roman"/>
          <w:szCs w:val="22"/>
          <w:lang w:val="id-ID"/>
        </w:rPr>
        <w:t xml:space="preserve"> </w:t>
      </w:r>
      <w:proofErr w:type="spellStart"/>
      <w:r w:rsidRPr="00B1102F">
        <w:rPr>
          <w:rFonts w:cs="Times New Roman"/>
          <w:szCs w:val="22"/>
          <w:lang w:val="id-ID"/>
        </w:rPr>
        <w:t>take</w:t>
      </w:r>
      <w:proofErr w:type="spellEnd"/>
      <w:r w:rsidRPr="00B1102F">
        <w:rPr>
          <w:rFonts w:cs="Times New Roman"/>
          <w:szCs w:val="22"/>
          <w:lang w:val="id-ID"/>
        </w:rPr>
        <w:t xml:space="preserve"> </w:t>
      </w:r>
      <w:proofErr w:type="spellStart"/>
      <w:r w:rsidRPr="00B1102F">
        <w:rPr>
          <w:rFonts w:cs="Times New Roman"/>
          <w:szCs w:val="22"/>
          <w:lang w:val="id-ID"/>
        </w:rPr>
        <w:t>earnings</w:t>
      </w:r>
      <w:proofErr w:type="spellEnd"/>
      <w:r w:rsidRPr="00B1102F">
        <w:rPr>
          <w:rFonts w:cs="Times New Roman"/>
          <w:szCs w:val="22"/>
          <w:lang w:val="id-ID"/>
        </w:rPr>
        <w:t xml:space="preserve"> </w:t>
      </w:r>
      <w:proofErr w:type="spellStart"/>
      <w:r w:rsidRPr="00B1102F">
        <w:rPr>
          <w:rFonts w:cs="Times New Roman"/>
          <w:szCs w:val="22"/>
          <w:lang w:val="id-ID"/>
        </w:rPr>
        <w:t>management</w:t>
      </w:r>
      <w:proofErr w:type="spellEnd"/>
      <w:r w:rsidRPr="00B1102F">
        <w:rPr>
          <w:rFonts w:cs="Times New Roman"/>
          <w:szCs w:val="22"/>
          <w:lang w:val="id-ID"/>
        </w:rPr>
        <w:t xml:space="preserve"> </w:t>
      </w:r>
      <w:proofErr w:type="spellStart"/>
      <w:r w:rsidRPr="00B1102F">
        <w:rPr>
          <w:rFonts w:cs="Times New Roman"/>
          <w:szCs w:val="22"/>
          <w:lang w:val="id-ID"/>
        </w:rPr>
        <w:t>actions</w:t>
      </w:r>
      <w:proofErr w:type="spellEnd"/>
      <w:r w:rsidRPr="00B1102F">
        <w:rPr>
          <w:rFonts w:cs="Times New Roman"/>
          <w:szCs w:val="22"/>
          <w:lang w:val="id-ID"/>
        </w:rPr>
        <w:t>.</w:t>
      </w:r>
    </w:p>
    <w:p w14:paraId="63185CF0" w14:textId="77777777" w:rsidR="00B1102F" w:rsidRDefault="00B1102F" w:rsidP="0023685F">
      <w:pPr>
        <w:pStyle w:val="BodyText"/>
        <w:spacing w:before="0" w:after="120"/>
        <w:ind w:left="0" w:firstLine="720"/>
        <w:jc w:val="both"/>
        <w:rPr>
          <w:rFonts w:cs="Times New Roman"/>
          <w:szCs w:val="22"/>
        </w:rPr>
      </w:pPr>
      <w:r w:rsidRPr="00B1102F">
        <w:rPr>
          <w:rFonts w:cs="Times New Roman"/>
          <w:szCs w:val="22"/>
        </w:rPr>
        <w:t>The rationale behind the explanation is that management is more concerned with attracting investors' attention in order to convince them to invest in a company. Thus, with a large capital base, it will be able to develop a business in a more profitable direction, resulting in a large compensation package in the long run, as opposed to earnings management, which is only profitable in the short term. This self-supporting board of commissioners wields considerable influence over revenue management. The more of it a company has, the fewer earnings management actions will occur. This demonstrates that self-supporting commissioners have been effective in carrying out their responsibilities to monitor the quality of financial reporting in order to rein in earnings management within a company. The bonus manager has no control over the self-sustaining board of commissioners' influence on earnings management.</w:t>
      </w:r>
    </w:p>
    <w:p w14:paraId="5A505528" w14:textId="77777777" w:rsidR="00B1102F" w:rsidRDefault="00CD1B1B" w:rsidP="0023685F">
      <w:pPr>
        <w:pStyle w:val="BodyText"/>
        <w:spacing w:before="0" w:after="120"/>
        <w:ind w:left="0" w:firstLine="720"/>
        <w:jc w:val="both"/>
        <w:rPr>
          <w:rFonts w:cs="Times New Roman"/>
          <w:szCs w:val="22"/>
          <w:lang w:val="id-ID"/>
        </w:rPr>
      </w:pPr>
      <w:proofErr w:type="spellStart"/>
      <w:r w:rsidRPr="00CD1B1B">
        <w:rPr>
          <w:rFonts w:cs="Times New Roman"/>
          <w:szCs w:val="22"/>
          <w:lang w:val="id-ID"/>
        </w:rPr>
        <w:t>This</w:t>
      </w:r>
      <w:proofErr w:type="spellEnd"/>
      <w:r w:rsidRPr="00CD1B1B">
        <w:rPr>
          <w:rFonts w:cs="Times New Roman"/>
          <w:szCs w:val="22"/>
          <w:lang w:val="id-ID"/>
        </w:rPr>
        <w:t xml:space="preserve"> </w:t>
      </w:r>
      <w:proofErr w:type="spellStart"/>
      <w:r w:rsidRPr="00CD1B1B">
        <w:rPr>
          <w:rFonts w:cs="Times New Roman"/>
          <w:szCs w:val="22"/>
          <w:lang w:val="id-ID"/>
        </w:rPr>
        <w:t>means</w:t>
      </w:r>
      <w:proofErr w:type="spellEnd"/>
      <w:r w:rsidRPr="00CD1B1B">
        <w:rPr>
          <w:rFonts w:cs="Times New Roman"/>
          <w:szCs w:val="22"/>
          <w:lang w:val="id-ID"/>
        </w:rPr>
        <w:t xml:space="preserve"> </w:t>
      </w:r>
      <w:proofErr w:type="spellStart"/>
      <w:r w:rsidRPr="00CD1B1B">
        <w:rPr>
          <w:rFonts w:cs="Times New Roman"/>
          <w:szCs w:val="22"/>
          <w:lang w:val="id-ID"/>
        </w:rPr>
        <w:t>that</w:t>
      </w:r>
      <w:commentRangeStart w:id="19"/>
      <w:proofErr w:type="spellEnd"/>
      <w:r w:rsidRPr="00CD1B1B">
        <w:rPr>
          <w:rFonts w:cs="Times New Roman"/>
          <w:szCs w:val="22"/>
          <w:lang w:val="id-ID"/>
        </w:rPr>
        <w:t xml:space="preserve"> </w:t>
      </w:r>
      <w:proofErr w:type="spellStart"/>
      <w:r w:rsidRPr="00F55C75">
        <w:rPr>
          <w:rFonts w:cs="Times New Roman"/>
          <w:szCs w:val="22"/>
          <w:highlight w:val="yellow"/>
          <w:lang w:val="id-ID"/>
        </w:rPr>
        <w:t>it</w:t>
      </w:r>
      <w:proofErr w:type="spellEnd"/>
      <w:r w:rsidRPr="00F55C75">
        <w:rPr>
          <w:rFonts w:cs="Times New Roman"/>
          <w:szCs w:val="22"/>
          <w:highlight w:val="yellow"/>
          <w:lang w:val="id-ID"/>
        </w:rPr>
        <w:t xml:space="preserve"> </w:t>
      </w:r>
      <w:commentRangeEnd w:id="19"/>
      <w:r w:rsidRPr="00F55C75">
        <w:rPr>
          <w:rStyle w:val="CommentReference"/>
          <w:rFonts w:asciiTheme="minorHAnsi" w:eastAsiaTheme="minorHAnsi" w:hAnsiTheme="minorHAnsi"/>
          <w:highlight w:val="yellow"/>
        </w:rPr>
        <w:commentReference w:id="19"/>
      </w:r>
      <w:r w:rsidR="00B1102F" w:rsidRPr="00B1102F">
        <w:t xml:space="preserve"> </w:t>
      </w:r>
      <w:proofErr w:type="spellStart"/>
      <w:r w:rsidR="00B1102F" w:rsidRPr="00B1102F">
        <w:rPr>
          <w:rFonts w:cs="Times New Roman"/>
          <w:szCs w:val="22"/>
          <w:lang w:val="id-ID"/>
        </w:rPr>
        <w:t>can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used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suppress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behavior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when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comes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managing</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but</w:t>
      </w:r>
      <w:proofErr w:type="spellEnd"/>
      <w:r w:rsidR="00B1102F" w:rsidRPr="00B1102F">
        <w:rPr>
          <w:rFonts w:cs="Times New Roman"/>
          <w:szCs w:val="22"/>
          <w:lang w:val="id-ID"/>
        </w:rPr>
        <w:t xml:space="preserve"> has </w:t>
      </w:r>
      <w:proofErr w:type="spellStart"/>
      <w:r w:rsidR="00B1102F" w:rsidRPr="00B1102F">
        <w:rPr>
          <w:rFonts w:cs="Times New Roman"/>
          <w:szCs w:val="22"/>
          <w:lang w:val="id-ID"/>
        </w:rPr>
        <w:t>no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discernible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effect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bonuses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likely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occur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because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company's</w:t>
      </w:r>
      <w:proofErr w:type="spellEnd"/>
      <w:r w:rsidR="00B1102F" w:rsidRPr="00B1102F">
        <w:rPr>
          <w:rFonts w:cs="Times New Roman"/>
          <w:szCs w:val="22"/>
          <w:lang w:val="id-ID"/>
        </w:rPr>
        <w:t xml:space="preserve"> bonus </w:t>
      </w:r>
      <w:proofErr w:type="spellStart"/>
      <w:r w:rsidR="00B1102F" w:rsidRPr="00B1102F">
        <w:rPr>
          <w:rFonts w:cs="Times New Roman"/>
          <w:szCs w:val="22"/>
          <w:lang w:val="id-ID"/>
        </w:rPr>
        <w:t>compensation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dominated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fixed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salaries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and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allowances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with</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very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little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variable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compensation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managerial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ownership</w:t>
      </w:r>
      <w:proofErr w:type="spellEnd"/>
      <w:r w:rsidR="00B1102F" w:rsidRPr="00B1102F">
        <w:rPr>
          <w:rFonts w:cs="Times New Roman"/>
          <w:szCs w:val="22"/>
          <w:lang w:val="id-ID"/>
        </w:rPr>
        <w:t xml:space="preserve"> has a </w:t>
      </w:r>
      <w:proofErr w:type="spellStart"/>
      <w:r w:rsidR="00B1102F" w:rsidRPr="00B1102F">
        <w:rPr>
          <w:rFonts w:cs="Times New Roman"/>
          <w:szCs w:val="22"/>
          <w:lang w:val="id-ID"/>
        </w:rPr>
        <w:t>sizable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impact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of</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regarded</w:t>
      </w:r>
      <w:proofErr w:type="spellEnd"/>
      <w:r w:rsidR="00B1102F" w:rsidRPr="00B1102F">
        <w:rPr>
          <w:rFonts w:cs="Times New Roman"/>
          <w:szCs w:val="22"/>
          <w:lang w:val="id-ID"/>
        </w:rPr>
        <w:t xml:space="preserve"> as </w:t>
      </w:r>
      <w:proofErr w:type="spellStart"/>
      <w:r w:rsidR="00B1102F" w:rsidRPr="00B1102F">
        <w:rPr>
          <w:rFonts w:cs="Times New Roman"/>
          <w:szCs w:val="22"/>
          <w:lang w:val="id-ID"/>
        </w:rPr>
        <w:t>one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of</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factors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affecting</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The </w:t>
      </w:r>
      <w:proofErr w:type="spellStart"/>
      <w:r w:rsidR="00B1102F" w:rsidRPr="00B1102F">
        <w:rPr>
          <w:rFonts w:cs="Times New Roman"/>
          <w:szCs w:val="22"/>
          <w:lang w:val="id-ID"/>
        </w:rPr>
        <w:t>size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of</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managerial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shareholdings</w:t>
      </w:r>
      <w:proofErr w:type="spellEnd"/>
      <w:r w:rsidR="00B1102F" w:rsidRPr="00B1102F">
        <w:rPr>
          <w:rFonts w:cs="Times New Roman"/>
          <w:szCs w:val="22"/>
          <w:lang w:val="id-ID"/>
        </w:rPr>
        <w:t xml:space="preserve"> in a </w:t>
      </w:r>
      <w:proofErr w:type="spellStart"/>
      <w:r w:rsidR="00B1102F" w:rsidRPr="00B1102F">
        <w:rPr>
          <w:rFonts w:cs="Times New Roman"/>
          <w:szCs w:val="22"/>
          <w:lang w:val="id-ID"/>
        </w:rPr>
        <w:t>company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indicate</w:t>
      </w:r>
      <w:proofErr w:type="spellEnd"/>
      <w:r w:rsidR="00B1102F" w:rsidRPr="00B1102F">
        <w:rPr>
          <w:rFonts w:cs="Times New Roman"/>
          <w:szCs w:val="22"/>
          <w:lang w:val="id-ID"/>
        </w:rPr>
        <w:t xml:space="preserve"> a </w:t>
      </w:r>
      <w:proofErr w:type="spellStart"/>
      <w:r w:rsidR="00B1102F" w:rsidRPr="00B1102F">
        <w:rPr>
          <w:rFonts w:cs="Times New Roman"/>
          <w:szCs w:val="22"/>
          <w:lang w:val="id-ID"/>
        </w:rPr>
        <w:t>convergence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of</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interests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between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and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shareholders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but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if</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and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shareholders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interests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can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aligned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managers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will</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disincentivised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manipulate</w:t>
      </w:r>
      <w:proofErr w:type="spellEnd"/>
      <w:r w:rsidR="00B1102F" w:rsidRPr="00B1102F">
        <w:rPr>
          <w:rFonts w:cs="Times New Roman"/>
          <w:szCs w:val="22"/>
          <w:lang w:val="id-ID"/>
        </w:rPr>
        <w:t xml:space="preserve">. The bonus </w:t>
      </w:r>
      <w:proofErr w:type="spellStart"/>
      <w:r w:rsidR="00B1102F" w:rsidRPr="00B1102F">
        <w:rPr>
          <w:rFonts w:cs="Times New Roman"/>
          <w:szCs w:val="22"/>
          <w:lang w:val="id-ID"/>
        </w:rPr>
        <w:t>manager</w:t>
      </w:r>
      <w:proofErr w:type="spellEnd"/>
      <w:r w:rsidR="00B1102F" w:rsidRPr="00B1102F">
        <w:rPr>
          <w:rFonts w:cs="Times New Roman"/>
          <w:szCs w:val="22"/>
          <w:lang w:val="id-ID"/>
        </w:rPr>
        <w:t xml:space="preserve"> has </w:t>
      </w:r>
      <w:proofErr w:type="spellStart"/>
      <w:r w:rsidR="00B1102F" w:rsidRPr="00B1102F">
        <w:rPr>
          <w:rFonts w:cs="Times New Roman"/>
          <w:szCs w:val="22"/>
          <w:lang w:val="id-ID"/>
        </w:rPr>
        <w:t>no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control</w:t>
      </w:r>
      <w:proofErr w:type="spellEnd"/>
      <w:r w:rsidR="00B1102F" w:rsidRPr="00B1102F">
        <w:rPr>
          <w:rFonts w:cs="Times New Roman"/>
          <w:szCs w:val="22"/>
          <w:lang w:val="id-ID"/>
        </w:rPr>
        <w:t xml:space="preserve"> over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self-sustaining</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board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of</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commissioners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influence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means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that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can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suppress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management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behavior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when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comes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managing</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earnings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but</w:t>
      </w:r>
      <w:proofErr w:type="spellEnd"/>
      <w:r w:rsidR="00B1102F" w:rsidRPr="00B1102F">
        <w:rPr>
          <w:rFonts w:cs="Times New Roman"/>
          <w:szCs w:val="22"/>
          <w:lang w:val="id-ID"/>
        </w:rPr>
        <w:t xml:space="preserve"> has </w:t>
      </w:r>
      <w:proofErr w:type="spellStart"/>
      <w:r w:rsidR="00B1102F" w:rsidRPr="00B1102F">
        <w:rPr>
          <w:rFonts w:cs="Times New Roman"/>
          <w:szCs w:val="22"/>
          <w:lang w:val="id-ID"/>
        </w:rPr>
        <w:t>no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discernible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effect</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bonuses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likely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to</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occur</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because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the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company's</w:t>
      </w:r>
      <w:proofErr w:type="spellEnd"/>
      <w:r w:rsidR="00B1102F" w:rsidRPr="00B1102F">
        <w:rPr>
          <w:rFonts w:cs="Times New Roman"/>
          <w:szCs w:val="22"/>
          <w:lang w:val="id-ID"/>
        </w:rPr>
        <w:t xml:space="preserve"> bonus </w:t>
      </w:r>
      <w:proofErr w:type="spellStart"/>
      <w:r w:rsidR="00B1102F" w:rsidRPr="00B1102F">
        <w:rPr>
          <w:rFonts w:cs="Times New Roman"/>
          <w:szCs w:val="22"/>
          <w:lang w:val="id-ID"/>
        </w:rPr>
        <w:t>compensation</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is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dominated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by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fixed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salaries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and</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allowances</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with</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very</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little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variable</w:t>
      </w:r>
      <w:proofErr w:type="spellEnd"/>
      <w:r w:rsidR="00B1102F" w:rsidRPr="00B1102F">
        <w:rPr>
          <w:rFonts w:cs="Times New Roman"/>
          <w:szCs w:val="22"/>
          <w:lang w:val="id-ID"/>
        </w:rPr>
        <w:t xml:space="preserve"> </w:t>
      </w:r>
      <w:proofErr w:type="spellStart"/>
      <w:r w:rsidR="00B1102F" w:rsidRPr="00B1102F">
        <w:rPr>
          <w:rFonts w:cs="Times New Roman"/>
          <w:szCs w:val="22"/>
          <w:lang w:val="id-ID"/>
        </w:rPr>
        <w:t>compensation</w:t>
      </w:r>
      <w:proofErr w:type="spellEnd"/>
      <w:r w:rsidR="00B1102F" w:rsidRPr="00B1102F">
        <w:rPr>
          <w:rFonts w:cs="Times New Roman"/>
          <w:szCs w:val="22"/>
          <w:lang w:val="id-ID"/>
        </w:rPr>
        <w:t>.</w:t>
      </w:r>
    </w:p>
    <w:p w14:paraId="3949DA26" w14:textId="4765DC34" w:rsidR="007670B5" w:rsidRPr="00F55C75" w:rsidRDefault="00B1102F" w:rsidP="0023685F">
      <w:pPr>
        <w:pStyle w:val="BodyText"/>
        <w:spacing w:before="0" w:after="120"/>
        <w:ind w:left="0" w:firstLine="720"/>
        <w:jc w:val="both"/>
        <w:rPr>
          <w:rFonts w:cs="Times New Roman"/>
          <w:szCs w:val="22"/>
          <w:lang w:val="id-ID"/>
        </w:rPr>
      </w:pPr>
      <w:proofErr w:type="spellStart"/>
      <w:r w:rsidRPr="00B1102F">
        <w:rPr>
          <w:rFonts w:cs="Times New Roman"/>
          <w:szCs w:val="22"/>
          <w:lang w:val="id-ID"/>
        </w:rPr>
        <w:t>Several</w:t>
      </w:r>
      <w:proofErr w:type="spellEnd"/>
      <w:r w:rsidRPr="00B1102F">
        <w:rPr>
          <w:rFonts w:cs="Times New Roman"/>
          <w:szCs w:val="22"/>
          <w:lang w:val="id-ID"/>
        </w:rPr>
        <w:t xml:space="preserve"> </w:t>
      </w:r>
      <w:proofErr w:type="spellStart"/>
      <w:r w:rsidRPr="00B1102F">
        <w:rPr>
          <w:rFonts w:cs="Times New Roman"/>
          <w:szCs w:val="22"/>
          <w:lang w:val="id-ID"/>
        </w:rPr>
        <w:t>implications</w:t>
      </w:r>
      <w:proofErr w:type="spellEnd"/>
      <w:r w:rsidRPr="00B1102F">
        <w:rPr>
          <w:rFonts w:cs="Times New Roman"/>
          <w:szCs w:val="22"/>
          <w:lang w:val="id-ID"/>
        </w:rPr>
        <w:t xml:space="preserve"> </w:t>
      </w:r>
      <w:proofErr w:type="spellStart"/>
      <w:r w:rsidRPr="00B1102F">
        <w:rPr>
          <w:rFonts w:cs="Times New Roman"/>
          <w:szCs w:val="22"/>
          <w:lang w:val="id-ID"/>
        </w:rPr>
        <w:t>and</w:t>
      </w:r>
      <w:proofErr w:type="spellEnd"/>
      <w:r w:rsidRPr="00B1102F">
        <w:rPr>
          <w:rFonts w:cs="Times New Roman"/>
          <w:szCs w:val="22"/>
          <w:lang w:val="id-ID"/>
        </w:rPr>
        <w:t xml:space="preserve"> </w:t>
      </w:r>
      <w:proofErr w:type="spellStart"/>
      <w:r w:rsidRPr="00B1102F">
        <w:rPr>
          <w:rFonts w:cs="Times New Roman"/>
          <w:szCs w:val="22"/>
          <w:lang w:val="id-ID"/>
        </w:rPr>
        <w:t>recommendations</w:t>
      </w:r>
      <w:proofErr w:type="spellEnd"/>
      <w:r w:rsidRPr="00B1102F">
        <w:rPr>
          <w:rFonts w:cs="Times New Roman"/>
          <w:szCs w:val="22"/>
          <w:lang w:val="id-ID"/>
        </w:rPr>
        <w:t xml:space="preserve"> are </w:t>
      </w:r>
      <w:proofErr w:type="spellStart"/>
      <w:r w:rsidRPr="00B1102F">
        <w:rPr>
          <w:rFonts w:cs="Times New Roman"/>
          <w:szCs w:val="22"/>
          <w:lang w:val="id-ID"/>
        </w:rPr>
        <w:t>made</w:t>
      </w:r>
      <w:proofErr w:type="spellEnd"/>
      <w:r w:rsidRPr="00B1102F">
        <w:rPr>
          <w:rFonts w:cs="Times New Roman"/>
          <w:szCs w:val="22"/>
          <w:lang w:val="id-ID"/>
        </w:rPr>
        <w:t xml:space="preserve"> in </w:t>
      </w:r>
      <w:proofErr w:type="spellStart"/>
      <w:r w:rsidRPr="00B1102F">
        <w:rPr>
          <w:rFonts w:cs="Times New Roman"/>
          <w:szCs w:val="22"/>
          <w:lang w:val="id-ID"/>
        </w:rPr>
        <w:t>light</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findings</w:t>
      </w:r>
      <w:proofErr w:type="spellEnd"/>
      <w:r w:rsidRPr="00B1102F">
        <w:rPr>
          <w:rFonts w:cs="Times New Roman"/>
          <w:szCs w:val="22"/>
          <w:lang w:val="id-ID"/>
        </w:rPr>
        <w:t xml:space="preserve"> </w:t>
      </w:r>
      <w:proofErr w:type="spellStart"/>
      <w:r w:rsidRPr="00B1102F">
        <w:rPr>
          <w:rFonts w:cs="Times New Roman"/>
          <w:szCs w:val="22"/>
          <w:lang w:val="id-ID"/>
        </w:rPr>
        <w:t>and</w:t>
      </w:r>
      <w:proofErr w:type="spellEnd"/>
      <w:r w:rsidRPr="00B1102F">
        <w:rPr>
          <w:rFonts w:cs="Times New Roman"/>
          <w:szCs w:val="22"/>
          <w:lang w:val="id-ID"/>
        </w:rPr>
        <w:t xml:space="preserve"> </w:t>
      </w:r>
      <w:proofErr w:type="spellStart"/>
      <w:r w:rsidRPr="00B1102F">
        <w:rPr>
          <w:rFonts w:cs="Times New Roman"/>
          <w:szCs w:val="22"/>
          <w:lang w:val="id-ID"/>
        </w:rPr>
        <w:t>discussions</w:t>
      </w:r>
      <w:proofErr w:type="spellEnd"/>
      <w:r w:rsidRPr="00B1102F">
        <w:rPr>
          <w:rFonts w:cs="Times New Roman"/>
          <w:szCs w:val="22"/>
          <w:lang w:val="id-ID"/>
        </w:rPr>
        <w:t xml:space="preserve">. First, GCG </w:t>
      </w:r>
      <w:proofErr w:type="spellStart"/>
      <w:r w:rsidRPr="00B1102F">
        <w:rPr>
          <w:rFonts w:cs="Times New Roman"/>
          <w:szCs w:val="22"/>
          <w:lang w:val="id-ID"/>
        </w:rPr>
        <w:t>implementation</w:t>
      </w:r>
      <w:proofErr w:type="spellEnd"/>
      <w:r w:rsidRPr="00B1102F">
        <w:rPr>
          <w:rFonts w:cs="Times New Roman"/>
          <w:szCs w:val="22"/>
          <w:lang w:val="id-ID"/>
        </w:rPr>
        <w:t xml:space="preserve"> </w:t>
      </w:r>
      <w:proofErr w:type="spellStart"/>
      <w:r w:rsidRPr="00B1102F">
        <w:rPr>
          <w:rFonts w:cs="Times New Roman"/>
          <w:szCs w:val="22"/>
          <w:lang w:val="id-ID"/>
        </w:rPr>
        <w:t>must</w:t>
      </w:r>
      <w:proofErr w:type="spellEnd"/>
      <w:r w:rsidRPr="00B1102F">
        <w:rPr>
          <w:rFonts w:cs="Times New Roman"/>
          <w:szCs w:val="22"/>
          <w:lang w:val="id-ID"/>
        </w:rPr>
        <w:t xml:space="preserve"> </w:t>
      </w:r>
      <w:proofErr w:type="spellStart"/>
      <w:r w:rsidRPr="00B1102F">
        <w:rPr>
          <w:rFonts w:cs="Times New Roman"/>
          <w:szCs w:val="22"/>
          <w:lang w:val="id-ID"/>
        </w:rPr>
        <w:t>always</w:t>
      </w:r>
      <w:proofErr w:type="spellEnd"/>
      <w:r w:rsidRPr="00B1102F">
        <w:rPr>
          <w:rFonts w:cs="Times New Roman"/>
          <w:szCs w:val="22"/>
          <w:lang w:val="id-ID"/>
        </w:rPr>
        <w:t xml:space="preserve"> </w:t>
      </w:r>
      <w:proofErr w:type="spellStart"/>
      <w:r w:rsidRPr="00B1102F">
        <w:rPr>
          <w:rFonts w:cs="Times New Roman"/>
          <w:szCs w:val="22"/>
          <w:lang w:val="id-ID"/>
        </w:rPr>
        <w:t>be</w:t>
      </w:r>
      <w:proofErr w:type="spellEnd"/>
      <w:r w:rsidRPr="00B1102F">
        <w:rPr>
          <w:rFonts w:cs="Times New Roman"/>
          <w:szCs w:val="22"/>
          <w:lang w:val="id-ID"/>
        </w:rPr>
        <w:t xml:space="preserve"> </w:t>
      </w:r>
      <w:proofErr w:type="spellStart"/>
      <w:r w:rsidRPr="00B1102F">
        <w:rPr>
          <w:rFonts w:cs="Times New Roman"/>
          <w:szCs w:val="22"/>
          <w:lang w:val="id-ID"/>
        </w:rPr>
        <w:t>undertaken</w:t>
      </w:r>
      <w:proofErr w:type="spellEnd"/>
      <w:r w:rsidRPr="00B1102F">
        <w:rPr>
          <w:rFonts w:cs="Times New Roman"/>
          <w:szCs w:val="22"/>
          <w:lang w:val="id-ID"/>
        </w:rPr>
        <w:t xml:space="preserve"> </w:t>
      </w:r>
      <w:proofErr w:type="spellStart"/>
      <w:r w:rsidRPr="00B1102F">
        <w:rPr>
          <w:rFonts w:cs="Times New Roman"/>
          <w:szCs w:val="22"/>
          <w:lang w:val="id-ID"/>
        </w:rPr>
        <w:t>with</w:t>
      </w:r>
      <w:proofErr w:type="spellEnd"/>
      <w:r w:rsidRPr="00B1102F">
        <w:rPr>
          <w:rFonts w:cs="Times New Roman"/>
          <w:szCs w:val="22"/>
          <w:lang w:val="id-ID"/>
        </w:rPr>
        <w:t xml:space="preserve"> a </w:t>
      </w:r>
      <w:proofErr w:type="spellStart"/>
      <w:r w:rsidRPr="00B1102F">
        <w:rPr>
          <w:rFonts w:cs="Times New Roman"/>
          <w:szCs w:val="22"/>
          <w:lang w:val="id-ID"/>
        </w:rPr>
        <w:t>high</w:t>
      </w:r>
      <w:proofErr w:type="spellEnd"/>
      <w:r w:rsidRPr="00B1102F">
        <w:rPr>
          <w:rFonts w:cs="Times New Roman"/>
          <w:szCs w:val="22"/>
          <w:lang w:val="id-ID"/>
        </w:rPr>
        <w:t xml:space="preserve"> </w:t>
      </w:r>
      <w:proofErr w:type="spellStart"/>
      <w:r w:rsidRPr="00B1102F">
        <w:rPr>
          <w:rFonts w:cs="Times New Roman"/>
          <w:szCs w:val="22"/>
          <w:lang w:val="id-ID"/>
        </w:rPr>
        <w:t>degree</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commitment</w:t>
      </w:r>
      <w:proofErr w:type="spellEnd"/>
      <w:r w:rsidRPr="00B1102F">
        <w:rPr>
          <w:rFonts w:cs="Times New Roman"/>
          <w:szCs w:val="22"/>
          <w:lang w:val="id-ID"/>
        </w:rPr>
        <w:t xml:space="preserve">. </w:t>
      </w:r>
      <w:proofErr w:type="spellStart"/>
      <w:r w:rsidRPr="00B1102F">
        <w:rPr>
          <w:rFonts w:cs="Times New Roman"/>
          <w:szCs w:val="22"/>
          <w:lang w:val="id-ID"/>
        </w:rPr>
        <w:t>Effective</w:t>
      </w:r>
      <w:proofErr w:type="spellEnd"/>
      <w:r w:rsidRPr="00B1102F">
        <w:rPr>
          <w:rFonts w:cs="Times New Roman"/>
          <w:szCs w:val="22"/>
          <w:lang w:val="id-ID"/>
        </w:rPr>
        <w:t xml:space="preserve"> GCG </w:t>
      </w:r>
      <w:proofErr w:type="spellStart"/>
      <w:r w:rsidRPr="00B1102F">
        <w:rPr>
          <w:rFonts w:cs="Times New Roman"/>
          <w:szCs w:val="22"/>
          <w:lang w:val="id-ID"/>
        </w:rPr>
        <w:t>implementation</w:t>
      </w:r>
      <w:proofErr w:type="spellEnd"/>
      <w:r w:rsidRPr="00B1102F">
        <w:rPr>
          <w:rFonts w:cs="Times New Roman"/>
          <w:szCs w:val="22"/>
          <w:lang w:val="id-ID"/>
        </w:rPr>
        <w:t xml:space="preserve"> </w:t>
      </w:r>
      <w:proofErr w:type="spellStart"/>
      <w:r w:rsidRPr="00B1102F">
        <w:rPr>
          <w:rFonts w:cs="Times New Roman"/>
          <w:szCs w:val="22"/>
          <w:lang w:val="id-ID"/>
        </w:rPr>
        <w:t>can</w:t>
      </w:r>
      <w:proofErr w:type="spellEnd"/>
      <w:r w:rsidRPr="00B1102F">
        <w:rPr>
          <w:rFonts w:cs="Times New Roman"/>
          <w:szCs w:val="22"/>
          <w:lang w:val="id-ID"/>
        </w:rPr>
        <w:t xml:space="preserve"> </w:t>
      </w:r>
      <w:proofErr w:type="spellStart"/>
      <w:r w:rsidRPr="00B1102F">
        <w:rPr>
          <w:rFonts w:cs="Times New Roman"/>
          <w:szCs w:val="22"/>
          <w:lang w:val="id-ID"/>
        </w:rPr>
        <w:t>also</w:t>
      </w:r>
      <w:proofErr w:type="spellEnd"/>
      <w:r w:rsidRPr="00B1102F">
        <w:rPr>
          <w:rFonts w:cs="Times New Roman"/>
          <w:szCs w:val="22"/>
          <w:lang w:val="id-ID"/>
        </w:rPr>
        <w:t xml:space="preserve"> </w:t>
      </w:r>
      <w:proofErr w:type="spellStart"/>
      <w:r w:rsidRPr="00B1102F">
        <w:rPr>
          <w:rFonts w:cs="Times New Roman"/>
          <w:szCs w:val="22"/>
          <w:lang w:val="id-ID"/>
        </w:rPr>
        <w:t>provide</w:t>
      </w:r>
      <w:proofErr w:type="spellEnd"/>
      <w:r w:rsidRPr="00B1102F">
        <w:rPr>
          <w:rFonts w:cs="Times New Roman"/>
          <w:szCs w:val="22"/>
          <w:lang w:val="id-ID"/>
        </w:rPr>
        <w:t xml:space="preserve"> a </w:t>
      </w:r>
      <w:proofErr w:type="spellStart"/>
      <w:r w:rsidRPr="00B1102F">
        <w:rPr>
          <w:rFonts w:cs="Times New Roman"/>
          <w:szCs w:val="22"/>
          <w:lang w:val="id-ID"/>
        </w:rPr>
        <w:t>competitive</w:t>
      </w:r>
      <w:proofErr w:type="spellEnd"/>
      <w:r w:rsidRPr="00B1102F">
        <w:rPr>
          <w:rFonts w:cs="Times New Roman"/>
          <w:szCs w:val="22"/>
          <w:lang w:val="id-ID"/>
        </w:rPr>
        <w:t xml:space="preserve"> </w:t>
      </w:r>
      <w:proofErr w:type="spellStart"/>
      <w:r w:rsidRPr="00B1102F">
        <w:rPr>
          <w:rFonts w:cs="Times New Roman"/>
          <w:szCs w:val="22"/>
          <w:lang w:val="id-ID"/>
        </w:rPr>
        <w:t>advantage</w:t>
      </w:r>
      <w:proofErr w:type="spellEnd"/>
      <w:r w:rsidRPr="00B1102F">
        <w:rPr>
          <w:rFonts w:cs="Times New Roman"/>
          <w:szCs w:val="22"/>
          <w:lang w:val="id-ID"/>
        </w:rPr>
        <w:t xml:space="preserve"> </w:t>
      </w:r>
      <w:proofErr w:type="spellStart"/>
      <w:r w:rsidRPr="00B1102F">
        <w:rPr>
          <w:rFonts w:cs="Times New Roman"/>
          <w:szCs w:val="22"/>
          <w:lang w:val="id-ID"/>
        </w:rPr>
        <w:t>to</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business</w:t>
      </w:r>
      <w:proofErr w:type="spellEnd"/>
      <w:r w:rsidRPr="00B1102F">
        <w:rPr>
          <w:rFonts w:cs="Times New Roman"/>
          <w:szCs w:val="22"/>
          <w:lang w:val="id-ID"/>
        </w:rPr>
        <w:t xml:space="preserve">. The </w:t>
      </w:r>
      <w:proofErr w:type="spellStart"/>
      <w:r w:rsidRPr="00B1102F">
        <w:rPr>
          <w:rFonts w:cs="Times New Roman"/>
          <w:szCs w:val="22"/>
          <w:lang w:val="id-ID"/>
        </w:rPr>
        <w:t>greater</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degree</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GCG </w:t>
      </w:r>
      <w:proofErr w:type="spellStart"/>
      <w:r w:rsidRPr="00B1102F">
        <w:rPr>
          <w:rFonts w:cs="Times New Roman"/>
          <w:szCs w:val="22"/>
          <w:lang w:val="id-ID"/>
        </w:rPr>
        <w:t>implementation</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higher</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quality</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financial</w:t>
      </w:r>
      <w:proofErr w:type="spellEnd"/>
      <w:r w:rsidRPr="00B1102F">
        <w:rPr>
          <w:rFonts w:cs="Times New Roman"/>
          <w:szCs w:val="22"/>
          <w:lang w:val="id-ID"/>
        </w:rPr>
        <w:t xml:space="preserve"> </w:t>
      </w:r>
      <w:proofErr w:type="spellStart"/>
      <w:r w:rsidRPr="00B1102F">
        <w:rPr>
          <w:rFonts w:cs="Times New Roman"/>
          <w:szCs w:val="22"/>
          <w:lang w:val="id-ID"/>
        </w:rPr>
        <w:t>reports</w:t>
      </w:r>
      <w:proofErr w:type="spellEnd"/>
      <w:r w:rsidRPr="00B1102F">
        <w:rPr>
          <w:rFonts w:cs="Times New Roman"/>
          <w:szCs w:val="22"/>
          <w:lang w:val="id-ID"/>
        </w:rPr>
        <w:t xml:space="preserve">. </w:t>
      </w:r>
      <w:proofErr w:type="spellStart"/>
      <w:r w:rsidRPr="00B1102F">
        <w:rPr>
          <w:rFonts w:cs="Times New Roman"/>
          <w:szCs w:val="22"/>
          <w:lang w:val="id-ID"/>
        </w:rPr>
        <w:t>This</w:t>
      </w:r>
      <w:proofErr w:type="spellEnd"/>
      <w:r w:rsidRPr="00B1102F">
        <w:rPr>
          <w:rFonts w:cs="Times New Roman"/>
          <w:szCs w:val="22"/>
          <w:lang w:val="id-ID"/>
        </w:rPr>
        <w:t xml:space="preserve"> </w:t>
      </w:r>
      <w:proofErr w:type="spellStart"/>
      <w:r w:rsidRPr="00B1102F">
        <w:rPr>
          <w:rFonts w:cs="Times New Roman"/>
          <w:szCs w:val="22"/>
          <w:lang w:val="id-ID"/>
        </w:rPr>
        <w:t>can</w:t>
      </w:r>
      <w:proofErr w:type="spellEnd"/>
      <w:r w:rsidRPr="00B1102F">
        <w:rPr>
          <w:rFonts w:cs="Times New Roman"/>
          <w:szCs w:val="22"/>
          <w:lang w:val="id-ID"/>
        </w:rPr>
        <w:t xml:space="preserve"> </w:t>
      </w:r>
      <w:proofErr w:type="spellStart"/>
      <w:r w:rsidRPr="00B1102F">
        <w:rPr>
          <w:rFonts w:cs="Times New Roman"/>
          <w:szCs w:val="22"/>
          <w:lang w:val="id-ID"/>
        </w:rPr>
        <w:t>be</w:t>
      </w:r>
      <w:proofErr w:type="spellEnd"/>
      <w:r w:rsidRPr="00B1102F">
        <w:rPr>
          <w:rFonts w:cs="Times New Roman"/>
          <w:szCs w:val="22"/>
          <w:lang w:val="id-ID"/>
        </w:rPr>
        <w:t xml:space="preserve"> </w:t>
      </w:r>
      <w:proofErr w:type="spellStart"/>
      <w:r w:rsidRPr="00B1102F">
        <w:rPr>
          <w:rFonts w:cs="Times New Roman"/>
          <w:szCs w:val="22"/>
          <w:lang w:val="id-ID"/>
        </w:rPr>
        <w:t>seen</w:t>
      </w:r>
      <w:proofErr w:type="spellEnd"/>
      <w:r w:rsidRPr="00B1102F">
        <w:rPr>
          <w:rFonts w:cs="Times New Roman"/>
          <w:szCs w:val="22"/>
          <w:lang w:val="id-ID"/>
        </w:rPr>
        <w:t xml:space="preserve"> in </w:t>
      </w:r>
      <w:proofErr w:type="spellStart"/>
      <w:r w:rsidRPr="00B1102F">
        <w:rPr>
          <w:rFonts w:cs="Times New Roman"/>
          <w:szCs w:val="22"/>
          <w:lang w:val="id-ID"/>
        </w:rPr>
        <w:t>how</w:t>
      </w:r>
      <w:proofErr w:type="spellEnd"/>
      <w:r w:rsidRPr="00B1102F">
        <w:rPr>
          <w:rFonts w:cs="Times New Roman"/>
          <w:szCs w:val="22"/>
          <w:lang w:val="id-ID"/>
        </w:rPr>
        <w:t xml:space="preserve"> </w:t>
      </w:r>
      <w:proofErr w:type="spellStart"/>
      <w:r w:rsidRPr="00B1102F">
        <w:rPr>
          <w:rFonts w:cs="Times New Roman"/>
          <w:szCs w:val="22"/>
          <w:lang w:val="id-ID"/>
        </w:rPr>
        <w:t>managers</w:t>
      </w:r>
      <w:proofErr w:type="spellEnd"/>
      <w:r w:rsidRPr="00B1102F">
        <w:rPr>
          <w:rFonts w:cs="Times New Roman"/>
          <w:szCs w:val="22"/>
          <w:lang w:val="id-ID"/>
        </w:rPr>
        <w:t xml:space="preserve"> </w:t>
      </w:r>
      <w:proofErr w:type="spellStart"/>
      <w:r w:rsidRPr="00B1102F">
        <w:rPr>
          <w:rFonts w:cs="Times New Roman"/>
          <w:szCs w:val="22"/>
          <w:lang w:val="id-ID"/>
        </w:rPr>
        <w:t>minimize</w:t>
      </w:r>
      <w:proofErr w:type="spellEnd"/>
      <w:r w:rsidRPr="00B1102F">
        <w:rPr>
          <w:rFonts w:cs="Times New Roman"/>
          <w:szCs w:val="22"/>
          <w:lang w:val="id-ID"/>
        </w:rPr>
        <w:t xml:space="preserve"> </w:t>
      </w:r>
      <w:proofErr w:type="spellStart"/>
      <w:r w:rsidRPr="00B1102F">
        <w:rPr>
          <w:rFonts w:cs="Times New Roman"/>
          <w:szCs w:val="22"/>
          <w:lang w:val="id-ID"/>
        </w:rPr>
        <w:t>risk</w:t>
      </w:r>
      <w:proofErr w:type="spellEnd"/>
      <w:r w:rsidRPr="00B1102F">
        <w:rPr>
          <w:rFonts w:cs="Times New Roman"/>
          <w:szCs w:val="22"/>
          <w:lang w:val="id-ID"/>
        </w:rPr>
        <w:t xml:space="preserve"> </w:t>
      </w:r>
      <w:proofErr w:type="spellStart"/>
      <w:r w:rsidRPr="00B1102F">
        <w:rPr>
          <w:rFonts w:cs="Times New Roman"/>
          <w:szCs w:val="22"/>
          <w:lang w:val="id-ID"/>
        </w:rPr>
        <w:t>and</w:t>
      </w:r>
      <w:proofErr w:type="spellEnd"/>
      <w:r w:rsidRPr="00B1102F">
        <w:rPr>
          <w:rFonts w:cs="Times New Roman"/>
          <w:szCs w:val="22"/>
          <w:lang w:val="id-ID"/>
        </w:rPr>
        <w:t xml:space="preserve"> </w:t>
      </w:r>
      <w:proofErr w:type="spellStart"/>
      <w:r w:rsidRPr="00B1102F">
        <w:rPr>
          <w:rFonts w:cs="Times New Roman"/>
          <w:szCs w:val="22"/>
          <w:lang w:val="id-ID"/>
        </w:rPr>
        <w:t>lower</w:t>
      </w:r>
      <w:proofErr w:type="spellEnd"/>
      <w:r w:rsidRPr="00B1102F">
        <w:rPr>
          <w:rFonts w:cs="Times New Roman"/>
          <w:szCs w:val="22"/>
          <w:lang w:val="id-ID"/>
        </w:rPr>
        <w:t xml:space="preserve"> </w:t>
      </w:r>
      <w:proofErr w:type="spellStart"/>
      <w:r w:rsidRPr="00B1102F">
        <w:rPr>
          <w:rFonts w:cs="Times New Roman"/>
          <w:szCs w:val="22"/>
          <w:lang w:val="id-ID"/>
        </w:rPr>
        <w:t>capital</w:t>
      </w:r>
      <w:proofErr w:type="spellEnd"/>
      <w:r w:rsidRPr="00B1102F">
        <w:rPr>
          <w:rFonts w:cs="Times New Roman"/>
          <w:szCs w:val="22"/>
          <w:lang w:val="id-ID"/>
        </w:rPr>
        <w:t xml:space="preserve"> </w:t>
      </w:r>
      <w:proofErr w:type="spellStart"/>
      <w:r w:rsidRPr="00B1102F">
        <w:rPr>
          <w:rFonts w:cs="Times New Roman"/>
          <w:szCs w:val="22"/>
          <w:lang w:val="id-ID"/>
        </w:rPr>
        <w:t>costs</w:t>
      </w:r>
      <w:proofErr w:type="spellEnd"/>
      <w:r w:rsidRPr="00B1102F">
        <w:rPr>
          <w:rFonts w:cs="Times New Roman"/>
          <w:szCs w:val="22"/>
          <w:lang w:val="id-ID"/>
        </w:rPr>
        <w:t xml:space="preserve"> </w:t>
      </w:r>
      <w:proofErr w:type="spellStart"/>
      <w:r w:rsidRPr="00B1102F">
        <w:rPr>
          <w:rFonts w:cs="Times New Roman"/>
          <w:szCs w:val="22"/>
          <w:lang w:val="id-ID"/>
        </w:rPr>
        <w:t>to</w:t>
      </w:r>
      <w:proofErr w:type="spellEnd"/>
      <w:r w:rsidRPr="00B1102F">
        <w:rPr>
          <w:rFonts w:cs="Times New Roman"/>
          <w:szCs w:val="22"/>
          <w:lang w:val="id-ID"/>
        </w:rPr>
        <w:t xml:space="preserve"> </w:t>
      </w:r>
      <w:proofErr w:type="spellStart"/>
      <w:r w:rsidRPr="00B1102F">
        <w:rPr>
          <w:rFonts w:cs="Times New Roman"/>
          <w:szCs w:val="22"/>
          <w:lang w:val="id-ID"/>
        </w:rPr>
        <w:t>maximize</w:t>
      </w:r>
      <w:proofErr w:type="spellEnd"/>
      <w:r w:rsidRPr="00B1102F">
        <w:rPr>
          <w:rFonts w:cs="Times New Roman"/>
          <w:szCs w:val="22"/>
          <w:lang w:val="id-ID"/>
        </w:rPr>
        <w:t xml:space="preserve"> </w:t>
      </w:r>
      <w:proofErr w:type="spellStart"/>
      <w:r w:rsidRPr="00B1102F">
        <w:rPr>
          <w:rFonts w:cs="Times New Roman"/>
          <w:szCs w:val="22"/>
          <w:lang w:val="id-ID"/>
        </w:rPr>
        <w:t>company</w:t>
      </w:r>
      <w:proofErr w:type="spellEnd"/>
      <w:r w:rsidRPr="00B1102F">
        <w:rPr>
          <w:rFonts w:cs="Times New Roman"/>
          <w:szCs w:val="22"/>
          <w:lang w:val="id-ID"/>
        </w:rPr>
        <w:t xml:space="preserve"> </w:t>
      </w:r>
      <w:proofErr w:type="spellStart"/>
      <w:r w:rsidRPr="00B1102F">
        <w:rPr>
          <w:rFonts w:cs="Times New Roman"/>
          <w:szCs w:val="22"/>
          <w:lang w:val="id-ID"/>
        </w:rPr>
        <w:t>profits</w:t>
      </w:r>
      <w:proofErr w:type="spellEnd"/>
      <w:r w:rsidRPr="00B1102F">
        <w:rPr>
          <w:rFonts w:cs="Times New Roman"/>
          <w:szCs w:val="22"/>
          <w:lang w:val="id-ID"/>
        </w:rPr>
        <w:t xml:space="preserve">. The </w:t>
      </w:r>
      <w:proofErr w:type="spellStart"/>
      <w:r w:rsidRPr="00B1102F">
        <w:rPr>
          <w:rFonts w:cs="Times New Roman"/>
          <w:szCs w:val="22"/>
          <w:lang w:val="id-ID"/>
        </w:rPr>
        <w:t>findings</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this</w:t>
      </w:r>
      <w:proofErr w:type="spellEnd"/>
      <w:r w:rsidRPr="00B1102F">
        <w:rPr>
          <w:rFonts w:cs="Times New Roman"/>
          <w:szCs w:val="22"/>
          <w:lang w:val="id-ID"/>
        </w:rPr>
        <w:t xml:space="preserve"> study </w:t>
      </w:r>
      <w:proofErr w:type="spellStart"/>
      <w:r w:rsidRPr="00B1102F">
        <w:rPr>
          <w:rFonts w:cs="Times New Roman"/>
          <w:szCs w:val="22"/>
          <w:lang w:val="id-ID"/>
        </w:rPr>
        <w:t>corroborate</w:t>
      </w:r>
      <w:proofErr w:type="spellEnd"/>
      <w:r>
        <w:rPr>
          <w:rFonts w:cs="Times New Roman"/>
          <w:szCs w:val="22"/>
        </w:rPr>
        <w:t xml:space="preserve"> </w:t>
      </w:r>
      <w:commentRangeStart w:id="20"/>
      <w:proofErr w:type="spellStart"/>
      <w:r w:rsidR="007670B5" w:rsidRPr="00F55C75">
        <w:rPr>
          <w:rFonts w:cs="Times New Roman"/>
          <w:szCs w:val="22"/>
          <w:highlight w:val="yellow"/>
          <w:lang w:val="id-ID"/>
        </w:rPr>
        <w:t>Sudaryono's</w:t>
      </w:r>
      <w:proofErr w:type="spellEnd"/>
      <w:r w:rsidR="007670B5" w:rsidRPr="00F55C75">
        <w:rPr>
          <w:rFonts w:cs="Times New Roman"/>
          <w:szCs w:val="22"/>
          <w:highlight w:val="yellow"/>
          <w:lang w:val="id-ID"/>
        </w:rPr>
        <w:t xml:space="preserve"> (2021)</w:t>
      </w:r>
      <w:r w:rsidR="007670B5" w:rsidRPr="007670B5">
        <w:rPr>
          <w:rFonts w:cs="Times New Roman"/>
          <w:szCs w:val="22"/>
          <w:lang w:val="id-ID"/>
        </w:rPr>
        <w:t xml:space="preserve"> </w:t>
      </w:r>
      <w:commentRangeEnd w:id="20"/>
      <w:r w:rsidR="007670B5">
        <w:rPr>
          <w:rStyle w:val="CommentReference"/>
          <w:rFonts w:asciiTheme="minorHAnsi" w:eastAsiaTheme="minorHAnsi" w:hAnsiTheme="minorHAnsi"/>
        </w:rPr>
        <w:commentReference w:id="20"/>
      </w:r>
      <w:proofErr w:type="spellStart"/>
      <w:r w:rsidRPr="00B1102F">
        <w:rPr>
          <w:rFonts w:cs="Times New Roman"/>
          <w:szCs w:val="22"/>
          <w:lang w:val="id-ID"/>
        </w:rPr>
        <w:t>assertion</w:t>
      </w:r>
      <w:proofErr w:type="spellEnd"/>
      <w:r w:rsidRPr="00B1102F">
        <w:rPr>
          <w:rFonts w:cs="Times New Roman"/>
          <w:szCs w:val="22"/>
          <w:lang w:val="id-ID"/>
        </w:rPr>
        <w:t xml:space="preserve"> </w:t>
      </w:r>
      <w:proofErr w:type="spellStart"/>
      <w:r w:rsidRPr="00B1102F">
        <w:rPr>
          <w:rFonts w:cs="Times New Roman"/>
          <w:szCs w:val="22"/>
          <w:lang w:val="id-ID"/>
        </w:rPr>
        <w:t>that</w:t>
      </w:r>
      <w:proofErr w:type="spellEnd"/>
      <w:r w:rsidRPr="00B1102F">
        <w:rPr>
          <w:rFonts w:cs="Times New Roman"/>
          <w:szCs w:val="22"/>
          <w:lang w:val="id-ID"/>
        </w:rPr>
        <w:t xml:space="preserve"> internal </w:t>
      </w:r>
      <w:proofErr w:type="spellStart"/>
      <w:r w:rsidRPr="00B1102F">
        <w:rPr>
          <w:rFonts w:cs="Times New Roman"/>
          <w:szCs w:val="22"/>
          <w:lang w:val="id-ID"/>
        </w:rPr>
        <w:t>control</w:t>
      </w:r>
      <w:proofErr w:type="spellEnd"/>
      <w:r w:rsidRPr="00B1102F">
        <w:rPr>
          <w:rFonts w:cs="Times New Roman"/>
          <w:szCs w:val="22"/>
          <w:lang w:val="id-ID"/>
        </w:rPr>
        <w:t xml:space="preserve"> </w:t>
      </w:r>
      <w:proofErr w:type="spellStart"/>
      <w:r w:rsidRPr="00B1102F">
        <w:rPr>
          <w:rFonts w:cs="Times New Roman"/>
          <w:szCs w:val="22"/>
          <w:lang w:val="id-ID"/>
        </w:rPr>
        <w:t>is</w:t>
      </w:r>
      <w:proofErr w:type="spellEnd"/>
      <w:r w:rsidRPr="00B1102F">
        <w:rPr>
          <w:rFonts w:cs="Times New Roman"/>
          <w:szCs w:val="22"/>
          <w:lang w:val="id-ID"/>
        </w:rPr>
        <w:t xml:space="preserve"> a </w:t>
      </w:r>
      <w:proofErr w:type="spellStart"/>
      <w:r w:rsidRPr="00B1102F">
        <w:rPr>
          <w:rFonts w:cs="Times New Roman"/>
          <w:szCs w:val="22"/>
          <w:lang w:val="id-ID"/>
        </w:rPr>
        <w:t>necessary</w:t>
      </w:r>
      <w:proofErr w:type="spellEnd"/>
      <w:r w:rsidRPr="00B1102F">
        <w:rPr>
          <w:rFonts w:cs="Times New Roman"/>
          <w:szCs w:val="22"/>
          <w:lang w:val="id-ID"/>
        </w:rPr>
        <w:t xml:space="preserve"> </w:t>
      </w:r>
      <w:proofErr w:type="spellStart"/>
      <w:r w:rsidRPr="00B1102F">
        <w:rPr>
          <w:rFonts w:cs="Times New Roman"/>
          <w:szCs w:val="22"/>
          <w:lang w:val="id-ID"/>
        </w:rPr>
        <w:t>component</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w:t>
      </w:r>
      <w:proofErr w:type="spellStart"/>
      <w:r w:rsidRPr="00B1102F">
        <w:rPr>
          <w:rFonts w:cs="Times New Roman"/>
          <w:szCs w:val="22"/>
          <w:lang w:val="id-ID"/>
        </w:rPr>
        <w:t>good</w:t>
      </w:r>
      <w:proofErr w:type="spellEnd"/>
      <w:r w:rsidRPr="00B1102F">
        <w:rPr>
          <w:rFonts w:cs="Times New Roman"/>
          <w:szCs w:val="22"/>
          <w:lang w:val="id-ID"/>
        </w:rPr>
        <w:t xml:space="preserve"> </w:t>
      </w:r>
      <w:proofErr w:type="spellStart"/>
      <w:r w:rsidRPr="00B1102F">
        <w:rPr>
          <w:rFonts w:cs="Times New Roman"/>
          <w:szCs w:val="22"/>
          <w:lang w:val="id-ID"/>
        </w:rPr>
        <w:t>corporate</w:t>
      </w:r>
      <w:proofErr w:type="spellEnd"/>
      <w:r w:rsidRPr="00B1102F">
        <w:rPr>
          <w:rFonts w:cs="Times New Roman"/>
          <w:szCs w:val="22"/>
          <w:lang w:val="id-ID"/>
        </w:rPr>
        <w:t xml:space="preserve"> </w:t>
      </w:r>
      <w:proofErr w:type="spellStart"/>
      <w:r w:rsidRPr="00B1102F">
        <w:rPr>
          <w:rFonts w:cs="Times New Roman"/>
          <w:szCs w:val="22"/>
          <w:lang w:val="id-ID"/>
        </w:rPr>
        <w:t>governance</w:t>
      </w:r>
      <w:proofErr w:type="spellEnd"/>
      <w:r w:rsidRPr="00B1102F">
        <w:rPr>
          <w:rFonts w:cs="Times New Roman"/>
          <w:szCs w:val="22"/>
          <w:lang w:val="id-ID"/>
        </w:rPr>
        <w:t xml:space="preserve"> </w:t>
      </w:r>
      <w:proofErr w:type="spellStart"/>
      <w:r w:rsidRPr="00B1102F">
        <w:rPr>
          <w:rFonts w:cs="Times New Roman"/>
          <w:szCs w:val="22"/>
          <w:lang w:val="id-ID"/>
        </w:rPr>
        <w:t>and</w:t>
      </w:r>
      <w:proofErr w:type="spellEnd"/>
      <w:r w:rsidRPr="00B1102F">
        <w:rPr>
          <w:rFonts w:cs="Times New Roman"/>
          <w:szCs w:val="22"/>
          <w:lang w:val="id-ID"/>
        </w:rPr>
        <w:t xml:space="preserve"> </w:t>
      </w:r>
      <w:proofErr w:type="spellStart"/>
      <w:r w:rsidRPr="00B1102F">
        <w:rPr>
          <w:rFonts w:cs="Times New Roman"/>
          <w:szCs w:val="22"/>
          <w:lang w:val="id-ID"/>
        </w:rPr>
        <w:t>thus</w:t>
      </w:r>
      <w:proofErr w:type="spellEnd"/>
      <w:r w:rsidRPr="00B1102F">
        <w:rPr>
          <w:rFonts w:cs="Times New Roman"/>
          <w:szCs w:val="22"/>
          <w:lang w:val="id-ID"/>
        </w:rPr>
        <w:t xml:space="preserve"> </w:t>
      </w:r>
      <w:proofErr w:type="spellStart"/>
      <w:r w:rsidRPr="00B1102F">
        <w:rPr>
          <w:rFonts w:cs="Times New Roman"/>
          <w:szCs w:val="22"/>
          <w:lang w:val="id-ID"/>
        </w:rPr>
        <w:t>adds</w:t>
      </w:r>
      <w:proofErr w:type="spellEnd"/>
      <w:r w:rsidRPr="00B1102F">
        <w:rPr>
          <w:rFonts w:cs="Times New Roman"/>
          <w:szCs w:val="22"/>
          <w:lang w:val="id-ID"/>
        </w:rPr>
        <w:t xml:space="preserve"> </w:t>
      </w:r>
      <w:proofErr w:type="spellStart"/>
      <w:r w:rsidRPr="00B1102F">
        <w:rPr>
          <w:rFonts w:cs="Times New Roman"/>
          <w:szCs w:val="22"/>
          <w:lang w:val="id-ID"/>
        </w:rPr>
        <w:t>value</w:t>
      </w:r>
      <w:proofErr w:type="spellEnd"/>
      <w:r w:rsidRPr="00B1102F">
        <w:rPr>
          <w:rFonts w:cs="Times New Roman"/>
          <w:szCs w:val="22"/>
          <w:lang w:val="id-ID"/>
        </w:rPr>
        <w:t xml:space="preserve"> </w:t>
      </w:r>
      <w:proofErr w:type="spellStart"/>
      <w:r w:rsidRPr="00B1102F">
        <w:rPr>
          <w:rFonts w:cs="Times New Roman"/>
          <w:szCs w:val="22"/>
          <w:lang w:val="id-ID"/>
        </w:rPr>
        <w:t>to</w:t>
      </w:r>
      <w:proofErr w:type="spellEnd"/>
      <w:r w:rsidRPr="00B1102F">
        <w:rPr>
          <w:rFonts w:cs="Times New Roman"/>
          <w:szCs w:val="22"/>
          <w:lang w:val="id-ID"/>
        </w:rPr>
        <w:t xml:space="preserve"> </w:t>
      </w:r>
      <w:proofErr w:type="spellStart"/>
      <w:r w:rsidRPr="00B1102F">
        <w:rPr>
          <w:rFonts w:cs="Times New Roman"/>
          <w:szCs w:val="22"/>
          <w:lang w:val="id-ID"/>
        </w:rPr>
        <w:lastRenderedPageBreak/>
        <w:t>businesses</w:t>
      </w:r>
      <w:proofErr w:type="spellEnd"/>
      <w:r w:rsidRPr="00B1102F">
        <w:rPr>
          <w:rFonts w:cs="Times New Roman"/>
          <w:szCs w:val="22"/>
          <w:lang w:val="id-ID"/>
        </w:rPr>
        <w:t xml:space="preserve"> </w:t>
      </w:r>
      <w:proofErr w:type="spellStart"/>
      <w:r w:rsidRPr="00B1102F">
        <w:rPr>
          <w:rFonts w:cs="Times New Roman"/>
          <w:szCs w:val="22"/>
          <w:lang w:val="id-ID"/>
        </w:rPr>
        <w:t>through</w:t>
      </w:r>
      <w:proofErr w:type="spellEnd"/>
      <w:r w:rsidRPr="00B1102F">
        <w:rPr>
          <w:rFonts w:cs="Times New Roman"/>
          <w:szCs w:val="22"/>
          <w:lang w:val="id-ID"/>
        </w:rPr>
        <w:t xml:space="preserve"> </w:t>
      </w:r>
      <w:proofErr w:type="spellStart"/>
      <w:r w:rsidRPr="00B1102F">
        <w:rPr>
          <w:rFonts w:cs="Times New Roman"/>
          <w:szCs w:val="22"/>
          <w:lang w:val="id-ID"/>
        </w:rPr>
        <w:t>fraud</w:t>
      </w:r>
      <w:proofErr w:type="spellEnd"/>
      <w:r w:rsidRPr="00B1102F">
        <w:rPr>
          <w:rFonts w:cs="Times New Roman"/>
          <w:szCs w:val="22"/>
          <w:lang w:val="id-ID"/>
        </w:rPr>
        <w:t xml:space="preserve"> </w:t>
      </w:r>
      <w:proofErr w:type="spellStart"/>
      <w:r w:rsidRPr="00B1102F">
        <w:rPr>
          <w:rFonts w:cs="Times New Roman"/>
          <w:szCs w:val="22"/>
          <w:lang w:val="id-ID"/>
        </w:rPr>
        <w:t>prevention</w:t>
      </w:r>
      <w:proofErr w:type="spellEnd"/>
      <w:r w:rsidRPr="00B1102F">
        <w:rPr>
          <w:rFonts w:cs="Times New Roman"/>
          <w:szCs w:val="22"/>
          <w:lang w:val="id-ID"/>
        </w:rPr>
        <w:t xml:space="preserve">. Future </w:t>
      </w:r>
      <w:proofErr w:type="spellStart"/>
      <w:r w:rsidRPr="00B1102F">
        <w:rPr>
          <w:rFonts w:cs="Times New Roman"/>
          <w:szCs w:val="22"/>
          <w:lang w:val="id-ID"/>
        </w:rPr>
        <w:t>research</w:t>
      </w:r>
      <w:proofErr w:type="spellEnd"/>
      <w:r w:rsidRPr="00B1102F">
        <w:rPr>
          <w:rFonts w:cs="Times New Roman"/>
          <w:szCs w:val="22"/>
          <w:lang w:val="id-ID"/>
        </w:rPr>
        <w:t xml:space="preserve"> </w:t>
      </w:r>
      <w:proofErr w:type="spellStart"/>
      <w:r w:rsidRPr="00B1102F">
        <w:rPr>
          <w:rFonts w:cs="Times New Roman"/>
          <w:szCs w:val="22"/>
          <w:lang w:val="id-ID"/>
        </w:rPr>
        <w:t>should</w:t>
      </w:r>
      <w:proofErr w:type="spellEnd"/>
      <w:r w:rsidRPr="00B1102F">
        <w:rPr>
          <w:rFonts w:cs="Times New Roman"/>
          <w:szCs w:val="22"/>
          <w:lang w:val="id-ID"/>
        </w:rPr>
        <w:t xml:space="preserve"> </w:t>
      </w:r>
      <w:proofErr w:type="spellStart"/>
      <w:r w:rsidRPr="00B1102F">
        <w:rPr>
          <w:rFonts w:cs="Times New Roman"/>
          <w:szCs w:val="22"/>
          <w:lang w:val="id-ID"/>
        </w:rPr>
        <w:t>examine</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factors</w:t>
      </w:r>
      <w:proofErr w:type="spellEnd"/>
      <w:r w:rsidRPr="00B1102F">
        <w:rPr>
          <w:rFonts w:cs="Times New Roman"/>
          <w:szCs w:val="22"/>
          <w:lang w:val="id-ID"/>
        </w:rPr>
        <w:t xml:space="preserve"> </w:t>
      </w:r>
      <w:proofErr w:type="spellStart"/>
      <w:r w:rsidRPr="00B1102F">
        <w:rPr>
          <w:rFonts w:cs="Times New Roman"/>
          <w:szCs w:val="22"/>
          <w:lang w:val="id-ID"/>
        </w:rPr>
        <w:t>that</w:t>
      </w:r>
      <w:proofErr w:type="spellEnd"/>
      <w:r w:rsidRPr="00B1102F">
        <w:rPr>
          <w:rFonts w:cs="Times New Roman"/>
          <w:szCs w:val="22"/>
          <w:lang w:val="id-ID"/>
        </w:rPr>
        <w:t xml:space="preserve"> </w:t>
      </w:r>
      <w:proofErr w:type="spellStart"/>
      <w:r w:rsidRPr="00B1102F">
        <w:rPr>
          <w:rFonts w:cs="Times New Roman"/>
          <w:szCs w:val="22"/>
          <w:lang w:val="id-ID"/>
        </w:rPr>
        <w:t>affect</w:t>
      </w:r>
      <w:proofErr w:type="spellEnd"/>
      <w:r w:rsidRPr="00B1102F">
        <w:rPr>
          <w:rFonts w:cs="Times New Roman"/>
          <w:szCs w:val="22"/>
          <w:lang w:val="id-ID"/>
        </w:rPr>
        <w:t xml:space="preserve"> </w:t>
      </w:r>
      <w:proofErr w:type="spellStart"/>
      <w:r w:rsidRPr="00B1102F">
        <w:rPr>
          <w:rFonts w:cs="Times New Roman"/>
          <w:szCs w:val="22"/>
          <w:lang w:val="id-ID"/>
        </w:rPr>
        <w:t>stock</w:t>
      </w:r>
      <w:proofErr w:type="spellEnd"/>
      <w:r w:rsidRPr="00B1102F">
        <w:rPr>
          <w:rFonts w:cs="Times New Roman"/>
          <w:szCs w:val="22"/>
          <w:lang w:val="id-ID"/>
        </w:rPr>
        <w:t xml:space="preserve"> </w:t>
      </w:r>
      <w:proofErr w:type="spellStart"/>
      <w:r w:rsidRPr="00B1102F">
        <w:rPr>
          <w:rFonts w:cs="Times New Roman"/>
          <w:szCs w:val="22"/>
          <w:lang w:val="id-ID"/>
        </w:rPr>
        <w:t>prices</w:t>
      </w:r>
      <w:proofErr w:type="spellEnd"/>
      <w:r w:rsidRPr="00B1102F">
        <w:rPr>
          <w:rFonts w:cs="Times New Roman"/>
          <w:szCs w:val="22"/>
          <w:lang w:val="id-ID"/>
        </w:rPr>
        <w:t xml:space="preserve"> </w:t>
      </w:r>
      <w:proofErr w:type="spellStart"/>
      <w:r w:rsidRPr="00B1102F">
        <w:rPr>
          <w:rFonts w:cs="Times New Roman"/>
          <w:szCs w:val="22"/>
          <w:lang w:val="id-ID"/>
        </w:rPr>
        <w:t>using</w:t>
      </w:r>
      <w:proofErr w:type="spellEnd"/>
      <w:r w:rsidRPr="00B1102F">
        <w:rPr>
          <w:rFonts w:cs="Times New Roman"/>
          <w:szCs w:val="22"/>
          <w:lang w:val="id-ID"/>
        </w:rPr>
        <w:t xml:space="preserve"> </w:t>
      </w:r>
      <w:proofErr w:type="spellStart"/>
      <w:r w:rsidRPr="00B1102F">
        <w:rPr>
          <w:rFonts w:cs="Times New Roman"/>
          <w:szCs w:val="22"/>
          <w:lang w:val="id-ID"/>
        </w:rPr>
        <w:t>variables</w:t>
      </w:r>
      <w:proofErr w:type="spellEnd"/>
      <w:r w:rsidRPr="00B1102F">
        <w:rPr>
          <w:rFonts w:cs="Times New Roman"/>
          <w:szCs w:val="22"/>
          <w:lang w:val="id-ID"/>
        </w:rPr>
        <w:t xml:space="preserve"> </w:t>
      </w:r>
      <w:proofErr w:type="spellStart"/>
      <w:r w:rsidRPr="00B1102F">
        <w:rPr>
          <w:rFonts w:cs="Times New Roman"/>
          <w:szCs w:val="22"/>
          <w:lang w:val="id-ID"/>
        </w:rPr>
        <w:t>other</w:t>
      </w:r>
      <w:proofErr w:type="spellEnd"/>
      <w:r w:rsidRPr="00B1102F">
        <w:rPr>
          <w:rFonts w:cs="Times New Roman"/>
          <w:szCs w:val="22"/>
          <w:lang w:val="id-ID"/>
        </w:rPr>
        <w:t xml:space="preserve"> </w:t>
      </w:r>
      <w:proofErr w:type="spellStart"/>
      <w:r w:rsidRPr="00B1102F">
        <w:rPr>
          <w:rFonts w:cs="Times New Roman"/>
          <w:szCs w:val="22"/>
          <w:lang w:val="id-ID"/>
        </w:rPr>
        <w:t>than</w:t>
      </w:r>
      <w:proofErr w:type="spellEnd"/>
      <w:r w:rsidRPr="00B1102F">
        <w:rPr>
          <w:rFonts w:cs="Times New Roman"/>
          <w:szCs w:val="22"/>
          <w:lang w:val="id-ID"/>
        </w:rPr>
        <w:t xml:space="preserve"> </w:t>
      </w:r>
      <w:proofErr w:type="spellStart"/>
      <w:r w:rsidRPr="00B1102F">
        <w:rPr>
          <w:rFonts w:cs="Times New Roman"/>
          <w:szCs w:val="22"/>
          <w:lang w:val="id-ID"/>
        </w:rPr>
        <w:t>good</w:t>
      </w:r>
      <w:proofErr w:type="spellEnd"/>
      <w:r w:rsidRPr="00B1102F">
        <w:rPr>
          <w:rFonts w:cs="Times New Roman"/>
          <w:szCs w:val="22"/>
          <w:lang w:val="id-ID"/>
        </w:rPr>
        <w:t xml:space="preserve"> </w:t>
      </w:r>
      <w:proofErr w:type="spellStart"/>
      <w:r w:rsidRPr="00B1102F">
        <w:rPr>
          <w:rFonts w:cs="Times New Roman"/>
          <w:szCs w:val="22"/>
          <w:lang w:val="id-ID"/>
        </w:rPr>
        <w:t>corporate</w:t>
      </w:r>
      <w:proofErr w:type="spellEnd"/>
      <w:r w:rsidRPr="00B1102F">
        <w:rPr>
          <w:rFonts w:cs="Times New Roman"/>
          <w:szCs w:val="22"/>
          <w:lang w:val="id-ID"/>
        </w:rPr>
        <w:t xml:space="preserve"> </w:t>
      </w:r>
      <w:proofErr w:type="spellStart"/>
      <w:r w:rsidRPr="00B1102F">
        <w:rPr>
          <w:rFonts w:cs="Times New Roman"/>
          <w:szCs w:val="22"/>
          <w:lang w:val="id-ID"/>
        </w:rPr>
        <w:t>governance</w:t>
      </w:r>
      <w:proofErr w:type="spellEnd"/>
      <w:r w:rsidRPr="00B1102F">
        <w:rPr>
          <w:rFonts w:cs="Times New Roman"/>
          <w:szCs w:val="22"/>
          <w:lang w:val="id-ID"/>
        </w:rPr>
        <w:t xml:space="preserve">, </w:t>
      </w:r>
      <w:proofErr w:type="spellStart"/>
      <w:r w:rsidRPr="00B1102F">
        <w:rPr>
          <w:rFonts w:cs="Times New Roman"/>
          <w:szCs w:val="22"/>
          <w:lang w:val="id-ID"/>
        </w:rPr>
        <w:t>including</w:t>
      </w:r>
      <w:proofErr w:type="spellEnd"/>
      <w:r w:rsidRPr="00B1102F">
        <w:rPr>
          <w:rFonts w:cs="Times New Roman"/>
          <w:szCs w:val="22"/>
          <w:lang w:val="id-ID"/>
        </w:rPr>
        <w:t xml:space="preserve"> </w:t>
      </w:r>
      <w:proofErr w:type="spellStart"/>
      <w:r w:rsidRPr="00B1102F">
        <w:rPr>
          <w:rFonts w:cs="Times New Roman"/>
          <w:szCs w:val="22"/>
          <w:lang w:val="id-ID"/>
        </w:rPr>
        <w:t>dividend</w:t>
      </w:r>
      <w:proofErr w:type="spellEnd"/>
      <w:r w:rsidRPr="00B1102F">
        <w:rPr>
          <w:rFonts w:cs="Times New Roman"/>
          <w:szCs w:val="22"/>
          <w:lang w:val="id-ID"/>
        </w:rPr>
        <w:t xml:space="preserve"> </w:t>
      </w:r>
      <w:proofErr w:type="spellStart"/>
      <w:r w:rsidRPr="00B1102F">
        <w:rPr>
          <w:rFonts w:cs="Times New Roman"/>
          <w:szCs w:val="22"/>
          <w:lang w:val="id-ID"/>
        </w:rPr>
        <w:t>decisions</w:t>
      </w:r>
      <w:proofErr w:type="spellEnd"/>
      <w:r w:rsidRPr="00B1102F">
        <w:rPr>
          <w:rFonts w:cs="Times New Roman"/>
          <w:szCs w:val="22"/>
          <w:lang w:val="id-ID"/>
        </w:rPr>
        <w:t xml:space="preserve">, </w:t>
      </w:r>
      <w:proofErr w:type="spellStart"/>
      <w:r w:rsidRPr="00B1102F">
        <w:rPr>
          <w:rFonts w:cs="Times New Roman"/>
          <w:szCs w:val="22"/>
          <w:lang w:val="id-ID"/>
        </w:rPr>
        <w:t>capital</w:t>
      </w:r>
      <w:proofErr w:type="spellEnd"/>
      <w:r w:rsidRPr="00B1102F">
        <w:rPr>
          <w:rFonts w:cs="Times New Roman"/>
          <w:szCs w:val="22"/>
          <w:lang w:val="id-ID"/>
        </w:rPr>
        <w:t xml:space="preserve"> </w:t>
      </w:r>
      <w:proofErr w:type="spellStart"/>
      <w:r w:rsidRPr="00B1102F">
        <w:rPr>
          <w:rFonts w:cs="Times New Roman"/>
          <w:szCs w:val="22"/>
          <w:lang w:val="id-ID"/>
        </w:rPr>
        <w:t>structure</w:t>
      </w:r>
      <w:proofErr w:type="spellEnd"/>
      <w:r w:rsidRPr="00B1102F">
        <w:rPr>
          <w:rFonts w:cs="Times New Roman"/>
          <w:szCs w:val="22"/>
          <w:lang w:val="id-ID"/>
        </w:rPr>
        <w:t xml:space="preserve">, </w:t>
      </w:r>
      <w:proofErr w:type="spellStart"/>
      <w:r w:rsidRPr="00B1102F">
        <w:rPr>
          <w:rFonts w:cs="Times New Roman"/>
          <w:szCs w:val="22"/>
          <w:lang w:val="id-ID"/>
        </w:rPr>
        <w:t>risk</w:t>
      </w:r>
      <w:proofErr w:type="spellEnd"/>
      <w:r w:rsidRPr="00B1102F">
        <w:rPr>
          <w:rFonts w:cs="Times New Roman"/>
          <w:szCs w:val="22"/>
          <w:lang w:val="id-ID"/>
        </w:rPr>
        <w:t xml:space="preserve"> </w:t>
      </w:r>
      <w:proofErr w:type="spellStart"/>
      <w:r w:rsidRPr="00B1102F">
        <w:rPr>
          <w:rFonts w:cs="Times New Roman"/>
          <w:szCs w:val="22"/>
          <w:lang w:val="id-ID"/>
        </w:rPr>
        <w:t>and</w:t>
      </w:r>
      <w:proofErr w:type="spellEnd"/>
      <w:r w:rsidRPr="00B1102F">
        <w:rPr>
          <w:rFonts w:cs="Times New Roman"/>
          <w:szCs w:val="22"/>
          <w:lang w:val="id-ID"/>
        </w:rPr>
        <w:t xml:space="preserve"> profit </w:t>
      </w:r>
      <w:proofErr w:type="spellStart"/>
      <w:r w:rsidRPr="00B1102F">
        <w:rPr>
          <w:rFonts w:cs="Times New Roman"/>
          <w:szCs w:val="22"/>
          <w:lang w:val="id-ID"/>
        </w:rPr>
        <w:t>growth</w:t>
      </w:r>
      <w:proofErr w:type="spellEnd"/>
      <w:r w:rsidRPr="00B1102F">
        <w:rPr>
          <w:rFonts w:cs="Times New Roman"/>
          <w:szCs w:val="22"/>
          <w:lang w:val="id-ID"/>
        </w:rPr>
        <w:t xml:space="preserve">, </w:t>
      </w:r>
      <w:proofErr w:type="spellStart"/>
      <w:r w:rsidRPr="00B1102F">
        <w:rPr>
          <w:rFonts w:cs="Times New Roman"/>
          <w:szCs w:val="22"/>
          <w:lang w:val="id-ID"/>
        </w:rPr>
        <w:t>and</w:t>
      </w:r>
      <w:proofErr w:type="spellEnd"/>
      <w:r w:rsidRPr="00B1102F">
        <w:rPr>
          <w:rFonts w:cs="Times New Roman"/>
          <w:szCs w:val="22"/>
          <w:lang w:val="id-ID"/>
        </w:rPr>
        <w:t xml:space="preserve"> </w:t>
      </w:r>
      <w:proofErr w:type="spellStart"/>
      <w:r w:rsidRPr="00B1102F">
        <w:rPr>
          <w:rFonts w:cs="Times New Roman"/>
          <w:szCs w:val="22"/>
          <w:lang w:val="id-ID"/>
        </w:rPr>
        <w:t>market</w:t>
      </w:r>
      <w:proofErr w:type="spellEnd"/>
      <w:r w:rsidRPr="00B1102F">
        <w:rPr>
          <w:rFonts w:cs="Times New Roman"/>
          <w:szCs w:val="22"/>
          <w:lang w:val="id-ID"/>
        </w:rPr>
        <w:t xml:space="preserve"> </w:t>
      </w:r>
      <w:proofErr w:type="spellStart"/>
      <w:r w:rsidRPr="00B1102F">
        <w:rPr>
          <w:rFonts w:cs="Times New Roman"/>
          <w:szCs w:val="22"/>
          <w:lang w:val="id-ID"/>
        </w:rPr>
        <w:t>sentiment</w:t>
      </w:r>
      <w:proofErr w:type="spellEnd"/>
      <w:r w:rsidRPr="00B1102F">
        <w:rPr>
          <w:rFonts w:cs="Times New Roman"/>
          <w:szCs w:val="22"/>
          <w:lang w:val="id-ID"/>
        </w:rPr>
        <w:t xml:space="preserve">. </w:t>
      </w:r>
      <w:proofErr w:type="spellStart"/>
      <w:r w:rsidRPr="00B1102F">
        <w:rPr>
          <w:rFonts w:cs="Times New Roman"/>
          <w:szCs w:val="22"/>
          <w:lang w:val="id-ID"/>
        </w:rPr>
        <w:t>Further</w:t>
      </w:r>
      <w:proofErr w:type="spellEnd"/>
      <w:r w:rsidRPr="00B1102F">
        <w:rPr>
          <w:rFonts w:cs="Times New Roman"/>
          <w:szCs w:val="22"/>
          <w:lang w:val="id-ID"/>
        </w:rPr>
        <w:t xml:space="preserve"> </w:t>
      </w:r>
      <w:proofErr w:type="spellStart"/>
      <w:r w:rsidRPr="00B1102F">
        <w:rPr>
          <w:rFonts w:cs="Times New Roman"/>
          <w:szCs w:val="22"/>
          <w:lang w:val="id-ID"/>
        </w:rPr>
        <w:t>research</w:t>
      </w:r>
      <w:proofErr w:type="spellEnd"/>
      <w:r w:rsidRPr="00B1102F">
        <w:rPr>
          <w:rFonts w:cs="Times New Roman"/>
          <w:szCs w:val="22"/>
          <w:lang w:val="id-ID"/>
        </w:rPr>
        <w:t xml:space="preserve"> </w:t>
      </w:r>
      <w:proofErr w:type="spellStart"/>
      <w:r w:rsidRPr="00B1102F">
        <w:rPr>
          <w:rFonts w:cs="Times New Roman"/>
          <w:szCs w:val="22"/>
          <w:lang w:val="id-ID"/>
        </w:rPr>
        <w:t>should</w:t>
      </w:r>
      <w:proofErr w:type="spellEnd"/>
      <w:r w:rsidRPr="00B1102F">
        <w:rPr>
          <w:rFonts w:cs="Times New Roman"/>
          <w:szCs w:val="22"/>
          <w:lang w:val="id-ID"/>
        </w:rPr>
        <w:t xml:space="preserve"> </w:t>
      </w:r>
      <w:proofErr w:type="spellStart"/>
      <w:r w:rsidRPr="00B1102F">
        <w:rPr>
          <w:rFonts w:cs="Times New Roman"/>
          <w:szCs w:val="22"/>
          <w:lang w:val="id-ID"/>
        </w:rPr>
        <w:t>focus</w:t>
      </w:r>
      <w:proofErr w:type="spellEnd"/>
      <w:r w:rsidRPr="00B1102F">
        <w:rPr>
          <w:rFonts w:cs="Times New Roman"/>
          <w:szCs w:val="22"/>
          <w:lang w:val="id-ID"/>
        </w:rPr>
        <w:t xml:space="preserve"> </w:t>
      </w:r>
      <w:proofErr w:type="spellStart"/>
      <w:r w:rsidRPr="00B1102F">
        <w:rPr>
          <w:rFonts w:cs="Times New Roman"/>
          <w:szCs w:val="22"/>
          <w:lang w:val="id-ID"/>
        </w:rPr>
        <w:t>on</w:t>
      </w:r>
      <w:proofErr w:type="spellEnd"/>
      <w:r w:rsidRPr="00B1102F">
        <w:rPr>
          <w:rFonts w:cs="Times New Roman"/>
          <w:szCs w:val="22"/>
          <w:lang w:val="id-ID"/>
        </w:rPr>
        <w:t xml:space="preserve"> </w:t>
      </w:r>
      <w:proofErr w:type="spellStart"/>
      <w:r w:rsidRPr="00B1102F">
        <w:rPr>
          <w:rFonts w:cs="Times New Roman"/>
          <w:szCs w:val="22"/>
          <w:lang w:val="id-ID"/>
        </w:rPr>
        <w:t>all</w:t>
      </w:r>
      <w:proofErr w:type="spellEnd"/>
      <w:r w:rsidRPr="00B1102F">
        <w:rPr>
          <w:rFonts w:cs="Times New Roman"/>
          <w:szCs w:val="22"/>
          <w:lang w:val="id-ID"/>
        </w:rPr>
        <w:t xml:space="preserve"> </w:t>
      </w:r>
      <w:proofErr w:type="spellStart"/>
      <w:r w:rsidRPr="00B1102F">
        <w:rPr>
          <w:rFonts w:cs="Times New Roman"/>
          <w:szCs w:val="22"/>
          <w:lang w:val="id-ID"/>
        </w:rPr>
        <w:t>companies</w:t>
      </w:r>
      <w:proofErr w:type="spellEnd"/>
      <w:r w:rsidRPr="00B1102F">
        <w:rPr>
          <w:rFonts w:cs="Times New Roman"/>
          <w:szCs w:val="22"/>
          <w:lang w:val="id-ID"/>
        </w:rPr>
        <w:t xml:space="preserve"> </w:t>
      </w:r>
      <w:proofErr w:type="spellStart"/>
      <w:r w:rsidRPr="00B1102F">
        <w:rPr>
          <w:rFonts w:cs="Times New Roman"/>
          <w:szCs w:val="22"/>
          <w:lang w:val="id-ID"/>
        </w:rPr>
        <w:t>listed</w:t>
      </w:r>
      <w:proofErr w:type="spellEnd"/>
      <w:r w:rsidRPr="00B1102F">
        <w:rPr>
          <w:rFonts w:cs="Times New Roman"/>
          <w:szCs w:val="22"/>
          <w:lang w:val="id-ID"/>
        </w:rPr>
        <w:t xml:space="preserve"> </w:t>
      </w:r>
      <w:proofErr w:type="spellStart"/>
      <w:r w:rsidRPr="00B1102F">
        <w:rPr>
          <w:rFonts w:cs="Times New Roman"/>
          <w:szCs w:val="22"/>
          <w:lang w:val="id-ID"/>
        </w:rPr>
        <w:t>on</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CGPI </w:t>
      </w:r>
      <w:proofErr w:type="spellStart"/>
      <w:r w:rsidRPr="00B1102F">
        <w:rPr>
          <w:rFonts w:cs="Times New Roman"/>
          <w:szCs w:val="22"/>
          <w:lang w:val="id-ID"/>
        </w:rPr>
        <w:t>to</w:t>
      </w:r>
      <w:proofErr w:type="spellEnd"/>
      <w:r w:rsidRPr="00B1102F">
        <w:rPr>
          <w:rFonts w:cs="Times New Roman"/>
          <w:szCs w:val="22"/>
          <w:lang w:val="id-ID"/>
        </w:rPr>
        <w:t xml:space="preserve"> </w:t>
      </w:r>
      <w:proofErr w:type="spellStart"/>
      <w:r w:rsidRPr="00B1102F">
        <w:rPr>
          <w:rFonts w:cs="Times New Roman"/>
          <w:szCs w:val="22"/>
          <w:lang w:val="id-ID"/>
        </w:rPr>
        <w:t>be</w:t>
      </w:r>
      <w:proofErr w:type="spellEnd"/>
      <w:r w:rsidRPr="00B1102F">
        <w:rPr>
          <w:rFonts w:cs="Times New Roman"/>
          <w:szCs w:val="22"/>
          <w:lang w:val="id-ID"/>
        </w:rPr>
        <w:t xml:space="preserve"> </w:t>
      </w:r>
      <w:proofErr w:type="spellStart"/>
      <w:r w:rsidRPr="00B1102F">
        <w:rPr>
          <w:rFonts w:cs="Times New Roman"/>
          <w:szCs w:val="22"/>
          <w:lang w:val="id-ID"/>
        </w:rPr>
        <w:t>used</w:t>
      </w:r>
      <w:proofErr w:type="spellEnd"/>
      <w:r w:rsidRPr="00B1102F">
        <w:rPr>
          <w:rFonts w:cs="Times New Roman"/>
          <w:szCs w:val="22"/>
          <w:lang w:val="id-ID"/>
        </w:rPr>
        <w:t xml:space="preserve"> as </w:t>
      </w:r>
      <w:proofErr w:type="spellStart"/>
      <w:r w:rsidRPr="00B1102F">
        <w:rPr>
          <w:rFonts w:cs="Times New Roman"/>
          <w:szCs w:val="22"/>
          <w:lang w:val="id-ID"/>
        </w:rPr>
        <w:t>research</w:t>
      </w:r>
      <w:proofErr w:type="spellEnd"/>
      <w:r w:rsidRPr="00B1102F">
        <w:rPr>
          <w:rFonts w:cs="Times New Roman"/>
          <w:szCs w:val="22"/>
          <w:lang w:val="id-ID"/>
        </w:rPr>
        <w:t xml:space="preserve"> </w:t>
      </w:r>
      <w:proofErr w:type="spellStart"/>
      <w:r w:rsidRPr="00B1102F">
        <w:rPr>
          <w:rFonts w:cs="Times New Roman"/>
          <w:szCs w:val="22"/>
          <w:lang w:val="id-ID"/>
        </w:rPr>
        <w:t>objects</w:t>
      </w:r>
      <w:proofErr w:type="spellEnd"/>
      <w:r w:rsidRPr="00B1102F">
        <w:rPr>
          <w:rFonts w:cs="Times New Roman"/>
          <w:szCs w:val="22"/>
          <w:lang w:val="id-ID"/>
        </w:rPr>
        <w:t xml:space="preserve">, </w:t>
      </w:r>
      <w:proofErr w:type="spellStart"/>
      <w:r w:rsidRPr="00B1102F">
        <w:rPr>
          <w:rFonts w:cs="Times New Roman"/>
          <w:szCs w:val="22"/>
          <w:lang w:val="id-ID"/>
        </w:rPr>
        <w:t>extending</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observation</w:t>
      </w:r>
      <w:proofErr w:type="spellEnd"/>
      <w:r w:rsidRPr="00B1102F">
        <w:rPr>
          <w:rFonts w:cs="Times New Roman"/>
          <w:szCs w:val="22"/>
          <w:lang w:val="id-ID"/>
        </w:rPr>
        <w:t xml:space="preserve"> </w:t>
      </w:r>
      <w:proofErr w:type="spellStart"/>
      <w:r w:rsidRPr="00B1102F">
        <w:rPr>
          <w:rFonts w:cs="Times New Roman"/>
          <w:szCs w:val="22"/>
          <w:lang w:val="id-ID"/>
        </w:rPr>
        <w:t>period</w:t>
      </w:r>
      <w:proofErr w:type="spellEnd"/>
      <w:r w:rsidRPr="00B1102F">
        <w:rPr>
          <w:rFonts w:cs="Times New Roman"/>
          <w:szCs w:val="22"/>
          <w:lang w:val="id-ID"/>
        </w:rPr>
        <w:t xml:space="preserve">. </w:t>
      </w:r>
      <w:r>
        <w:rPr>
          <w:rFonts w:cs="Times New Roman"/>
          <w:szCs w:val="22"/>
        </w:rPr>
        <w:t>Through this, e</w:t>
      </w:r>
      <w:proofErr w:type="spellStart"/>
      <w:r w:rsidRPr="00B1102F">
        <w:rPr>
          <w:rFonts w:cs="Times New Roman"/>
          <w:szCs w:val="22"/>
          <w:lang w:val="id-ID"/>
        </w:rPr>
        <w:t>xternal</w:t>
      </w:r>
      <w:proofErr w:type="spellEnd"/>
      <w:r w:rsidRPr="00B1102F">
        <w:rPr>
          <w:rFonts w:cs="Times New Roman"/>
          <w:szCs w:val="22"/>
          <w:lang w:val="id-ID"/>
        </w:rPr>
        <w:t xml:space="preserve"> </w:t>
      </w:r>
      <w:proofErr w:type="spellStart"/>
      <w:r w:rsidRPr="00B1102F">
        <w:rPr>
          <w:rFonts w:cs="Times New Roman"/>
          <w:szCs w:val="22"/>
          <w:lang w:val="id-ID"/>
        </w:rPr>
        <w:t>parties</w:t>
      </w:r>
      <w:proofErr w:type="spellEnd"/>
      <w:r w:rsidRPr="00B1102F">
        <w:rPr>
          <w:rFonts w:cs="Times New Roman"/>
          <w:szCs w:val="22"/>
          <w:lang w:val="id-ID"/>
        </w:rPr>
        <w:t xml:space="preserve"> </w:t>
      </w:r>
      <w:proofErr w:type="spellStart"/>
      <w:r w:rsidRPr="00B1102F">
        <w:rPr>
          <w:rFonts w:cs="Times New Roman"/>
          <w:szCs w:val="22"/>
          <w:lang w:val="id-ID"/>
        </w:rPr>
        <w:t>can</w:t>
      </w:r>
      <w:proofErr w:type="spellEnd"/>
      <w:r w:rsidRPr="00B1102F">
        <w:rPr>
          <w:rFonts w:cs="Times New Roman"/>
          <w:szCs w:val="22"/>
          <w:lang w:val="id-ID"/>
        </w:rPr>
        <w:t xml:space="preserve"> </w:t>
      </w:r>
      <w:proofErr w:type="spellStart"/>
      <w:r w:rsidRPr="00B1102F">
        <w:rPr>
          <w:rFonts w:cs="Times New Roman"/>
          <w:szCs w:val="22"/>
          <w:lang w:val="id-ID"/>
        </w:rPr>
        <w:t>better</w:t>
      </w:r>
      <w:proofErr w:type="spellEnd"/>
      <w:r w:rsidRPr="00B1102F">
        <w:rPr>
          <w:rFonts w:cs="Times New Roman"/>
          <w:szCs w:val="22"/>
          <w:lang w:val="id-ID"/>
        </w:rPr>
        <w:t xml:space="preserve"> </w:t>
      </w:r>
      <w:proofErr w:type="spellStart"/>
      <w:r w:rsidRPr="00B1102F">
        <w:rPr>
          <w:rFonts w:cs="Times New Roman"/>
          <w:szCs w:val="22"/>
          <w:lang w:val="id-ID"/>
        </w:rPr>
        <w:t>understand</w:t>
      </w:r>
      <w:proofErr w:type="spellEnd"/>
      <w:r w:rsidRPr="00B1102F">
        <w:rPr>
          <w:rFonts w:cs="Times New Roman"/>
          <w:szCs w:val="22"/>
          <w:lang w:val="id-ID"/>
        </w:rPr>
        <w:t xml:space="preserve"> </w:t>
      </w:r>
      <w:proofErr w:type="spellStart"/>
      <w:r w:rsidRPr="00B1102F">
        <w:rPr>
          <w:rFonts w:cs="Times New Roman"/>
          <w:szCs w:val="22"/>
          <w:lang w:val="id-ID"/>
        </w:rPr>
        <w:t>the</w:t>
      </w:r>
      <w:proofErr w:type="spellEnd"/>
      <w:r w:rsidRPr="00B1102F">
        <w:rPr>
          <w:rFonts w:cs="Times New Roman"/>
          <w:szCs w:val="22"/>
          <w:lang w:val="id-ID"/>
        </w:rPr>
        <w:t xml:space="preserve"> </w:t>
      </w:r>
      <w:proofErr w:type="spellStart"/>
      <w:r w:rsidRPr="00B1102F">
        <w:rPr>
          <w:rFonts w:cs="Times New Roman"/>
          <w:szCs w:val="22"/>
          <w:lang w:val="id-ID"/>
        </w:rPr>
        <w:t>critical</w:t>
      </w:r>
      <w:proofErr w:type="spellEnd"/>
      <w:r w:rsidRPr="00B1102F">
        <w:rPr>
          <w:rFonts w:cs="Times New Roman"/>
          <w:szCs w:val="22"/>
          <w:lang w:val="id-ID"/>
        </w:rPr>
        <w:t xml:space="preserve"> </w:t>
      </w:r>
      <w:proofErr w:type="spellStart"/>
      <w:r w:rsidRPr="00B1102F">
        <w:rPr>
          <w:rFonts w:cs="Times New Roman"/>
          <w:szCs w:val="22"/>
          <w:lang w:val="id-ID"/>
        </w:rPr>
        <w:t>nature</w:t>
      </w:r>
      <w:proofErr w:type="spellEnd"/>
      <w:r w:rsidRPr="00B1102F">
        <w:rPr>
          <w:rFonts w:cs="Times New Roman"/>
          <w:szCs w:val="22"/>
          <w:lang w:val="id-ID"/>
        </w:rPr>
        <w:t xml:space="preserve"> </w:t>
      </w:r>
      <w:proofErr w:type="spellStart"/>
      <w:r w:rsidRPr="00B1102F">
        <w:rPr>
          <w:rFonts w:cs="Times New Roman"/>
          <w:szCs w:val="22"/>
          <w:lang w:val="id-ID"/>
        </w:rPr>
        <w:t>of</w:t>
      </w:r>
      <w:proofErr w:type="spellEnd"/>
      <w:r w:rsidRPr="00B1102F">
        <w:rPr>
          <w:rFonts w:cs="Times New Roman"/>
          <w:szCs w:val="22"/>
          <w:lang w:val="id-ID"/>
        </w:rPr>
        <w:t xml:space="preserve"> a </w:t>
      </w:r>
      <w:proofErr w:type="spellStart"/>
      <w:r w:rsidRPr="00B1102F">
        <w:rPr>
          <w:rFonts w:cs="Times New Roman"/>
          <w:szCs w:val="22"/>
          <w:lang w:val="id-ID"/>
        </w:rPr>
        <w:t>company's</w:t>
      </w:r>
      <w:proofErr w:type="spellEnd"/>
      <w:r w:rsidRPr="00B1102F">
        <w:rPr>
          <w:rFonts w:cs="Times New Roman"/>
          <w:szCs w:val="22"/>
          <w:lang w:val="id-ID"/>
        </w:rPr>
        <w:t xml:space="preserve"> </w:t>
      </w:r>
      <w:proofErr w:type="spellStart"/>
      <w:r w:rsidRPr="00B1102F">
        <w:rPr>
          <w:rFonts w:cs="Times New Roman"/>
          <w:szCs w:val="22"/>
          <w:lang w:val="id-ID"/>
        </w:rPr>
        <w:t>actual</w:t>
      </w:r>
      <w:proofErr w:type="spellEnd"/>
      <w:r w:rsidRPr="00B1102F">
        <w:rPr>
          <w:rFonts w:cs="Times New Roman"/>
          <w:szCs w:val="22"/>
          <w:lang w:val="id-ID"/>
        </w:rPr>
        <w:t xml:space="preserve"> </w:t>
      </w:r>
      <w:proofErr w:type="spellStart"/>
      <w:r w:rsidRPr="00B1102F">
        <w:rPr>
          <w:rFonts w:cs="Times New Roman"/>
          <w:szCs w:val="22"/>
          <w:lang w:val="id-ID"/>
        </w:rPr>
        <w:t>performance</w:t>
      </w:r>
      <w:proofErr w:type="spellEnd"/>
      <w:r w:rsidRPr="00B1102F">
        <w:rPr>
          <w:rFonts w:cs="Times New Roman"/>
          <w:szCs w:val="22"/>
          <w:lang w:val="id-ID"/>
        </w:rPr>
        <w:t>.</w:t>
      </w:r>
    </w:p>
    <w:p w14:paraId="5BACC4B5" w14:textId="77777777" w:rsidR="008F1D28" w:rsidRPr="0023778A" w:rsidRDefault="008F1D28" w:rsidP="0023685F">
      <w:pPr>
        <w:pStyle w:val="BodyText"/>
        <w:spacing w:before="0"/>
        <w:ind w:left="0" w:firstLine="709"/>
        <w:jc w:val="both"/>
        <w:rPr>
          <w:rFonts w:asciiTheme="minorHAnsi" w:hAnsiTheme="minorHAnsi" w:cstheme="minorHAnsi"/>
          <w:szCs w:val="22"/>
          <w:lang w:val="id-ID"/>
        </w:rPr>
      </w:pPr>
    </w:p>
    <w:p w14:paraId="1BF3502E" w14:textId="6F1FEC2D" w:rsidR="00730859" w:rsidRPr="00F55C75" w:rsidRDefault="00730859"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0"/>
        <w:jc w:val="both"/>
        <w:rPr>
          <w:rFonts w:cs="Times New Roman"/>
          <w:szCs w:val="22"/>
          <w:lang w:val="id-ID"/>
        </w:rPr>
      </w:pPr>
      <w:r w:rsidRPr="00F55C75">
        <w:rPr>
          <w:rFonts w:cs="Times New Roman"/>
          <w:b/>
          <w:szCs w:val="22"/>
          <w:lang w:val="id-ID"/>
        </w:rPr>
        <w:t>REFERENCES</w:t>
      </w:r>
    </w:p>
    <w:p w14:paraId="3FDBC6D4" w14:textId="0D7FC48F" w:rsidR="000437A4" w:rsidRPr="00F55C75" w:rsidRDefault="00261670"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sz w:val="24"/>
        </w:rPr>
        <w:fldChar w:fldCharType="begin" w:fldLock="1"/>
      </w:r>
      <w:r w:rsidRPr="00F55C75">
        <w:rPr>
          <w:rFonts w:ascii="Times New Roman" w:hAnsi="Times New Roman" w:cs="Times New Roman"/>
          <w:sz w:val="24"/>
        </w:rPr>
        <w:instrText xml:space="preserve">ADDIN Mendeley Bibliography CSL_BIBLIOGRAPHY </w:instrText>
      </w:r>
      <w:r w:rsidRPr="00F55C75">
        <w:rPr>
          <w:rFonts w:ascii="Times New Roman" w:hAnsi="Times New Roman" w:cs="Times New Roman"/>
          <w:sz w:val="24"/>
        </w:rPr>
        <w:fldChar w:fldCharType="separate"/>
      </w:r>
      <w:r w:rsidR="000437A4" w:rsidRPr="00F55C75">
        <w:rPr>
          <w:rFonts w:ascii="Times New Roman" w:hAnsi="Times New Roman" w:cs="Times New Roman"/>
          <w:noProof/>
          <w:sz w:val="24"/>
          <w:szCs w:val="24"/>
        </w:rPr>
        <w:t xml:space="preserve">A. Basuki ; N. Prawoto. (2017). </w:t>
      </w:r>
      <w:r w:rsidR="000437A4" w:rsidRPr="00F55C75">
        <w:rPr>
          <w:rFonts w:ascii="Times New Roman" w:hAnsi="Times New Roman" w:cs="Times New Roman"/>
          <w:i/>
          <w:iCs/>
          <w:noProof/>
          <w:sz w:val="24"/>
          <w:szCs w:val="24"/>
        </w:rPr>
        <w:t>Analisis Regresi Dalam Penelitian Ekonomi &amp; Bisnis: Dilengkapi Aplikasi SPSS &amp; Eviews</w:t>
      </w:r>
      <w:r w:rsidR="000437A4" w:rsidRPr="00F55C75">
        <w:rPr>
          <w:rFonts w:ascii="Times New Roman" w:hAnsi="Times New Roman" w:cs="Times New Roman"/>
          <w:noProof/>
          <w:sz w:val="24"/>
          <w:szCs w:val="24"/>
        </w:rPr>
        <w:t>. PT. Raja Grafindo Persada.</w:t>
      </w:r>
    </w:p>
    <w:p w14:paraId="6D6798D7"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Abdulah, F. (2004). </w:t>
      </w:r>
      <w:r w:rsidRPr="00F55C75">
        <w:rPr>
          <w:rFonts w:ascii="Times New Roman" w:hAnsi="Times New Roman" w:cs="Times New Roman"/>
          <w:i/>
          <w:iCs/>
          <w:noProof/>
          <w:sz w:val="24"/>
          <w:szCs w:val="24"/>
        </w:rPr>
        <w:t>Manajemen Perbankan (Teknik Analisis Kinerja Keuangan Bank)</w:t>
      </w:r>
      <w:r w:rsidRPr="00F55C75">
        <w:rPr>
          <w:rFonts w:ascii="Times New Roman" w:hAnsi="Times New Roman" w:cs="Times New Roman"/>
          <w:noProof/>
          <w:sz w:val="24"/>
          <w:szCs w:val="24"/>
        </w:rPr>
        <w:t xml:space="preserve"> (Edisi Pert). Universitas Muhammadiyah Malang.</w:t>
      </w:r>
    </w:p>
    <w:p w14:paraId="3A5F6A8A"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Agustina, D. (2013). Pengaruh Faktor Good Corporate Governance, Free Cash Flow, dan Leverage Terhadap Manajemen Laba. </w:t>
      </w:r>
      <w:r w:rsidRPr="00F55C75">
        <w:rPr>
          <w:rFonts w:ascii="Times New Roman" w:hAnsi="Times New Roman" w:cs="Times New Roman"/>
          <w:i/>
          <w:iCs/>
          <w:noProof/>
          <w:sz w:val="24"/>
          <w:szCs w:val="24"/>
        </w:rPr>
        <w:t>Jurnal Akuntansi Dan Keuangan</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15</w:t>
      </w:r>
      <w:r w:rsidRPr="00F55C75">
        <w:rPr>
          <w:rFonts w:ascii="Times New Roman" w:hAnsi="Times New Roman" w:cs="Times New Roman"/>
          <w:noProof/>
          <w:sz w:val="24"/>
          <w:szCs w:val="24"/>
        </w:rPr>
        <w:t>(1), 27–42. https://doi.org/https://doi.org/10.9744/jak.15.1.27-42</w:t>
      </w:r>
    </w:p>
    <w:p w14:paraId="7987027A"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Ahman, Eeng; Rohmana, Y. (2010). </w:t>
      </w:r>
      <w:r w:rsidRPr="00F55C75">
        <w:rPr>
          <w:rFonts w:ascii="Times New Roman" w:hAnsi="Times New Roman" w:cs="Times New Roman"/>
          <w:i/>
          <w:iCs/>
          <w:noProof/>
          <w:sz w:val="24"/>
          <w:szCs w:val="24"/>
        </w:rPr>
        <w:t>Teori Ekonomi Mikro</w:t>
      </w:r>
      <w:r w:rsidRPr="00F55C75">
        <w:rPr>
          <w:rFonts w:ascii="Times New Roman" w:hAnsi="Times New Roman" w:cs="Times New Roman"/>
          <w:noProof/>
          <w:sz w:val="24"/>
          <w:szCs w:val="24"/>
        </w:rPr>
        <w:t>. Universitas Pendidikan Indonesia.</w:t>
      </w:r>
    </w:p>
    <w:p w14:paraId="4B76F410"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Anis Chariri, I. G. (2003). </w:t>
      </w:r>
      <w:r w:rsidRPr="00F55C75">
        <w:rPr>
          <w:rFonts w:ascii="Times New Roman" w:hAnsi="Times New Roman" w:cs="Times New Roman"/>
          <w:i/>
          <w:iCs/>
          <w:noProof/>
          <w:sz w:val="24"/>
          <w:szCs w:val="24"/>
        </w:rPr>
        <w:t>Teori Akuntansi</w:t>
      </w:r>
      <w:r w:rsidRPr="00F55C75">
        <w:rPr>
          <w:rFonts w:ascii="Times New Roman" w:hAnsi="Times New Roman" w:cs="Times New Roman"/>
          <w:noProof/>
          <w:sz w:val="24"/>
          <w:szCs w:val="24"/>
        </w:rPr>
        <w:t>. Badan Penerbit Universitas Diponegoro.</w:t>
      </w:r>
    </w:p>
    <w:p w14:paraId="2D7DD976"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Boediono Gideon S.B. (2005). Kualitas Laba: Studi Pengaruh Mekanisme Corporate Governance dan Dampak Manajemen Laba Dengan Menggunakan Analisis Jalur. </w:t>
      </w:r>
      <w:r w:rsidRPr="00F55C75">
        <w:rPr>
          <w:rFonts w:ascii="Times New Roman" w:hAnsi="Times New Roman" w:cs="Times New Roman"/>
          <w:i/>
          <w:iCs/>
          <w:noProof/>
          <w:sz w:val="24"/>
          <w:szCs w:val="24"/>
        </w:rPr>
        <w:t>Proceeding Simposium Nasional Akuntansi VIII</w:t>
      </w:r>
      <w:r w:rsidRPr="00F55C75">
        <w:rPr>
          <w:rFonts w:ascii="Times New Roman" w:hAnsi="Times New Roman" w:cs="Times New Roman"/>
          <w:noProof/>
          <w:sz w:val="24"/>
          <w:szCs w:val="24"/>
        </w:rPr>
        <w:t>.</w:t>
      </w:r>
    </w:p>
    <w:p w14:paraId="500C60ED"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Cohen, D.A. dan Zarowin, P. (2008). Accrual-based and Real Earnings Management Activities Around Seasoned Equity Offerings. </w:t>
      </w:r>
      <w:r w:rsidRPr="00F55C75">
        <w:rPr>
          <w:rFonts w:ascii="Times New Roman" w:hAnsi="Times New Roman" w:cs="Times New Roman"/>
          <w:i/>
          <w:iCs/>
          <w:noProof/>
          <w:sz w:val="24"/>
          <w:szCs w:val="24"/>
        </w:rPr>
        <w:t>Journal of Accounting and Economics</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50</w:t>
      </w:r>
      <w:r w:rsidRPr="00F55C75">
        <w:rPr>
          <w:rFonts w:ascii="Times New Roman" w:hAnsi="Times New Roman" w:cs="Times New Roman"/>
          <w:noProof/>
          <w:sz w:val="24"/>
          <w:szCs w:val="24"/>
        </w:rPr>
        <w:t>, 2–19.</w:t>
      </w:r>
    </w:p>
    <w:p w14:paraId="05EF54DE"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Dustriyani, D. R. ; N. M. R. (2015). Pengaruh Mekanisme Good Corporate Governance Dan Kompensasi Bonus Terhadap Manajemen Laba. </w:t>
      </w:r>
      <w:r w:rsidRPr="00F55C75">
        <w:rPr>
          <w:rFonts w:ascii="Times New Roman" w:hAnsi="Times New Roman" w:cs="Times New Roman"/>
          <w:i/>
          <w:iCs/>
          <w:noProof/>
          <w:sz w:val="24"/>
          <w:szCs w:val="24"/>
        </w:rPr>
        <w:t>E-Proceeding of Management</w:t>
      </w:r>
      <w:r w:rsidRPr="00F55C75">
        <w:rPr>
          <w:rFonts w:ascii="Times New Roman" w:hAnsi="Times New Roman" w:cs="Times New Roman"/>
          <w:noProof/>
          <w:sz w:val="24"/>
          <w:szCs w:val="24"/>
        </w:rPr>
        <w:t>.</w:t>
      </w:r>
    </w:p>
    <w:p w14:paraId="49978A49"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Emma García‐Meca ; Juan P. Sánchez-Ballesta. (2009). Corporate Governance and Earnings Management: A Meta-Analysis. </w:t>
      </w:r>
      <w:r w:rsidRPr="00F55C75">
        <w:rPr>
          <w:rFonts w:ascii="Times New Roman" w:hAnsi="Times New Roman" w:cs="Times New Roman"/>
          <w:i/>
          <w:iCs/>
          <w:noProof/>
          <w:sz w:val="24"/>
          <w:szCs w:val="24"/>
        </w:rPr>
        <w:t>Corporate Governance: An International Review</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17</w:t>
      </w:r>
      <w:r w:rsidRPr="00F55C75">
        <w:rPr>
          <w:rFonts w:ascii="Times New Roman" w:hAnsi="Times New Roman" w:cs="Times New Roman"/>
          <w:noProof/>
          <w:sz w:val="24"/>
          <w:szCs w:val="24"/>
        </w:rPr>
        <w:t>(5), 594–610.</w:t>
      </w:r>
    </w:p>
    <w:p w14:paraId="55A0F0DA"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Enomoto, M., Kimura, F., &amp; Yamaguchi, T. (2015). Accrual-based and real earnings management: An international comparison for investor protection. </w:t>
      </w:r>
      <w:r w:rsidRPr="00F55C75">
        <w:rPr>
          <w:rFonts w:ascii="Times New Roman" w:hAnsi="Times New Roman" w:cs="Times New Roman"/>
          <w:i/>
          <w:iCs/>
          <w:noProof/>
          <w:sz w:val="24"/>
          <w:szCs w:val="24"/>
        </w:rPr>
        <w:t>Journal of Contemporary Accounting &amp; Economics</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11</w:t>
      </w:r>
      <w:r w:rsidRPr="00F55C75">
        <w:rPr>
          <w:rFonts w:ascii="Times New Roman" w:hAnsi="Times New Roman" w:cs="Times New Roman"/>
          <w:noProof/>
          <w:sz w:val="24"/>
          <w:szCs w:val="24"/>
        </w:rPr>
        <w:t>(3), 183–198. https://doi.org/https://doi.org/10.1016/j.jcae.2015.07.001</w:t>
      </w:r>
    </w:p>
    <w:p w14:paraId="1A44CF56"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Fauziyah, N. (2017). Pengaruh Good Corporate Governance dan Leverage terhadap Manajemen Laba Riil pada Perusahaan Manufaktur yang Terdaftar di Bursa Efek Indonesia Periode 2010-2012. </w:t>
      </w:r>
      <w:r w:rsidRPr="00F55C75">
        <w:rPr>
          <w:rFonts w:ascii="Times New Roman" w:hAnsi="Times New Roman" w:cs="Times New Roman"/>
          <w:i/>
          <w:iCs/>
          <w:noProof/>
          <w:sz w:val="24"/>
          <w:szCs w:val="24"/>
        </w:rPr>
        <w:t>Journal Profita</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2</w:t>
      </w:r>
      <w:r w:rsidRPr="00F55C75">
        <w:rPr>
          <w:rFonts w:ascii="Times New Roman" w:hAnsi="Times New Roman" w:cs="Times New Roman"/>
          <w:noProof/>
          <w:sz w:val="24"/>
          <w:szCs w:val="24"/>
        </w:rPr>
        <w:t>, 1–14.</w:t>
      </w:r>
    </w:p>
    <w:p w14:paraId="5CD2DE8C"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Ghozali, H. I. (2016). </w:t>
      </w:r>
      <w:r w:rsidRPr="00F55C75">
        <w:rPr>
          <w:rFonts w:ascii="Times New Roman" w:hAnsi="Times New Roman" w:cs="Times New Roman"/>
          <w:i/>
          <w:iCs/>
          <w:noProof/>
          <w:sz w:val="24"/>
          <w:szCs w:val="24"/>
        </w:rPr>
        <w:t>Aplikasi Analisis Multivariate dengan Program IBM SPSS 21</w:t>
      </w:r>
      <w:r w:rsidRPr="00F55C75">
        <w:rPr>
          <w:rFonts w:ascii="Times New Roman" w:hAnsi="Times New Roman" w:cs="Times New Roman"/>
          <w:noProof/>
          <w:sz w:val="24"/>
          <w:szCs w:val="24"/>
        </w:rPr>
        <w:t>. Badan Penerbit Universitas Diponegoro.</w:t>
      </w:r>
    </w:p>
    <w:p w14:paraId="20B08591"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Gunny, A. . (2005). </w:t>
      </w:r>
      <w:r w:rsidRPr="00F55C75">
        <w:rPr>
          <w:rFonts w:ascii="Times New Roman" w:hAnsi="Times New Roman" w:cs="Times New Roman"/>
          <w:i/>
          <w:iCs/>
          <w:noProof/>
          <w:sz w:val="24"/>
          <w:szCs w:val="24"/>
        </w:rPr>
        <w:t>What The Consequences of Real Earnings Management?</w:t>
      </w:r>
    </w:p>
    <w:p w14:paraId="2F00C3F3"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Halima Shatila Palestin. (2003). </w:t>
      </w:r>
      <w:r w:rsidRPr="00F55C75">
        <w:rPr>
          <w:rFonts w:ascii="Times New Roman" w:hAnsi="Times New Roman" w:cs="Times New Roman"/>
          <w:i/>
          <w:iCs/>
          <w:noProof/>
          <w:sz w:val="24"/>
          <w:szCs w:val="24"/>
        </w:rPr>
        <w:t>Analisis pengaruh struktur kepemilikan, praktik Corporate governance dan kompensasi bonus Terhadap Manajemen laba (studi empiris pada di P.T. Bursa efek indonesia)</w:t>
      </w:r>
      <w:r w:rsidRPr="00F55C75">
        <w:rPr>
          <w:rFonts w:ascii="Times New Roman" w:hAnsi="Times New Roman" w:cs="Times New Roman"/>
          <w:noProof/>
          <w:sz w:val="24"/>
          <w:szCs w:val="24"/>
        </w:rPr>
        <w:t>.</w:t>
      </w:r>
    </w:p>
    <w:p w14:paraId="4B6A0490"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Hamid Mehran. (1995). Executive compensation structure, ownership, and firm performance. </w:t>
      </w:r>
      <w:r w:rsidRPr="00F55C75">
        <w:rPr>
          <w:rFonts w:ascii="Times New Roman" w:hAnsi="Times New Roman" w:cs="Times New Roman"/>
          <w:i/>
          <w:iCs/>
          <w:noProof/>
          <w:sz w:val="24"/>
          <w:szCs w:val="24"/>
        </w:rPr>
        <w:t>Journal of Financial Economics</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38</w:t>
      </w:r>
      <w:r w:rsidRPr="00F55C75">
        <w:rPr>
          <w:rFonts w:ascii="Times New Roman" w:hAnsi="Times New Roman" w:cs="Times New Roman"/>
          <w:noProof/>
          <w:sz w:val="24"/>
          <w:szCs w:val="24"/>
        </w:rPr>
        <w:t>(2), 163–184. https://doi.org/https://doi.org/10.1016/0304-405X(94)00809-F</w:t>
      </w:r>
    </w:p>
    <w:p w14:paraId="3D3DE67F"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I Gede Siswantaya. (2007). </w:t>
      </w:r>
      <w:r w:rsidRPr="00F55C75">
        <w:rPr>
          <w:rFonts w:ascii="Times New Roman" w:hAnsi="Times New Roman" w:cs="Times New Roman"/>
          <w:i/>
          <w:iCs/>
          <w:noProof/>
          <w:sz w:val="24"/>
          <w:szCs w:val="24"/>
        </w:rPr>
        <w:t>Mekanisme Corporate Governance dan Manajemen Laba. Studi Pada Perusahaan-Perusahaan Yang Terdaftar di Bursa Efek Jakarta</w:t>
      </w:r>
      <w:r w:rsidRPr="00F55C75">
        <w:rPr>
          <w:rFonts w:ascii="Times New Roman" w:hAnsi="Times New Roman" w:cs="Times New Roman"/>
          <w:noProof/>
          <w:sz w:val="24"/>
          <w:szCs w:val="24"/>
        </w:rPr>
        <w:t>.</w:t>
      </w:r>
    </w:p>
    <w:p w14:paraId="0AC07C58"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Jensen, M., C.,  dan W. M. (1976). Theory of the firm: Managerial behavior, agency cost and ownership structure. </w:t>
      </w:r>
      <w:r w:rsidRPr="00F55C75">
        <w:rPr>
          <w:rFonts w:ascii="Times New Roman" w:hAnsi="Times New Roman" w:cs="Times New Roman"/>
          <w:i/>
          <w:iCs/>
          <w:noProof/>
          <w:sz w:val="24"/>
          <w:szCs w:val="24"/>
        </w:rPr>
        <w:t>Journal of Finance Economic</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3</w:t>
      </w:r>
      <w:r w:rsidRPr="00F55C75">
        <w:rPr>
          <w:rFonts w:ascii="Times New Roman" w:hAnsi="Times New Roman" w:cs="Times New Roman"/>
          <w:noProof/>
          <w:sz w:val="24"/>
          <w:szCs w:val="24"/>
        </w:rPr>
        <w:t>, 305–360.</w:t>
      </w:r>
    </w:p>
    <w:p w14:paraId="156EE628"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Jones, J. J. (1991). Earnings Management during Import Relief Investigations. </w:t>
      </w:r>
      <w:r w:rsidRPr="00F55C75">
        <w:rPr>
          <w:rFonts w:ascii="Times New Roman" w:hAnsi="Times New Roman" w:cs="Times New Roman"/>
          <w:i/>
          <w:iCs/>
          <w:noProof/>
          <w:sz w:val="24"/>
          <w:szCs w:val="24"/>
        </w:rPr>
        <w:t>Journal of Accounting Research</w:t>
      </w:r>
      <w:r w:rsidRPr="00F55C75">
        <w:rPr>
          <w:rFonts w:ascii="Times New Roman" w:hAnsi="Times New Roman" w:cs="Times New Roman"/>
          <w:noProof/>
          <w:sz w:val="24"/>
          <w:szCs w:val="24"/>
        </w:rPr>
        <w:t>, 193–228.</w:t>
      </w:r>
    </w:p>
    <w:p w14:paraId="5A804A1F"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Klein, A. (2000). </w:t>
      </w:r>
      <w:r w:rsidRPr="00F55C75">
        <w:rPr>
          <w:rFonts w:ascii="Times New Roman" w:hAnsi="Times New Roman" w:cs="Times New Roman"/>
          <w:i/>
          <w:iCs/>
          <w:noProof/>
          <w:sz w:val="24"/>
          <w:szCs w:val="24"/>
        </w:rPr>
        <w:t xml:space="preserve">Audit Committee, Board of Director Characteristics, and Earnings </w:t>
      </w:r>
      <w:r w:rsidRPr="00F55C75">
        <w:rPr>
          <w:rFonts w:ascii="Times New Roman" w:hAnsi="Times New Roman" w:cs="Times New Roman"/>
          <w:i/>
          <w:iCs/>
          <w:noProof/>
          <w:sz w:val="24"/>
          <w:szCs w:val="24"/>
        </w:rPr>
        <w:lastRenderedPageBreak/>
        <w:t>Management</w:t>
      </w:r>
      <w:r w:rsidRPr="00F55C75">
        <w:rPr>
          <w:rFonts w:ascii="Times New Roman" w:hAnsi="Times New Roman" w:cs="Times New Roman"/>
          <w:noProof/>
          <w:sz w:val="24"/>
          <w:szCs w:val="24"/>
        </w:rPr>
        <w:t>.</w:t>
      </w:r>
    </w:p>
    <w:p w14:paraId="06A86CF1"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Linda DeAngelo. (1988). Discussion of Evidence of Earnings Management from the Provision for Bad Debts. </w:t>
      </w:r>
      <w:r w:rsidRPr="00F55C75">
        <w:rPr>
          <w:rFonts w:ascii="Times New Roman" w:hAnsi="Times New Roman" w:cs="Times New Roman"/>
          <w:i/>
          <w:iCs/>
          <w:noProof/>
          <w:sz w:val="24"/>
          <w:szCs w:val="24"/>
        </w:rPr>
        <w:t>Journal of Accounting Research</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26</w:t>
      </w:r>
      <w:r w:rsidRPr="00F55C75">
        <w:rPr>
          <w:rFonts w:ascii="Times New Roman" w:hAnsi="Times New Roman" w:cs="Times New Roman"/>
          <w:noProof/>
          <w:sz w:val="24"/>
          <w:szCs w:val="24"/>
        </w:rPr>
        <w:t>, 32–40. https://doi.org/https://doi.org/10.2307/2491177</w:t>
      </w:r>
    </w:p>
    <w:p w14:paraId="06681FB0"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Manmohan D. Chaubey, M. S. K. (1988). EXECUTIVE COMPENSATION AND PERFORMANCE OF FIRMS. </w:t>
      </w:r>
      <w:r w:rsidRPr="00F55C75">
        <w:rPr>
          <w:rFonts w:ascii="Times New Roman" w:hAnsi="Times New Roman" w:cs="Times New Roman"/>
          <w:i/>
          <w:iCs/>
          <w:noProof/>
          <w:sz w:val="24"/>
          <w:szCs w:val="24"/>
        </w:rPr>
        <w:t>Managerial Finance</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14</w:t>
      </w:r>
      <w:r w:rsidRPr="00F55C75">
        <w:rPr>
          <w:rFonts w:ascii="Times New Roman" w:hAnsi="Times New Roman" w:cs="Times New Roman"/>
          <w:noProof/>
          <w:sz w:val="24"/>
          <w:szCs w:val="24"/>
        </w:rPr>
        <w:t>(4), 14–18. https://doi.org/https://doi.org/10.1108/eb013603</w:t>
      </w:r>
    </w:p>
    <w:p w14:paraId="63945703"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Marcia Millon Cornett, Alan Marcus, A. S., &amp; Tehranian, H. (2007). The impact of institutional ownership on corporate operating performance. </w:t>
      </w:r>
      <w:r w:rsidRPr="00F55C75">
        <w:rPr>
          <w:rFonts w:ascii="Times New Roman" w:hAnsi="Times New Roman" w:cs="Times New Roman"/>
          <w:i/>
          <w:iCs/>
          <w:noProof/>
          <w:sz w:val="24"/>
          <w:szCs w:val="24"/>
        </w:rPr>
        <w:t>Journal of Banking and Finance</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31</w:t>
      </w:r>
      <w:r w:rsidRPr="00F55C75">
        <w:rPr>
          <w:rFonts w:ascii="Times New Roman" w:hAnsi="Times New Roman" w:cs="Times New Roman"/>
          <w:noProof/>
          <w:sz w:val="24"/>
          <w:szCs w:val="24"/>
        </w:rPr>
        <w:t>(6), 1771–1794.</w:t>
      </w:r>
    </w:p>
    <w:p w14:paraId="4CDAF125"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Mark S. Beasley. (1996). An Empirical Analysis of the Relation between the Board of Director Composition and Financial Statement Fraud. </w:t>
      </w:r>
      <w:r w:rsidRPr="00F55C75">
        <w:rPr>
          <w:rFonts w:ascii="Times New Roman" w:hAnsi="Times New Roman" w:cs="Times New Roman"/>
          <w:i/>
          <w:iCs/>
          <w:noProof/>
          <w:sz w:val="24"/>
          <w:szCs w:val="24"/>
        </w:rPr>
        <w:t>The Accounting Review</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71</w:t>
      </w:r>
      <w:r w:rsidRPr="00F55C75">
        <w:rPr>
          <w:rFonts w:ascii="Times New Roman" w:hAnsi="Times New Roman" w:cs="Times New Roman"/>
          <w:noProof/>
          <w:sz w:val="24"/>
          <w:szCs w:val="24"/>
        </w:rPr>
        <w:t>(4), 443–465.</w:t>
      </w:r>
    </w:p>
    <w:p w14:paraId="0661F73B"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Moradi, M., Salehi, M. B. S. . (2012). A Study of Relationship between Board Characteristics and Earnings Management: Iranian Scenario. </w:t>
      </w:r>
      <w:r w:rsidRPr="00F55C75">
        <w:rPr>
          <w:rFonts w:ascii="Times New Roman" w:hAnsi="Times New Roman" w:cs="Times New Roman"/>
          <w:i/>
          <w:iCs/>
          <w:noProof/>
          <w:sz w:val="24"/>
          <w:szCs w:val="24"/>
        </w:rPr>
        <w:t>Niversal Journal of Management And Social Sciences</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2</w:t>
      </w:r>
      <w:r w:rsidRPr="00F55C75">
        <w:rPr>
          <w:rFonts w:ascii="Times New Roman" w:hAnsi="Times New Roman" w:cs="Times New Roman"/>
          <w:noProof/>
          <w:sz w:val="24"/>
          <w:szCs w:val="24"/>
        </w:rPr>
        <w:t>(3), 12–29.</w:t>
      </w:r>
    </w:p>
    <w:p w14:paraId="77563D4A"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Patricia M. Dechow, R. G. S. and A. P. S. (1995). Detecting earnings management. </w:t>
      </w:r>
      <w:r w:rsidRPr="00F55C75">
        <w:rPr>
          <w:rFonts w:ascii="Times New Roman" w:hAnsi="Times New Roman" w:cs="Times New Roman"/>
          <w:i/>
          <w:iCs/>
          <w:noProof/>
          <w:sz w:val="24"/>
          <w:szCs w:val="24"/>
        </w:rPr>
        <w:t>The Accounting Review</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70</w:t>
      </w:r>
      <w:r w:rsidRPr="00F55C75">
        <w:rPr>
          <w:rFonts w:ascii="Times New Roman" w:hAnsi="Times New Roman" w:cs="Times New Roman"/>
          <w:noProof/>
          <w:sz w:val="24"/>
          <w:szCs w:val="24"/>
        </w:rPr>
        <w:t>(2), 193–225.</w:t>
      </w:r>
    </w:p>
    <w:p w14:paraId="427A3C30"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Roychowdhury, S. (2006). Earnings management through real activities manipulation. </w:t>
      </w:r>
      <w:r w:rsidRPr="00F55C75">
        <w:rPr>
          <w:rFonts w:ascii="Times New Roman" w:hAnsi="Times New Roman" w:cs="Times New Roman"/>
          <w:i/>
          <w:iCs/>
          <w:noProof/>
          <w:sz w:val="24"/>
          <w:szCs w:val="24"/>
        </w:rPr>
        <w:t>Journal of Accounting and Economics</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42</w:t>
      </w:r>
      <w:r w:rsidRPr="00F55C75">
        <w:rPr>
          <w:rFonts w:ascii="Times New Roman" w:hAnsi="Times New Roman" w:cs="Times New Roman"/>
          <w:noProof/>
          <w:sz w:val="24"/>
          <w:szCs w:val="24"/>
        </w:rPr>
        <w:t>(3), 335–370. https://doi.org/10.1016/j.jacceco.2006.01.002</w:t>
      </w:r>
    </w:p>
    <w:p w14:paraId="6663E476"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SISCA CHRISTIANTY DEWI. (2008). PENGARUH KEPEMILIKAN MANAGERIAL, KEPEMILIKAN INSTITUSIONAL, KEBIJAKAN HUTANG, PROFITABILITAS DAN UKURAN PERUSAHAAN TERHADAP KEBIJAKAN DIVIDEN. </w:t>
      </w:r>
      <w:r w:rsidRPr="00F55C75">
        <w:rPr>
          <w:rFonts w:ascii="Times New Roman" w:hAnsi="Times New Roman" w:cs="Times New Roman"/>
          <w:i/>
          <w:iCs/>
          <w:noProof/>
          <w:sz w:val="24"/>
          <w:szCs w:val="24"/>
        </w:rPr>
        <w:t>Jurnal Bisnis Dan Akuntansi</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10</w:t>
      </w:r>
      <w:r w:rsidRPr="00F55C75">
        <w:rPr>
          <w:rFonts w:ascii="Times New Roman" w:hAnsi="Times New Roman" w:cs="Times New Roman"/>
          <w:noProof/>
          <w:sz w:val="24"/>
          <w:szCs w:val="24"/>
        </w:rPr>
        <w:t>(1). https://doi.org/https://doi.org/10.34208/jba.v10i1.252</w:t>
      </w:r>
    </w:p>
    <w:p w14:paraId="214079B5"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Stephen R. Stubben. (2010). Discretionary Revenues as a Measure of Earnings Management. </w:t>
      </w:r>
      <w:r w:rsidRPr="00F55C75">
        <w:rPr>
          <w:rFonts w:ascii="Times New Roman" w:hAnsi="Times New Roman" w:cs="Times New Roman"/>
          <w:i/>
          <w:iCs/>
          <w:noProof/>
          <w:sz w:val="24"/>
          <w:szCs w:val="24"/>
        </w:rPr>
        <w:t>The Accounting Review</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85</w:t>
      </w:r>
      <w:r w:rsidRPr="00F55C75">
        <w:rPr>
          <w:rFonts w:ascii="Times New Roman" w:hAnsi="Times New Roman" w:cs="Times New Roman"/>
          <w:noProof/>
          <w:sz w:val="24"/>
          <w:szCs w:val="24"/>
        </w:rPr>
        <w:t>(2), 695–717.</w:t>
      </w:r>
    </w:p>
    <w:p w14:paraId="4189CB60"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Suryani, D. I. (2010). </w:t>
      </w:r>
      <w:r w:rsidRPr="00F55C75">
        <w:rPr>
          <w:rFonts w:ascii="Times New Roman" w:hAnsi="Times New Roman" w:cs="Times New Roman"/>
          <w:i/>
          <w:iCs/>
          <w:noProof/>
          <w:sz w:val="24"/>
          <w:szCs w:val="24"/>
        </w:rPr>
        <w:t>Pengaruh Mekanisme Corporate Governance dan Ukuran Perusahaan Terhadap Manajemen Laba Pada Perusahaan manufaktur yang Terdaftar di BEI</w:t>
      </w:r>
      <w:r w:rsidRPr="00F55C75">
        <w:rPr>
          <w:rFonts w:ascii="Times New Roman" w:hAnsi="Times New Roman" w:cs="Times New Roman"/>
          <w:noProof/>
          <w:sz w:val="24"/>
          <w:szCs w:val="24"/>
        </w:rPr>
        <w:t>. Universitas Diponegoro Semarang.</w:t>
      </w:r>
    </w:p>
    <w:p w14:paraId="5E4C0BAC"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Ujiyantho, M. A. ; B. A. P. (2007). Mekanisme Corporate Governance, Manajemen Laba, dan Kinerja Keuangan. </w:t>
      </w:r>
      <w:r w:rsidRPr="00F55C75">
        <w:rPr>
          <w:rFonts w:ascii="Times New Roman" w:hAnsi="Times New Roman" w:cs="Times New Roman"/>
          <w:i/>
          <w:iCs/>
          <w:noProof/>
          <w:sz w:val="24"/>
          <w:szCs w:val="24"/>
        </w:rPr>
        <w:t>Simposium Nasional Akuntansi X</w:t>
      </w:r>
      <w:r w:rsidRPr="00F55C75">
        <w:rPr>
          <w:rFonts w:ascii="Times New Roman" w:hAnsi="Times New Roman" w:cs="Times New Roman"/>
          <w:noProof/>
          <w:sz w:val="24"/>
          <w:szCs w:val="24"/>
        </w:rPr>
        <w:t>.</w:t>
      </w:r>
    </w:p>
    <w:p w14:paraId="2668B19C"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Utrero-González, N., &amp; J. Callado-Muñoz, F. (2016). Do investors react to corporate governance news? An empirical analysis for the Spanish market. </w:t>
      </w:r>
      <w:r w:rsidRPr="00F55C75">
        <w:rPr>
          <w:rFonts w:ascii="Times New Roman" w:hAnsi="Times New Roman" w:cs="Times New Roman"/>
          <w:i/>
          <w:iCs/>
          <w:noProof/>
          <w:sz w:val="24"/>
          <w:szCs w:val="24"/>
        </w:rPr>
        <w:t>BRQ Business Research Quarterly</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19</w:t>
      </w:r>
      <w:r w:rsidRPr="00F55C75">
        <w:rPr>
          <w:rFonts w:ascii="Times New Roman" w:hAnsi="Times New Roman" w:cs="Times New Roman"/>
          <w:noProof/>
          <w:sz w:val="24"/>
          <w:szCs w:val="24"/>
        </w:rPr>
        <w:t>(1), 13–25. https://doi.org/10.1016/j.brq.2015.04.002</w:t>
      </w:r>
    </w:p>
    <w:p w14:paraId="19726545"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Uwuigbe, Uwalomwa, Olubukunola Ranti Uwuigbe, O. B. (2015). Assessment of The Effect of Firms’ Characteristic on Earnings Management of Listed Firms in Nigeria. </w:t>
      </w:r>
      <w:r w:rsidRPr="00F55C75">
        <w:rPr>
          <w:rFonts w:ascii="Times New Roman" w:hAnsi="Times New Roman" w:cs="Times New Roman"/>
          <w:i/>
          <w:iCs/>
          <w:noProof/>
          <w:sz w:val="24"/>
          <w:szCs w:val="24"/>
        </w:rPr>
        <w:t>Asian Economic and Financial Review</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5</w:t>
      </w:r>
      <w:r w:rsidRPr="00F55C75">
        <w:rPr>
          <w:rFonts w:ascii="Times New Roman" w:hAnsi="Times New Roman" w:cs="Times New Roman"/>
          <w:noProof/>
          <w:sz w:val="24"/>
          <w:szCs w:val="24"/>
        </w:rPr>
        <w:t>(2), 218–228.</w:t>
      </w:r>
    </w:p>
    <w:p w14:paraId="54A3D95D"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Widyastuti, T. (2009). Pengaruh Struktur Kepemilikan dan Kinerja Keuangan Terhadap Manajemen Laba. </w:t>
      </w:r>
      <w:r w:rsidRPr="00F55C75">
        <w:rPr>
          <w:rFonts w:ascii="Times New Roman" w:hAnsi="Times New Roman" w:cs="Times New Roman"/>
          <w:i/>
          <w:iCs/>
          <w:noProof/>
          <w:sz w:val="24"/>
          <w:szCs w:val="24"/>
        </w:rPr>
        <w:t>Jurnal Maksi</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9</w:t>
      </w:r>
      <w:r w:rsidRPr="00F55C75">
        <w:rPr>
          <w:rFonts w:ascii="Times New Roman" w:hAnsi="Times New Roman" w:cs="Times New Roman"/>
          <w:noProof/>
          <w:sz w:val="24"/>
          <w:szCs w:val="24"/>
        </w:rPr>
        <w:t>(1), 30–41.</w:t>
      </w:r>
    </w:p>
    <w:p w14:paraId="2CD6A1B3"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Wien Ika Permanasari. (2010). </w:t>
      </w:r>
      <w:r w:rsidRPr="00F55C75">
        <w:rPr>
          <w:rFonts w:ascii="Times New Roman" w:hAnsi="Times New Roman" w:cs="Times New Roman"/>
          <w:i/>
          <w:iCs/>
          <w:noProof/>
          <w:sz w:val="24"/>
          <w:szCs w:val="24"/>
        </w:rPr>
        <w:t>Pengaruh Kepemilikan Manajemen, Kepemilikan Institusional, Dan Corporate Social Responsibility Terhadap Nilai Perusahaan</w:t>
      </w:r>
      <w:r w:rsidRPr="00F55C75">
        <w:rPr>
          <w:rFonts w:ascii="Times New Roman" w:hAnsi="Times New Roman" w:cs="Times New Roman"/>
          <w:noProof/>
          <w:sz w:val="24"/>
          <w:szCs w:val="24"/>
        </w:rPr>
        <w:t>. Universitas Diponegoro. Semarang.</w:t>
      </w:r>
    </w:p>
    <w:p w14:paraId="41060C7F"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szCs w:val="24"/>
        </w:rPr>
      </w:pPr>
      <w:r w:rsidRPr="00F55C75">
        <w:rPr>
          <w:rFonts w:ascii="Times New Roman" w:hAnsi="Times New Roman" w:cs="Times New Roman"/>
          <w:noProof/>
          <w:sz w:val="24"/>
          <w:szCs w:val="24"/>
        </w:rPr>
        <w:t xml:space="preserve">William R. Scott. (1997). </w:t>
      </w:r>
      <w:r w:rsidRPr="00F55C75">
        <w:rPr>
          <w:rFonts w:ascii="Times New Roman" w:hAnsi="Times New Roman" w:cs="Times New Roman"/>
          <w:i/>
          <w:iCs/>
          <w:noProof/>
          <w:sz w:val="24"/>
          <w:szCs w:val="24"/>
        </w:rPr>
        <w:t>Financial Accounting Theory</w:t>
      </w:r>
      <w:r w:rsidRPr="00F55C75">
        <w:rPr>
          <w:rFonts w:ascii="Times New Roman" w:hAnsi="Times New Roman" w:cs="Times New Roman"/>
          <w:noProof/>
          <w:sz w:val="24"/>
          <w:szCs w:val="24"/>
        </w:rPr>
        <w:t>. Prentice Hall.</w:t>
      </w:r>
    </w:p>
    <w:p w14:paraId="201A2E05" w14:textId="77777777" w:rsidR="000437A4" w:rsidRPr="00F55C75" w:rsidRDefault="000437A4" w:rsidP="0023685F">
      <w:pPr>
        <w:widowControl w:val="0"/>
        <w:tabs>
          <w:tab w:val="left" w:pos="2977"/>
        </w:tabs>
        <w:autoSpaceDE w:val="0"/>
        <w:autoSpaceDN w:val="0"/>
        <w:adjustRightInd w:val="0"/>
        <w:spacing w:after="0" w:line="240" w:lineRule="auto"/>
        <w:ind w:left="480" w:hanging="480"/>
        <w:jc w:val="both"/>
        <w:rPr>
          <w:rFonts w:ascii="Times New Roman" w:hAnsi="Times New Roman" w:cs="Times New Roman"/>
          <w:noProof/>
          <w:sz w:val="24"/>
        </w:rPr>
      </w:pPr>
      <w:r w:rsidRPr="00F55C75">
        <w:rPr>
          <w:rFonts w:ascii="Times New Roman" w:hAnsi="Times New Roman" w:cs="Times New Roman"/>
          <w:noProof/>
          <w:sz w:val="24"/>
          <w:szCs w:val="24"/>
        </w:rPr>
        <w:t xml:space="preserve">Zang, A. Y. (2012). Evidence on the trade-off between real activities manipulation and accrual-based earnings management. </w:t>
      </w:r>
      <w:r w:rsidRPr="00F55C75">
        <w:rPr>
          <w:rFonts w:ascii="Times New Roman" w:hAnsi="Times New Roman" w:cs="Times New Roman"/>
          <w:i/>
          <w:iCs/>
          <w:noProof/>
          <w:sz w:val="24"/>
          <w:szCs w:val="24"/>
        </w:rPr>
        <w:t>Accounting Review</w:t>
      </w:r>
      <w:r w:rsidRPr="00F55C75">
        <w:rPr>
          <w:rFonts w:ascii="Times New Roman" w:hAnsi="Times New Roman" w:cs="Times New Roman"/>
          <w:noProof/>
          <w:sz w:val="24"/>
          <w:szCs w:val="24"/>
        </w:rPr>
        <w:t xml:space="preserve">, </w:t>
      </w:r>
      <w:r w:rsidRPr="00F55C75">
        <w:rPr>
          <w:rFonts w:ascii="Times New Roman" w:hAnsi="Times New Roman" w:cs="Times New Roman"/>
          <w:i/>
          <w:iCs/>
          <w:noProof/>
          <w:sz w:val="24"/>
          <w:szCs w:val="24"/>
        </w:rPr>
        <w:t>87</w:t>
      </w:r>
      <w:r w:rsidRPr="00F55C75">
        <w:rPr>
          <w:rFonts w:ascii="Times New Roman" w:hAnsi="Times New Roman" w:cs="Times New Roman"/>
          <w:noProof/>
          <w:sz w:val="24"/>
          <w:szCs w:val="24"/>
        </w:rPr>
        <w:t>(2), 675–703. https://doi.org/10.2308/accr-10196</w:t>
      </w:r>
    </w:p>
    <w:p w14:paraId="0E03371D" w14:textId="1A960207" w:rsidR="008F1D28" w:rsidRPr="009658AB" w:rsidRDefault="00261670"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720" w:hanging="720"/>
        <w:jc w:val="both"/>
        <w:rPr>
          <w:rFonts w:asciiTheme="minorHAnsi" w:hAnsiTheme="minorHAnsi" w:cstheme="minorHAnsi"/>
          <w:szCs w:val="22"/>
          <w:lang w:val="id-ID"/>
        </w:rPr>
      </w:pPr>
      <w:r w:rsidRPr="00F55C75">
        <w:rPr>
          <w:rFonts w:cs="Times New Roman"/>
          <w:szCs w:val="22"/>
          <w:lang w:val="id-ID"/>
        </w:rPr>
        <w:fldChar w:fldCharType="end"/>
      </w:r>
    </w:p>
    <w:p w14:paraId="2C660178" w14:textId="77777777" w:rsidR="008F1D28" w:rsidRPr="009658AB" w:rsidRDefault="008F1D28"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spacing w:before="0"/>
        <w:ind w:left="2338"/>
        <w:jc w:val="both"/>
        <w:rPr>
          <w:rFonts w:asciiTheme="minorHAnsi" w:hAnsiTheme="minorHAnsi" w:cstheme="minorHAnsi"/>
          <w:sz w:val="22"/>
          <w:szCs w:val="22"/>
          <w:lang w:val="id-ID"/>
        </w:rPr>
      </w:pPr>
    </w:p>
    <w:p w14:paraId="60531955" w14:textId="77777777" w:rsidR="00B17D65" w:rsidRPr="009658AB" w:rsidRDefault="00B17D65" w:rsidP="0023685F">
      <w:pPr>
        <w:pStyle w:val="BodyText"/>
        <w:tabs>
          <w:tab w:val="left" w:pos="720"/>
          <w:tab w:val="left" w:pos="1440"/>
          <w:tab w:val="left" w:pos="2160"/>
          <w:tab w:val="left" w:pos="2880"/>
          <w:tab w:val="left" w:pos="2977"/>
          <w:tab w:val="left" w:pos="3600"/>
          <w:tab w:val="left" w:pos="4320"/>
          <w:tab w:val="left" w:pos="5040"/>
          <w:tab w:val="left" w:pos="5760"/>
          <w:tab w:val="left" w:pos="6480"/>
          <w:tab w:val="left" w:pos="7200"/>
          <w:tab w:val="left" w:pos="7740"/>
          <w:tab w:val="left" w:pos="8910"/>
        </w:tabs>
        <w:ind w:left="1258"/>
        <w:jc w:val="both"/>
        <w:rPr>
          <w:rFonts w:asciiTheme="minorHAnsi" w:hAnsiTheme="minorHAnsi" w:cstheme="minorHAnsi"/>
          <w:sz w:val="22"/>
          <w:szCs w:val="22"/>
          <w:lang w:val="id-ID"/>
        </w:rPr>
      </w:pPr>
    </w:p>
    <w:p w14:paraId="6EFFA951" w14:textId="77777777" w:rsidR="00B17D65" w:rsidRPr="009658AB" w:rsidRDefault="00B17D65" w:rsidP="0023685F">
      <w:pPr>
        <w:pStyle w:val="ListParagraph"/>
        <w:tabs>
          <w:tab w:val="left" w:pos="2977"/>
          <w:tab w:val="left" w:pos="8910"/>
        </w:tabs>
        <w:spacing w:line="240" w:lineRule="auto"/>
        <w:ind w:left="1618"/>
        <w:jc w:val="both"/>
        <w:rPr>
          <w:rFonts w:eastAsia="Calibri" w:cstheme="minorHAnsi"/>
          <w:i/>
        </w:rPr>
      </w:pPr>
    </w:p>
    <w:p w14:paraId="610F87A7" w14:textId="77777777" w:rsidR="00B17D65" w:rsidRPr="009658AB" w:rsidRDefault="00B17D65" w:rsidP="0023685F">
      <w:pPr>
        <w:pStyle w:val="ListParagraph"/>
        <w:tabs>
          <w:tab w:val="left" w:pos="2977"/>
          <w:tab w:val="left" w:pos="8910"/>
        </w:tabs>
        <w:spacing w:line="240" w:lineRule="auto"/>
        <w:ind w:left="1618"/>
        <w:jc w:val="both"/>
        <w:rPr>
          <w:rFonts w:eastAsia="Calibri" w:cstheme="minorHAnsi"/>
        </w:rPr>
      </w:pPr>
    </w:p>
    <w:sectPr w:rsidR="00B17D65" w:rsidRPr="009658AB" w:rsidSect="00F55C7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adipto Budiman" w:date="2021-12-13T10:42:00Z" w:initials="PB">
    <w:p w14:paraId="36EE70D7" w14:textId="59E6ED85" w:rsidR="00140627" w:rsidRDefault="00140627">
      <w:pPr>
        <w:pStyle w:val="CommentText"/>
      </w:pPr>
      <w:r>
        <w:rPr>
          <w:rStyle w:val="CommentReference"/>
        </w:rPr>
        <w:annotationRef/>
      </w:r>
      <w:r>
        <w:t xml:space="preserve">Company </w:t>
      </w:r>
      <w:proofErr w:type="spellStart"/>
      <w:r>
        <w:t>saya</w:t>
      </w:r>
      <w:proofErr w:type="spellEnd"/>
      <w:r>
        <w:t xml:space="preserve"> </w:t>
      </w:r>
      <w:proofErr w:type="spellStart"/>
      <w:r>
        <w:t>ubah</w:t>
      </w:r>
      <w:proofErr w:type="spellEnd"/>
      <w:r>
        <w:t xml:space="preserve"> </w:t>
      </w:r>
      <w:proofErr w:type="spellStart"/>
      <w:r>
        <w:t>menjadi</w:t>
      </w:r>
      <w:proofErr w:type="spellEnd"/>
      <w:r>
        <w:t xml:space="preserve"> companies </w:t>
      </w:r>
      <w:proofErr w:type="spellStart"/>
      <w:r>
        <w:t>karena</w:t>
      </w:r>
      <w:proofErr w:type="spellEnd"/>
      <w:r>
        <w:t xml:space="preserve"> </w:t>
      </w:r>
      <w:proofErr w:type="spellStart"/>
      <w:r>
        <w:t>samplenya</w:t>
      </w:r>
      <w:proofErr w:type="spellEnd"/>
      <w:r>
        <w:t xml:space="preserve"> </w:t>
      </w:r>
      <w:proofErr w:type="spellStart"/>
      <w:r>
        <w:t>lebih</w:t>
      </w:r>
      <w:proofErr w:type="spellEnd"/>
      <w:r>
        <w:t xml:space="preserve"> </w:t>
      </w:r>
      <w:proofErr w:type="spellStart"/>
      <w:r>
        <w:t>dari</w:t>
      </w:r>
      <w:proofErr w:type="spellEnd"/>
      <w:r>
        <w:t xml:space="preserve"> 1.</w:t>
      </w:r>
    </w:p>
  </w:comment>
  <w:comment w:id="1" w:author="Pradipto Budiman" w:date="2021-12-13T10:46:00Z" w:initials="PB">
    <w:p w14:paraId="2454B331" w14:textId="197EDD45" w:rsidR="00576390" w:rsidRDefault="00576390">
      <w:pPr>
        <w:pStyle w:val="CommentText"/>
      </w:pPr>
      <w:r>
        <w:rPr>
          <w:rStyle w:val="CommentReference"/>
        </w:rPr>
        <w:annotationRef/>
      </w:r>
      <w:proofErr w:type="spellStart"/>
      <w:r>
        <w:rPr>
          <w:rStyle w:val="CommentReference"/>
        </w:rPr>
        <w:t>Penggunaan</w:t>
      </w:r>
      <w:proofErr w:type="spellEnd"/>
      <w:r>
        <w:rPr>
          <w:rStyle w:val="CommentReference"/>
        </w:rPr>
        <w:t xml:space="preserve"> kata ‘trendsetter’ </w:t>
      </w:r>
      <w:proofErr w:type="spellStart"/>
      <w:r>
        <w:rPr>
          <w:rStyle w:val="CommentReference"/>
        </w:rPr>
        <w:t>kurang</w:t>
      </w:r>
      <w:proofErr w:type="spellEnd"/>
      <w:r>
        <w:rPr>
          <w:rStyle w:val="CommentReference"/>
        </w:rPr>
        <w:t xml:space="preserve"> formal </w:t>
      </w:r>
      <w:proofErr w:type="spellStart"/>
      <w:r>
        <w:rPr>
          <w:rStyle w:val="CommentReference"/>
        </w:rPr>
        <w:t>jadi</w:t>
      </w:r>
      <w:proofErr w:type="spellEnd"/>
      <w:r>
        <w:rPr>
          <w:rStyle w:val="CommentReference"/>
        </w:rPr>
        <w:t xml:space="preserve"> </w:t>
      </w:r>
      <w:proofErr w:type="spellStart"/>
      <w:r>
        <w:rPr>
          <w:rStyle w:val="CommentReference"/>
        </w:rPr>
        <w:t>saya</w:t>
      </w:r>
      <w:proofErr w:type="spellEnd"/>
      <w:r>
        <w:rPr>
          <w:rStyle w:val="CommentReference"/>
        </w:rPr>
        <w:t xml:space="preserve"> </w:t>
      </w:r>
      <w:proofErr w:type="spellStart"/>
      <w:r>
        <w:rPr>
          <w:rStyle w:val="CommentReference"/>
        </w:rPr>
        <w:t>ubah</w:t>
      </w:r>
      <w:proofErr w:type="spellEnd"/>
      <w:r>
        <w:rPr>
          <w:rStyle w:val="CommentReference"/>
        </w:rPr>
        <w:t xml:space="preserve"> </w:t>
      </w:r>
      <w:proofErr w:type="spellStart"/>
      <w:r>
        <w:rPr>
          <w:rStyle w:val="CommentReference"/>
        </w:rPr>
        <w:t>ke</w:t>
      </w:r>
      <w:proofErr w:type="spellEnd"/>
      <w:r>
        <w:rPr>
          <w:rStyle w:val="CommentReference"/>
        </w:rPr>
        <w:t xml:space="preserve"> global leader.</w:t>
      </w:r>
    </w:p>
  </w:comment>
  <w:comment w:id="2" w:author="Pradipto Budiman" w:date="2021-12-15T08:49:00Z" w:initials="PB">
    <w:p w14:paraId="5348455B" w14:textId="0211AFE3" w:rsidR="00326849" w:rsidRDefault="00326849">
      <w:pPr>
        <w:pStyle w:val="CommentText"/>
      </w:pPr>
      <w:r>
        <w:rPr>
          <w:rStyle w:val="CommentReference"/>
        </w:rPr>
        <w:annotationRef/>
      </w:r>
      <w:r>
        <w:t>Please rephrase, this is not a definition.</w:t>
      </w:r>
    </w:p>
  </w:comment>
  <w:comment w:id="3" w:author="Pradipto Budiman" w:date="2021-12-15T08:49:00Z" w:initials="PB">
    <w:p w14:paraId="734928AB" w14:textId="230A95B1" w:rsidR="00326849" w:rsidRDefault="00326849">
      <w:pPr>
        <w:pStyle w:val="CommentText"/>
      </w:pPr>
      <w:r>
        <w:rPr>
          <w:rStyle w:val="CommentReference"/>
        </w:rPr>
        <w:annotationRef/>
      </w:r>
      <w:r>
        <w:t>Please rephrase for clarity. This is not a complete sentence.</w:t>
      </w:r>
    </w:p>
  </w:comment>
  <w:comment w:id="4" w:author="Pradipto Budiman" w:date="2021-12-15T08:54:00Z" w:initials="PB">
    <w:p w14:paraId="4709C06C" w14:textId="709F00E9" w:rsidR="001977BE" w:rsidRDefault="001977BE">
      <w:pPr>
        <w:pStyle w:val="CommentText"/>
      </w:pPr>
      <w:r>
        <w:rPr>
          <w:rStyle w:val="CommentReference"/>
        </w:rPr>
        <w:annotationRef/>
      </w:r>
      <w:r>
        <w:t>Which measurement? Please clarify</w:t>
      </w:r>
      <w:r w:rsidR="001A3D76">
        <w:t xml:space="preserve"> and change.</w:t>
      </w:r>
    </w:p>
  </w:comment>
  <w:comment w:id="5" w:author="Pradipto Budiman" w:date="2021-12-15T09:00:00Z" w:initials="PB">
    <w:p w14:paraId="513B435F" w14:textId="5F7B1AC5" w:rsidR="001A3D76" w:rsidRDefault="001A3D76">
      <w:pPr>
        <w:pStyle w:val="CommentText"/>
      </w:pPr>
      <w:r>
        <w:rPr>
          <w:rStyle w:val="CommentReference"/>
        </w:rPr>
        <w:annotationRef/>
      </w:r>
      <w:r>
        <w:t xml:space="preserve">Source? Karena </w:t>
      </w:r>
      <w:proofErr w:type="spellStart"/>
      <w:r>
        <w:t>kalimat</w:t>
      </w:r>
      <w:proofErr w:type="spellEnd"/>
      <w:r>
        <w:t xml:space="preserve"> </w:t>
      </w:r>
      <w:proofErr w:type="spellStart"/>
      <w:r>
        <w:t>ini</w:t>
      </w:r>
      <w:proofErr w:type="spellEnd"/>
      <w:r>
        <w:t xml:space="preserve"> </w:t>
      </w:r>
      <w:proofErr w:type="spellStart"/>
      <w:r>
        <w:t>bertentangan</w:t>
      </w:r>
      <w:proofErr w:type="spellEnd"/>
      <w:r>
        <w:t xml:space="preserve"> </w:t>
      </w:r>
      <w:proofErr w:type="spellStart"/>
      <w:r>
        <w:t>dengan</w:t>
      </w:r>
      <w:proofErr w:type="spellEnd"/>
      <w:r>
        <w:t xml:space="preserve"> yang </w:t>
      </w:r>
      <w:proofErr w:type="spellStart"/>
      <w:r>
        <w:t>sebelumnya</w:t>
      </w:r>
      <w:proofErr w:type="spellEnd"/>
      <w:r>
        <w:t>.</w:t>
      </w:r>
    </w:p>
  </w:comment>
  <w:comment w:id="6" w:author="Pradipto Budiman" w:date="2021-12-15T09:02:00Z" w:initials="PB">
    <w:p w14:paraId="3A12ED10" w14:textId="77777777" w:rsidR="00D35752" w:rsidRDefault="00D35752">
      <w:pPr>
        <w:pStyle w:val="CommentText"/>
      </w:pPr>
      <w:r>
        <w:rPr>
          <w:rStyle w:val="CommentReference"/>
        </w:rPr>
        <w:annotationRef/>
      </w:r>
      <w:r>
        <w:t xml:space="preserve">Consider switching to this format: </w:t>
      </w:r>
    </w:p>
    <w:p w14:paraId="66E0B3D3" w14:textId="77777777" w:rsidR="00D35752" w:rsidRDefault="00D35752">
      <w:pPr>
        <w:pStyle w:val="CommentText"/>
      </w:pPr>
    </w:p>
    <w:p w14:paraId="42C7E1A1" w14:textId="5C16C30C" w:rsidR="00D35752" w:rsidRDefault="00D35752">
      <w:pPr>
        <w:pStyle w:val="CommentText"/>
      </w:pPr>
      <w:r>
        <w:t>(</w:t>
      </w:r>
      <w:proofErr w:type="spellStart"/>
      <w:r>
        <w:t>Chaubey</w:t>
      </w:r>
      <w:proofErr w:type="spellEnd"/>
      <w:r>
        <w:t>, 1988; Mehran, 1995)</w:t>
      </w:r>
    </w:p>
  </w:comment>
  <w:comment w:id="7" w:author="Pradipto Budiman" w:date="2021-12-15T12:21:00Z" w:initials="PB">
    <w:p w14:paraId="023DFCA3" w14:textId="49197A1C" w:rsidR="003A1CED" w:rsidRDefault="003A1CED">
      <w:pPr>
        <w:pStyle w:val="CommentText"/>
      </w:pPr>
      <w:r>
        <w:rPr>
          <w:rStyle w:val="CommentReference"/>
        </w:rPr>
        <w:annotationRef/>
      </w:r>
      <w:r>
        <w:t>Please double-check APA author format name.</w:t>
      </w:r>
    </w:p>
  </w:comment>
  <w:comment w:id="8" w:author="Pradipto Budiman" w:date="2021-12-15T09:09:00Z" w:initials="PB">
    <w:p w14:paraId="0F286FA8" w14:textId="77777777" w:rsidR="00DD74F2" w:rsidRDefault="00DD74F2">
      <w:pPr>
        <w:pStyle w:val="CommentText"/>
      </w:pPr>
      <w:r>
        <w:rPr>
          <w:rStyle w:val="CommentReference"/>
        </w:rPr>
        <w:annotationRef/>
      </w:r>
      <w:r>
        <w:t>Wrong format, please change to:</w:t>
      </w:r>
    </w:p>
    <w:p w14:paraId="59F05E8A" w14:textId="77777777" w:rsidR="00DD74F2" w:rsidRDefault="00DD74F2">
      <w:pPr>
        <w:pStyle w:val="CommentText"/>
      </w:pPr>
    </w:p>
    <w:p w14:paraId="64ACBF84" w14:textId="34534629" w:rsidR="00DD74F2" w:rsidRDefault="00DD74F2">
      <w:pPr>
        <w:pStyle w:val="CommentText"/>
      </w:pPr>
      <w:proofErr w:type="spellStart"/>
      <w:r>
        <w:t>Silitonga</w:t>
      </w:r>
      <w:proofErr w:type="spellEnd"/>
      <w:r>
        <w:t xml:space="preserve"> (2020)</w:t>
      </w:r>
    </w:p>
  </w:comment>
  <w:comment w:id="9" w:author="Pradipto Budiman" w:date="2021-12-15T09:13:00Z" w:initials="PB">
    <w:p w14:paraId="2BCCFBE9" w14:textId="165172D7" w:rsidR="008F7F10" w:rsidRDefault="008F7F10">
      <w:pPr>
        <w:pStyle w:val="CommentText"/>
      </w:pPr>
      <w:r>
        <w:rPr>
          <w:rStyle w:val="CommentReference"/>
        </w:rPr>
        <w:annotationRef/>
      </w:r>
      <w:r>
        <w:t>Please rephrase section highlighted in yellow. It is full of incomplete sentences and cannot be understood and revised properly.</w:t>
      </w:r>
    </w:p>
  </w:comment>
  <w:comment w:id="10" w:author="Pradipto Budiman" w:date="2021-12-15T09:28:00Z" w:initials="PB">
    <w:p w14:paraId="1B09A456" w14:textId="680E31CB" w:rsidR="00CB6B95" w:rsidRDefault="00CB6B95">
      <w:pPr>
        <w:pStyle w:val="CommentText"/>
      </w:pPr>
      <w:r>
        <w:rPr>
          <w:rStyle w:val="CommentReference"/>
        </w:rPr>
        <w:annotationRef/>
      </w:r>
      <w:r>
        <w:t>Please rephrase and simplify. Incomplete sentence.</w:t>
      </w:r>
    </w:p>
  </w:comment>
  <w:comment w:id="11" w:author="Pradipto Budiman" w:date="2021-12-15T09:31:00Z" w:initials="PB">
    <w:p w14:paraId="5012A9DE" w14:textId="0EDD4C7D" w:rsidR="00CB6B95" w:rsidRDefault="00CB6B95">
      <w:pPr>
        <w:pStyle w:val="CommentText"/>
      </w:pPr>
      <w:r>
        <w:rPr>
          <w:rStyle w:val="CommentReference"/>
        </w:rPr>
        <w:annotationRef/>
      </w:r>
      <w:r>
        <w:t>Consider writing in bullet points for easier reading. (optional)</w:t>
      </w:r>
    </w:p>
  </w:comment>
  <w:comment w:id="12" w:author="Pradipto Budiman" w:date="2021-12-15T09:30:00Z" w:initials="PB">
    <w:p w14:paraId="2F8192D8" w14:textId="71132F77" w:rsidR="00CB6B95" w:rsidRDefault="00CB6B95">
      <w:pPr>
        <w:pStyle w:val="CommentText"/>
      </w:pPr>
      <w:r>
        <w:rPr>
          <w:rStyle w:val="CommentReference"/>
        </w:rPr>
        <w:annotationRef/>
      </w:r>
      <w:r>
        <w:t>What does this mean? Please clarify; incomplete sentence.</w:t>
      </w:r>
    </w:p>
  </w:comment>
  <w:comment w:id="13" w:author="Pradipto Budiman" w:date="2021-12-15T10:39:00Z" w:initials="PB">
    <w:p w14:paraId="13D285E7" w14:textId="23D8377B" w:rsidR="00A5715A" w:rsidRDefault="00A5715A">
      <w:pPr>
        <w:pStyle w:val="CommentText"/>
      </w:pPr>
      <w:r>
        <w:rPr>
          <w:rStyle w:val="CommentReference"/>
        </w:rPr>
        <w:annotationRef/>
      </w:r>
      <w:r>
        <w:t>Please clarify and rephrase, unclear meaning.</w:t>
      </w:r>
    </w:p>
  </w:comment>
  <w:comment w:id="14" w:author="Pradipto Budiman" w:date="2021-12-15T10:47:00Z" w:initials="PB">
    <w:p w14:paraId="6FF87507" w14:textId="596FC5F5" w:rsidR="00C11740" w:rsidRDefault="00C11740">
      <w:pPr>
        <w:pStyle w:val="CommentText"/>
      </w:pPr>
      <w:r>
        <w:rPr>
          <w:rStyle w:val="CommentReference"/>
        </w:rPr>
        <w:annotationRef/>
      </w:r>
      <w:r>
        <w:t>Please rephrase, sentence structure and meaning unclear.</w:t>
      </w:r>
    </w:p>
  </w:comment>
  <w:comment w:id="15" w:author="Pradipto Budiman" w:date="2021-12-15T10:50:00Z" w:initials="PB">
    <w:p w14:paraId="58DB6A18" w14:textId="5703CC73" w:rsidR="002E3ACC" w:rsidRDefault="002E3ACC">
      <w:pPr>
        <w:pStyle w:val="CommentText"/>
      </w:pPr>
      <w:r>
        <w:rPr>
          <w:rStyle w:val="CommentReference"/>
        </w:rPr>
        <w:annotationRef/>
      </w:r>
      <w:r>
        <w:rPr>
          <w:rStyle w:val="CommentReference"/>
        </w:rPr>
        <w:t xml:space="preserve">Consider making the formatting clear. If it is a sub-heading or sub-section use underline for all. </w:t>
      </w:r>
    </w:p>
  </w:comment>
  <w:comment w:id="16" w:author="Pradipto Budiman" w:date="2021-12-15T11:29:00Z" w:initials="PB">
    <w:p w14:paraId="74FAF887" w14:textId="186C672A" w:rsidR="009C499E" w:rsidRDefault="009C499E">
      <w:pPr>
        <w:pStyle w:val="CommentText"/>
      </w:pPr>
      <w:r>
        <w:rPr>
          <w:rStyle w:val="CommentReference"/>
        </w:rPr>
        <w:annotationRef/>
      </w:r>
      <w:r>
        <w:t>Meaning? Is it significant or insignificant? Please clarify.</w:t>
      </w:r>
    </w:p>
  </w:comment>
  <w:comment w:id="17" w:author="Pradipto Budiman" w:date="2021-12-15T11:40:00Z" w:initials="PB">
    <w:p w14:paraId="556456AB" w14:textId="5A2ECCAB" w:rsidR="00E25895" w:rsidRDefault="00E25895">
      <w:pPr>
        <w:pStyle w:val="CommentText"/>
      </w:pPr>
      <w:r>
        <w:rPr>
          <w:rStyle w:val="CommentReference"/>
        </w:rPr>
        <w:annotationRef/>
      </w:r>
      <w:r>
        <w:t>Meaning? Is it significant or insignificant? Please rephrase and clarify.</w:t>
      </w:r>
    </w:p>
  </w:comment>
  <w:comment w:id="18" w:author="Pradipto Budiman" w:date="2021-12-15T11:50:00Z" w:initials="PB">
    <w:p w14:paraId="62BAD8C6" w14:textId="2CD36C8F" w:rsidR="003D14AB" w:rsidRDefault="003D14AB">
      <w:pPr>
        <w:pStyle w:val="CommentText"/>
      </w:pPr>
      <w:r>
        <w:rPr>
          <w:rStyle w:val="CommentReference"/>
        </w:rPr>
        <w:annotationRef/>
      </w:r>
      <w:r>
        <w:t>Meaning? Please clarify if significant or insignificant; incomplete sentence.</w:t>
      </w:r>
    </w:p>
  </w:comment>
  <w:comment w:id="19" w:author="Pradipto Budiman" w:date="2021-12-15T12:05:00Z" w:initials="PB">
    <w:p w14:paraId="604043F6" w14:textId="2507470B" w:rsidR="00CD1B1B" w:rsidRDefault="00CD1B1B">
      <w:pPr>
        <w:pStyle w:val="CommentText"/>
      </w:pPr>
      <w:r>
        <w:rPr>
          <w:rStyle w:val="CommentReference"/>
        </w:rPr>
        <w:annotationRef/>
      </w:r>
      <w:r>
        <w:rPr>
          <w:rStyle w:val="CommentReference"/>
        </w:rPr>
        <w:t>What does it mean? Please change and clarify.</w:t>
      </w:r>
      <w:r>
        <w:t xml:space="preserve"> </w:t>
      </w:r>
    </w:p>
  </w:comment>
  <w:comment w:id="20" w:author="Pradipto Budiman" w:date="2021-12-15T12:08:00Z" w:initials="PB">
    <w:p w14:paraId="1D6AC78A" w14:textId="5F2F1BD3" w:rsidR="007670B5" w:rsidRDefault="007670B5">
      <w:pPr>
        <w:pStyle w:val="CommentText"/>
      </w:pPr>
      <w:r>
        <w:rPr>
          <w:rStyle w:val="CommentReference"/>
        </w:rPr>
        <w:annotationRef/>
      </w:r>
      <w:r>
        <w:t>Changed formatting. Please double-check reference list dan daftar Pustaka.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E70D7" w15:done="0"/>
  <w15:commentEx w15:paraId="2454B331" w15:done="0"/>
  <w15:commentEx w15:paraId="5348455B" w15:done="0"/>
  <w15:commentEx w15:paraId="734928AB" w15:done="0"/>
  <w15:commentEx w15:paraId="4709C06C" w15:done="0"/>
  <w15:commentEx w15:paraId="513B435F" w15:done="0"/>
  <w15:commentEx w15:paraId="42C7E1A1" w15:done="0"/>
  <w15:commentEx w15:paraId="023DFCA3" w15:done="0"/>
  <w15:commentEx w15:paraId="64ACBF84" w15:done="0"/>
  <w15:commentEx w15:paraId="2BCCFBE9" w15:done="0"/>
  <w15:commentEx w15:paraId="1B09A456" w15:done="0"/>
  <w15:commentEx w15:paraId="5012A9DE" w15:done="0"/>
  <w15:commentEx w15:paraId="2F8192D8" w15:done="0"/>
  <w15:commentEx w15:paraId="13D285E7" w15:done="0"/>
  <w15:commentEx w15:paraId="6FF87507" w15:done="0"/>
  <w15:commentEx w15:paraId="58DB6A18" w15:done="0"/>
  <w15:commentEx w15:paraId="74FAF887" w15:done="0"/>
  <w15:commentEx w15:paraId="556456AB" w15:done="0"/>
  <w15:commentEx w15:paraId="62BAD8C6" w15:done="0"/>
  <w15:commentEx w15:paraId="604043F6" w15:done="0"/>
  <w15:commentEx w15:paraId="1D6AC7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A20C" w16cex:dateUtc="2021-12-13T03:42:00Z"/>
  <w16cex:commentExtensible w16cex:durableId="2561A305" w16cex:dateUtc="2021-12-13T03:46:00Z"/>
  <w16cex:commentExtensible w16cex:durableId="25642A94" w16cex:dateUtc="2021-12-15T01:49:00Z"/>
  <w16cex:commentExtensible w16cex:durableId="25642AAC" w16cex:dateUtc="2021-12-15T01:49:00Z"/>
  <w16cex:commentExtensible w16cex:durableId="25642BB2" w16cex:dateUtc="2021-12-15T01:54:00Z"/>
  <w16cex:commentExtensible w16cex:durableId="25642D22" w16cex:dateUtc="2021-12-15T02:00:00Z"/>
  <w16cex:commentExtensible w16cex:durableId="25642D9E" w16cex:dateUtc="2021-12-15T02:02:00Z"/>
  <w16cex:commentExtensible w16cex:durableId="25645C5A" w16cex:dateUtc="2021-12-15T05:21:00Z"/>
  <w16cex:commentExtensible w16cex:durableId="25642F40" w16cex:dateUtc="2021-12-15T02:09:00Z"/>
  <w16cex:commentExtensible w16cex:durableId="25643033" w16cex:dateUtc="2021-12-15T02:13:00Z"/>
  <w16cex:commentExtensible w16cex:durableId="256433C3" w16cex:dateUtc="2021-12-15T02:28:00Z"/>
  <w16cex:commentExtensible w16cex:durableId="2564347E" w16cex:dateUtc="2021-12-15T02:31:00Z"/>
  <w16cex:commentExtensible w16cex:durableId="25643440" w16cex:dateUtc="2021-12-15T02:30:00Z"/>
  <w16cex:commentExtensible w16cex:durableId="25644469" w16cex:dateUtc="2021-12-15T03:39:00Z"/>
  <w16cex:commentExtensible w16cex:durableId="2564465B" w16cex:dateUtc="2021-12-15T03:47:00Z"/>
  <w16cex:commentExtensible w16cex:durableId="2564470D" w16cex:dateUtc="2021-12-15T03:50:00Z"/>
  <w16cex:commentExtensible w16cex:durableId="25645005" w16cex:dateUtc="2021-12-15T04:29:00Z"/>
  <w16cex:commentExtensible w16cex:durableId="256452C0" w16cex:dateUtc="2021-12-15T04:40:00Z"/>
  <w16cex:commentExtensible w16cex:durableId="2564550C" w16cex:dateUtc="2021-12-15T04:50:00Z"/>
  <w16cex:commentExtensible w16cex:durableId="25645879" w16cex:dateUtc="2021-12-15T05:05:00Z"/>
  <w16cex:commentExtensible w16cex:durableId="2564593F" w16cex:dateUtc="2021-12-15T0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E70D7" w16cid:durableId="2561A20C"/>
  <w16cid:commentId w16cid:paraId="2454B331" w16cid:durableId="2561A305"/>
  <w16cid:commentId w16cid:paraId="5348455B" w16cid:durableId="25642A94"/>
  <w16cid:commentId w16cid:paraId="734928AB" w16cid:durableId="25642AAC"/>
  <w16cid:commentId w16cid:paraId="4709C06C" w16cid:durableId="25642BB2"/>
  <w16cid:commentId w16cid:paraId="513B435F" w16cid:durableId="25642D22"/>
  <w16cid:commentId w16cid:paraId="42C7E1A1" w16cid:durableId="25642D9E"/>
  <w16cid:commentId w16cid:paraId="023DFCA3" w16cid:durableId="25645C5A"/>
  <w16cid:commentId w16cid:paraId="64ACBF84" w16cid:durableId="25642F40"/>
  <w16cid:commentId w16cid:paraId="2BCCFBE9" w16cid:durableId="25643033"/>
  <w16cid:commentId w16cid:paraId="1B09A456" w16cid:durableId="256433C3"/>
  <w16cid:commentId w16cid:paraId="5012A9DE" w16cid:durableId="2564347E"/>
  <w16cid:commentId w16cid:paraId="2F8192D8" w16cid:durableId="25643440"/>
  <w16cid:commentId w16cid:paraId="13D285E7" w16cid:durableId="25644469"/>
  <w16cid:commentId w16cid:paraId="6FF87507" w16cid:durableId="2564465B"/>
  <w16cid:commentId w16cid:paraId="58DB6A18" w16cid:durableId="2564470D"/>
  <w16cid:commentId w16cid:paraId="74FAF887" w16cid:durableId="25645005"/>
  <w16cid:commentId w16cid:paraId="556456AB" w16cid:durableId="256452C0"/>
  <w16cid:commentId w16cid:paraId="62BAD8C6" w16cid:durableId="2564550C"/>
  <w16cid:commentId w16cid:paraId="604043F6" w16cid:durableId="25645879"/>
  <w16cid:commentId w16cid:paraId="1D6AC78A" w16cid:durableId="256459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9E3D" w14:textId="77777777" w:rsidR="00C50D3D" w:rsidRDefault="00C50D3D" w:rsidP="00261670">
      <w:pPr>
        <w:spacing w:after="0" w:line="240" w:lineRule="auto"/>
      </w:pPr>
      <w:r>
        <w:separator/>
      </w:r>
    </w:p>
  </w:endnote>
  <w:endnote w:type="continuationSeparator" w:id="0">
    <w:p w14:paraId="0D87384C" w14:textId="77777777" w:rsidR="00C50D3D" w:rsidRDefault="00C50D3D" w:rsidP="0026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326D" w14:textId="77777777" w:rsidR="00C50D3D" w:rsidRDefault="00C50D3D" w:rsidP="00261670">
      <w:pPr>
        <w:spacing w:after="0" w:line="240" w:lineRule="auto"/>
      </w:pPr>
      <w:r>
        <w:separator/>
      </w:r>
    </w:p>
  </w:footnote>
  <w:footnote w:type="continuationSeparator" w:id="0">
    <w:p w14:paraId="6F176DB1" w14:textId="77777777" w:rsidR="00C50D3D" w:rsidRDefault="00C50D3D" w:rsidP="00261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1A"/>
    <w:multiLevelType w:val="hybridMultilevel"/>
    <w:tmpl w:val="8222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E85BF0"/>
    <w:multiLevelType w:val="multilevel"/>
    <w:tmpl w:val="79A66FE8"/>
    <w:lvl w:ilvl="0">
      <w:start w:val="1"/>
      <w:numFmt w:val="decimal"/>
      <w:lvlText w:val="%1."/>
      <w:lvlJc w:val="left"/>
      <w:pPr>
        <w:ind w:left="1978" w:hanging="360"/>
      </w:pPr>
      <w:rPr>
        <w:rFonts w:hint="default"/>
      </w:rPr>
    </w:lvl>
    <w:lvl w:ilvl="1">
      <w:start w:val="4"/>
      <w:numFmt w:val="decimal"/>
      <w:isLgl/>
      <w:lvlText w:val="%1.%2."/>
      <w:lvlJc w:val="left"/>
      <w:pPr>
        <w:ind w:left="2338" w:hanging="360"/>
      </w:pPr>
      <w:rPr>
        <w:rFonts w:hint="default"/>
      </w:rPr>
    </w:lvl>
    <w:lvl w:ilvl="2">
      <w:start w:val="1"/>
      <w:numFmt w:val="decimal"/>
      <w:isLgl/>
      <w:lvlText w:val="%1.%2.%3."/>
      <w:lvlJc w:val="left"/>
      <w:pPr>
        <w:ind w:left="3058" w:hanging="720"/>
      </w:pPr>
      <w:rPr>
        <w:rFonts w:hint="default"/>
      </w:rPr>
    </w:lvl>
    <w:lvl w:ilvl="3">
      <w:start w:val="1"/>
      <w:numFmt w:val="decimal"/>
      <w:isLgl/>
      <w:lvlText w:val="%1.%2.%3.%4."/>
      <w:lvlJc w:val="left"/>
      <w:pPr>
        <w:ind w:left="3418" w:hanging="720"/>
      </w:pPr>
      <w:rPr>
        <w:rFonts w:hint="default"/>
      </w:rPr>
    </w:lvl>
    <w:lvl w:ilvl="4">
      <w:start w:val="1"/>
      <w:numFmt w:val="decimal"/>
      <w:isLgl/>
      <w:lvlText w:val="%1.%2.%3.%4.%5."/>
      <w:lvlJc w:val="left"/>
      <w:pPr>
        <w:ind w:left="4138" w:hanging="1080"/>
      </w:pPr>
      <w:rPr>
        <w:rFonts w:hint="default"/>
      </w:rPr>
    </w:lvl>
    <w:lvl w:ilvl="5">
      <w:start w:val="1"/>
      <w:numFmt w:val="decimal"/>
      <w:isLgl/>
      <w:lvlText w:val="%1.%2.%3.%4.%5.%6."/>
      <w:lvlJc w:val="left"/>
      <w:pPr>
        <w:ind w:left="4498" w:hanging="1080"/>
      </w:pPr>
      <w:rPr>
        <w:rFonts w:hint="default"/>
      </w:rPr>
    </w:lvl>
    <w:lvl w:ilvl="6">
      <w:start w:val="1"/>
      <w:numFmt w:val="decimal"/>
      <w:isLgl/>
      <w:lvlText w:val="%1.%2.%3.%4.%5.%6.%7."/>
      <w:lvlJc w:val="left"/>
      <w:pPr>
        <w:ind w:left="5218" w:hanging="1440"/>
      </w:pPr>
      <w:rPr>
        <w:rFonts w:hint="default"/>
      </w:rPr>
    </w:lvl>
    <w:lvl w:ilvl="7">
      <w:start w:val="1"/>
      <w:numFmt w:val="decimal"/>
      <w:isLgl/>
      <w:lvlText w:val="%1.%2.%3.%4.%5.%6.%7.%8."/>
      <w:lvlJc w:val="left"/>
      <w:pPr>
        <w:ind w:left="5578" w:hanging="1440"/>
      </w:pPr>
      <w:rPr>
        <w:rFonts w:hint="default"/>
      </w:rPr>
    </w:lvl>
    <w:lvl w:ilvl="8">
      <w:start w:val="1"/>
      <w:numFmt w:val="decimal"/>
      <w:isLgl/>
      <w:lvlText w:val="%1.%2.%3.%4.%5.%6.%7.%8.%9."/>
      <w:lvlJc w:val="left"/>
      <w:pPr>
        <w:ind w:left="6298" w:hanging="1800"/>
      </w:pPr>
      <w:rPr>
        <w:rFonts w:hint="default"/>
      </w:rPr>
    </w:lvl>
  </w:abstractNum>
  <w:abstractNum w:abstractNumId="2" w15:restartNumberingAfterBreak="0">
    <w:nsid w:val="025A533A"/>
    <w:multiLevelType w:val="hybridMultilevel"/>
    <w:tmpl w:val="324E2394"/>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137E023A"/>
    <w:multiLevelType w:val="hybridMultilevel"/>
    <w:tmpl w:val="5100FAE6"/>
    <w:lvl w:ilvl="0" w:tplc="0421000F">
      <w:start w:val="1"/>
      <w:numFmt w:val="decimal"/>
      <w:lvlText w:val="%1."/>
      <w:lvlJc w:val="left"/>
      <w:pPr>
        <w:ind w:left="1978" w:hanging="360"/>
      </w:pPr>
    </w:lvl>
    <w:lvl w:ilvl="1" w:tplc="04210019" w:tentative="1">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0F">
      <w:start w:val="1"/>
      <w:numFmt w:val="decimal"/>
      <w:lvlText w:val="%5."/>
      <w:lvlJc w:val="left"/>
      <w:pPr>
        <w:ind w:left="1636"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4" w15:restartNumberingAfterBreak="0">
    <w:nsid w:val="157903F1"/>
    <w:multiLevelType w:val="hybridMultilevel"/>
    <w:tmpl w:val="0756C924"/>
    <w:lvl w:ilvl="0" w:tplc="850CC306">
      <w:start w:val="1"/>
      <w:numFmt w:val="lowerLetter"/>
      <w:lvlText w:val="%1."/>
      <w:lvlJc w:val="left"/>
      <w:pPr>
        <w:ind w:left="1618" w:hanging="360"/>
      </w:pPr>
      <w:rPr>
        <w:rFonts w:hint="default"/>
      </w:rPr>
    </w:lvl>
    <w:lvl w:ilvl="1" w:tplc="F8E6201C">
      <w:start w:val="1"/>
      <w:numFmt w:val="decimal"/>
      <w:lvlText w:val="%2."/>
      <w:lvlJc w:val="left"/>
      <w:pPr>
        <w:ind w:left="2338" w:hanging="360"/>
      </w:pPr>
      <w:rPr>
        <w:rFonts w:hint="default"/>
      </w:rPr>
    </w:lvl>
    <w:lvl w:ilvl="2" w:tplc="0421001B" w:tentative="1">
      <w:start w:val="1"/>
      <w:numFmt w:val="lowerRoman"/>
      <w:lvlText w:val="%3."/>
      <w:lvlJc w:val="right"/>
      <w:pPr>
        <w:ind w:left="3058" w:hanging="180"/>
      </w:pPr>
    </w:lvl>
    <w:lvl w:ilvl="3" w:tplc="0421000F" w:tentative="1">
      <w:start w:val="1"/>
      <w:numFmt w:val="decimal"/>
      <w:lvlText w:val="%4."/>
      <w:lvlJc w:val="left"/>
      <w:pPr>
        <w:ind w:left="3778" w:hanging="360"/>
      </w:pPr>
    </w:lvl>
    <w:lvl w:ilvl="4" w:tplc="04210019" w:tentative="1">
      <w:start w:val="1"/>
      <w:numFmt w:val="lowerLetter"/>
      <w:lvlText w:val="%5."/>
      <w:lvlJc w:val="left"/>
      <w:pPr>
        <w:ind w:left="4498" w:hanging="360"/>
      </w:pPr>
    </w:lvl>
    <w:lvl w:ilvl="5" w:tplc="0421001B" w:tentative="1">
      <w:start w:val="1"/>
      <w:numFmt w:val="lowerRoman"/>
      <w:lvlText w:val="%6."/>
      <w:lvlJc w:val="right"/>
      <w:pPr>
        <w:ind w:left="5218" w:hanging="180"/>
      </w:pPr>
    </w:lvl>
    <w:lvl w:ilvl="6" w:tplc="0421000F" w:tentative="1">
      <w:start w:val="1"/>
      <w:numFmt w:val="decimal"/>
      <w:lvlText w:val="%7."/>
      <w:lvlJc w:val="left"/>
      <w:pPr>
        <w:ind w:left="5938" w:hanging="360"/>
      </w:pPr>
    </w:lvl>
    <w:lvl w:ilvl="7" w:tplc="04210019" w:tentative="1">
      <w:start w:val="1"/>
      <w:numFmt w:val="lowerLetter"/>
      <w:lvlText w:val="%8."/>
      <w:lvlJc w:val="left"/>
      <w:pPr>
        <w:ind w:left="6658" w:hanging="360"/>
      </w:pPr>
    </w:lvl>
    <w:lvl w:ilvl="8" w:tplc="0421001B" w:tentative="1">
      <w:start w:val="1"/>
      <w:numFmt w:val="lowerRoman"/>
      <w:lvlText w:val="%9."/>
      <w:lvlJc w:val="right"/>
      <w:pPr>
        <w:ind w:left="7378" w:hanging="180"/>
      </w:pPr>
    </w:lvl>
  </w:abstractNum>
  <w:abstractNum w:abstractNumId="5" w15:restartNumberingAfterBreak="0">
    <w:nsid w:val="1D85360E"/>
    <w:multiLevelType w:val="multilevel"/>
    <w:tmpl w:val="DC32EBB8"/>
    <w:lvl w:ilvl="0">
      <w:start w:val="1"/>
      <w:numFmt w:val="decimal"/>
      <w:lvlText w:val="%1."/>
      <w:lvlJc w:val="left"/>
      <w:pPr>
        <w:ind w:left="720"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E22A30"/>
    <w:multiLevelType w:val="hybridMultilevel"/>
    <w:tmpl w:val="0B60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A7912"/>
    <w:multiLevelType w:val="hybridMultilevel"/>
    <w:tmpl w:val="E344577C"/>
    <w:lvl w:ilvl="0" w:tplc="0421000F">
      <w:start w:val="1"/>
      <w:numFmt w:val="decimal"/>
      <w:lvlText w:val="%1."/>
      <w:lvlJc w:val="left"/>
      <w:pPr>
        <w:ind w:left="1978" w:hanging="360"/>
      </w:pPr>
    </w:lvl>
    <w:lvl w:ilvl="1" w:tplc="04210019" w:tentative="1">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090019">
      <w:start w:val="1"/>
      <w:numFmt w:val="lowerLetter"/>
      <w:lvlText w:val="%5."/>
      <w:lvlJc w:val="left"/>
      <w:pPr>
        <w:ind w:left="1636"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8" w15:restartNumberingAfterBreak="0">
    <w:nsid w:val="25A43BA2"/>
    <w:multiLevelType w:val="multilevel"/>
    <w:tmpl w:val="A38258E6"/>
    <w:lvl w:ilvl="0">
      <w:start w:val="1"/>
      <w:numFmt w:val="upperRoman"/>
      <w:lvlText w:val="%1."/>
      <w:lvlJc w:val="left"/>
      <w:pPr>
        <w:ind w:left="1080" w:hanging="720"/>
      </w:pPr>
      <w:rPr>
        <w:rFonts w:hint="default"/>
      </w:rPr>
    </w:lvl>
    <w:lvl w:ilvl="1">
      <w:start w:val="1"/>
      <w:numFmt w:val="decimal"/>
      <w:isLgl/>
      <w:lvlText w:val="%1.%2."/>
      <w:lvlJc w:val="left"/>
      <w:pPr>
        <w:ind w:left="1258" w:hanging="540"/>
      </w:pPr>
      <w:rPr>
        <w:rFonts w:hint="default"/>
        <w:b/>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9" w15:restartNumberingAfterBreak="0">
    <w:nsid w:val="29863D3C"/>
    <w:multiLevelType w:val="multilevel"/>
    <w:tmpl w:val="2D5EC686"/>
    <w:lvl w:ilvl="0">
      <w:start w:val="1"/>
      <w:numFmt w:val="decimal"/>
      <w:lvlText w:val="%1."/>
      <w:lvlJc w:val="left"/>
      <w:pPr>
        <w:ind w:left="2156" w:hanging="360"/>
      </w:pPr>
      <w:rPr>
        <w:rFonts w:hint="default"/>
      </w:rPr>
    </w:lvl>
    <w:lvl w:ilvl="1">
      <w:start w:val="1"/>
      <w:numFmt w:val="decimal"/>
      <w:isLgl/>
      <w:lvlText w:val="%1.%2"/>
      <w:lvlJc w:val="left"/>
      <w:pPr>
        <w:ind w:left="2156" w:hanging="360"/>
      </w:pPr>
      <w:rPr>
        <w:rFonts w:hint="default"/>
      </w:rPr>
    </w:lvl>
    <w:lvl w:ilvl="2">
      <w:start w:val="1"/>
      <w:numFmt w:val="decimal"/>
      <w:isLgl/>
      <w:lvlText w:val="%1.%2.%3"/>
      <w:lvlJc w:val="left"/>
      <w:pPr>
        <w:ind w:left="2516" w:hanging="720"/>
      </w:pPr>
      <w:rPr>
        <w:rFonts w:hint="default"/>
      </w:rPr>
    </w:lvl>
    <w:lvl w:ilvl="3">
      <w:start w:val="1"/>
      <w:numFmt w:val="lowerLetter"/>
      <w:isLgl/>
      <w:lvlText w:val="%1.%2.%3.%4"/>
      <w:lvlJc w:val="left"/>
      <w:pPr>
        <w:ind w:left="2516" w:hanging="72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2876" w:hanging="1080"/>
      </w:pPr>
      <w:rPr>
        <w:rFonts w:hint="default"/>
      </w:rPr>
    </w:lvl>
    <w:lvl w:ilvl="6">
      <w:start w:val="1"/>
      <w:numFmt w:val="decimal"/>
      <w:isLgl/>
      <w:lvlText w:val="%1.%2.%3.%4.%5.%6.%7"/>
      <w:lvlJc w:val="left"/>
      <w:pPr>
        <w:ind w:left="3236" w:hanging="1440"/>
      </w:pPr>
      <w:rPr>
        <w:rFonts w:hint="default"/>
      </w:rPr>
    </w:lvl>
    <w:lvl w:ilvl="7">
      <w:start w:val="1"/>
      <w:numFmt w:val="decimal"/>
      <w:isLgl/>
      <w:lvlText w:val="%1.%2.%3.%4.%5.%6.%7.%8"/>
      <w:lvlJc w:val="left"/>
      <w:pPr>
        <w:ind w:left="3236" w:hanging="1440"/>
      </w:pPr>
      <w:rPr>
        <w:rFonts w:hint="default"/>
      </w:rPr>
    </w:lvl>
    <w:lvl w:ilvl="8">
      <w:start w:val="1"/>
      <w:numFmt w:val="decimal"/>
      <w:isLgl/>
      <w:lvlText w:val="%1.%2.%3.%4.%5.%6.%7.%8.%9"/>
      <w:lvlJc w:val="left"/>
      <w:pPr>
        <w:ind w:left="3596" w:hanging="1800"/>
      </w:pPr>
      <w:rPr>
        <w:rFonts w:hint="default"/>
      </w:rPr>
    </w:lvl>
  </w:abstractNum>
  <w:abstractNum w:abstractNumId="10" w15:restartNumberingAfterBreak="0">
    <w:nsid w:val="2C673853"/>
    <w:multiLevelType w:val="hybridMultilevel"/>
    <w:tmpl w:val="27BCC772"/>
    <w:lvl w:ilvl="0" w:tplc="5930EF40">
      <w:start w:val="1"/>
      <w:numFmt w:val="decimal"/>
      <w:lvlText w:val="%1."/>
      <w:lvlJc w:val="left"/>
      <w:pPr>
        <w:ind w:left="2156" w:hanging="360"/>
      </w:pPr>
      <w:rPr>
        <w:rFonts w:hint="default"/>
      </w:rPr>
    </w:lvl>
    <w:lvl w:ilvl="1" w:tplc="04210019" w:tentative="1">
      <w:start w:val="1"/>
      <w:numFmt w:val="lowerLetter"/>
      <w:lvlText w:val="%2."/>
      <w:lvlJc w:val="left"/>
      <w:pPr>
        <w:ind w:left="2876" w:hanging="360"/>
      </w:pPr>
    </w:lvl>
    <w:lvl w:ilvl="2" w:tplc="0421001B" w:tentative="1">
      <w:start w:val="1"/>
      <w:numFmt w:val="lowerRoman"/>
      <w:lvlText w:val="%3."/>
      <w:lvlJc w:val="right"/>
      <w:pPr>
        <w:ind w:left="3596" w:hanging="180"/>
      </w:p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11" w15:restartNumberingAfterBreak="0">
    <w:nsid w:val="2DA30930"/>
    <w:multiLevelType w:val="hybridMultilevel"/>
    <w:tmpl w:val="9836D592"/>
    <w:lvl w:ilvl="0" w:tplc="DC32EB14">
      <w:start w:val="1"/>
      <w:numFmt w:val="decimal"/>
      <w:lvlText w:val="%1."/>
      <w:lvlJc w:val="left"/>
      <w:pPr>
        <w:ind w:left="1978" w:hanging="360"/>
      </w:pPr>
      <w:rPr>
        <w:rFonts w:hint="default"/>
      </w:rPr>
    </w:lvl>
    <w:lvl w:ilvl="1" w:tplc="F80227DA">
      <w:start w:val="1"/>
      <w:numFmt w:val="lowerLetter"/>
      <w:lvlText w:val="%2."/>
      <w:lvlJc w:val="left"/>
      <w:pPr>
        <w:ind w:left="2698" w:hanging="360"/>
      </w:pPr>
      <w:rPr>
        <w:rFonts w:hint="default"/>
        <w:i w:val="0"/>
        <w:iCs/>
      </w:rPr>
    </w:lvl>
    <w:lvl w:ilvl="2" w:tplc="C062E88C">
      <w:start w:val="1"/>
      <w:numFmt w:val="upperLetter"/>
      <w:lvlText w:val="%3."/>
      <w:lvlJc w:val="left"/>
      <w:pPr>
        <w:ind w:left="3598" w:hanging="360"/>
      </w:pPr>
      <w:rPr>
        <w:rFonts w:hint="default"/>
      </w:r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12" w15:restartNumberingAfterBreak="0">
    <w:nsid w:val="2E4A0588"/>
    <w:multiLevelType w:val="hybridMultilevel"/>
    <w:tmpl w:val="D2BE689E"/>
    <w:lvl w:ilvl="0" w:tplc="98D0C7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19600DC"/>
    <w:multiLevelType w:val="hybridMultilevel"/>
    <w:tmpl w:val="56E859E4"/>
    <w:lvl w:ilvl="0" w:tplc="0421000F">
      <w:start w:val="1"/>
      <w:numFmt w:val="decimal"/>
      <w:lvlText w:val="%1."/>
      <w:lvlJc w:val="left"/>
      <w:pPr>
        <w:ind w:left="1978" w:hanging="360"/>
      </w:pPr>
    </w:lvl>
    <w:lvl w:ilvl="1" w:tplc="04210019" w:tentative="1">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19">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14" w15:restartNumberingAfterBreak="0">
    <w:nsid w:val="32040D35"/>
    <w:multiLevelType w:val="hybridMultilevel"/>
    <w:tmpl w:val="AE687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E563E"/>
    <w:multiLevelType w:val="hybridMultilevel"/>
    <w:tmpl w:val="C5F4D4E0"/>
    <w:lvl w:ilvl="0" w:tplc="04210019">
      <w:start w:val="1"/>
      <w:numFmt w:val="lowerLetter"/>
      <w:lvlText w:val="%1."/>
      <w:lvlJc w:val="left"/>
      <w:pPr>
        <w:ind w:left="2876" w:hanging="360"/>
      </w:pPr>
    </w:lvl>
    <w:lvl w:ilvl="1" w:tplc="04210019">
      <w:start w:val="1"/>
      <w:numFmt w:val="lowerLetter"/>
      <w:lvlText w:val="%2."/>
      <w:lvlJc w:val="left"/>
      <w:pPr>
        <w:ind w:left="3596" w:hanging="360"/>
      </w:pPr>
    </w:lvl>
    <w:lvl w:ilvl="2" w:tplc="0421001B" w:tentative="1">
      <w:start w:val="1"/>
      <w:numFmt w:val="lowerRoman"/>
      <w:lvlText w:val="%3."/>
      <w:lvlJc w:val="right"/>
      <w:pPr>
        <w:ind w:left="4316" w:hanging="180"/>
      </w:pPr>
    </w:lvl>
    <w:lvl w:ilvl="3" w:tplc="0421000F" w:tentative="1">
      <w:start w:val="1"/>
      <w:numFmt w:val="decimal"/>
      <w:lvlText w:val="%4."/>
      <w:lvlJc w:val="left"/>
      <w:pPr>
        <w:ind w:left="5036" w:hanging="360"/>
      </w:pPr>
    </w:lvl>
    <w:lvl w:ilvl="4" w:tplc="04210019" w:tentative="1">
      <w:start w:val="1"/>
      <w:numFmt w:val="lowerLetter"/>
      <w:lvlText w:val="%5."/>
      <w:lvlJc w:val="left"/>
      <w:pPr>
        <w:ind w:left="5756" w:hanging="360"/>
      </w:pPr>
    </w:lvl>
    <w:lvl w:ilvl="5" w:tplc="0421001B" w:tentative="1">
      <w:start w:val="1"/>
      <w:numFmt w:val="lowerRoman"/>
      <w:lvlText w:val="%6."/>
      <w:lvlJc w:val="right"/>
      <w:pPr>
        <w:ind w:left="6476" w:hanging="180"/>
      </w:pPr>
    </w:lvl>
    <w:lvl w:ilvl="6" w:tplc="0421000F" w:tentative="1">
      <w:start w:val="1"/>
      <w:numFmt w:val="decimal"/>
      <w:lvlText w:val="%7."/>
      <w:lvlJc w:val="left"/>
      <w:pPr>
        <w:ind w:left="7196" w:hanging="360"/>
      </w:pPr>
    </w:lvl>
    <w:lvl w:ilvl="7" w:tplc="04210019" w:tentative="1">
      <w:start w:val="1"/>
      <w:numFmt w:val="lowerLetter"/>
      <w:lvlText w:val="%8."/>
      <w:lvlJc w:val="left"/>
      <w:pPr>
        <w:ind w:left="7916" w:hanging="360"/>
      </w:pPr>
    </w:lvl>
    <w:lvl w:ilvl="8" w:tplc="0421001B" w:tentative="1">
      <w:start w:val="1"/>
      <w:numFmt w:val="lowerRoman"/>
      <w:lvlText w:val="%9."/>
      <w:lvlJc w:val="right"/>
      <w:pPr>
        <w:ind w:left="8636" w:hanging="180"/>
      </w:pPr>
    </w:lvl>
  </w:abstractNum>
  <w:abstractNum w:abstractNumId="16" w15:restartNumberingAfterBreak="0">
    <w:nsid w:val="393E35FD"/>
    <w:multiLevelType w:val="hybridMultilevel"/>
    <w:tmpl w:val="3768FA98"/>
    <w:lvl w:ilvl="0" w:tplc="E110E002">
      <w:start w:val="1"/>
      <w:numFmt w:val="decimal"/>
      <w:lvlText w:val="%1."/>
      <w:lvlJc w:val="left"/>
      <w:pPr>
        <w:ind w:left="2156" w:hanging="360"/>
      </w:pPr>
      <w:rPr>
        <w:rFonts w:hint="default"/>
      </w:rPr>
    </w:lvl>
    <w:lvl w:ilvl="1" w:tplc="04210019" w:tentative="1">
      <w:start w:val="1"/>
      <w:numFmt w:val="lowerLetter"/>
      <w:lvlText w:val="%2."/>
      <w:lvlJc w:val="left"/>
      <w:pPr>
        <w:ind w:left="2876" w:hanging="360"/>
      </w:pPr>
    </w:lvl>
    <w:lvl w:ilvl="2" w:tplc="0421001B" w:tentative="1">
      <w:start w:val="1"/>
      <w:numFmt w:val="lowerRoman"/>
      <w:lvlText w:val="%3."/>
      <w:lvlJc w:val="right"/>
      <w:pPr>
        <w:ind w:left="3596" w:hanging="180"/>
      </w:p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17" w15:restartNumberingAfterBreak="0">
    <w:nsid w:val="43A96543"/>
    <w:multiLevelType w:val="hybridMultilevel"/>
    <w:tmpl w:val="F914FA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5A106E7"/>
    <w:multiLevelType w:val="hybridMultilevel"/>
    <w:tmpl w:val="8D3E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4598"/>
    <w:multiLevelType w:val="hybridMultilevel"/>
    <w:tmpl w:val="44642DA0"/>
    <w:lvl w:ilvl="0" w:tplc="0421000F">
      <w:start w:val="1"/>
      <w:numFmt w:val="decimal"/>
      <w:lvlText w:val="%1."/>
      <w:lvlJc w:val="left"/>
      <w:pPr>
        <w:ind w:left="1978" w:hanging="360"/>
      </w:pPr>
    </w:lvl>
    <w:lvl w:ilvl="1" w:tplc="04210019">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20" w15:restartNumberingAfterBreak="0">
    <w:nsid w:val="48647862"/>
    <w:multiLevelType w:val="hybridMultilevel"/>
    <w:tmpl w:val="A9D4C540"/>
    <w:lvl w:ilvl="0" w:tplc="04210017">
      <w:start w:val="1"/>
      <w:numFmt w:val="lowerLetter"/>
      <w:lvlText w:val="%1)"/>
      <w:lvlJc w:val="left"/>
      <w:pPr>
        <w:ind w:left="720" w:hanging="360"/>
      </w:pPr>
    </w:lvl>
    <w:lvl w:ilvl="1" w:tplc="2090B264">
      <w:start w:val="1"/>
      <w:numFmt w:val="lowerLetter"/>
      <w:lvlText w:val="%2."/>
      <w:lvlJc w:val="left"/>
      <w:pPr>
        <w:ind w:left="1440" w:hanging="360"/>
      </w:pPr>
      <w:rPr>
        <w:rFonts w:ascii="Times New Roman" w:eastAsia="Times New Roman" w:hAnsi="Times New Roman" w:cstheme="minorBidi"/>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DF7E9D2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03C1AF5"/>
    <w:multiLevelType w:val="hybridMultilevel"/>
    <w:tmpl w:val="95EAA420"/>
    <w:lvl w:ilvl="0" w:tplc="4EAA1ECA">
      <w:start w:val="1"/>
      <w:numFmt w:val="lowerLetter"/>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22" w15:restartNumberingAfterBreak="0">
    <w:nsid w:val="643F139B"/>
    <w:multiLevelType w:val="hybridMultilevel"/>
    <w:tmpl w:val="C8B8D4AA"/>
    <w:lvl w:ilvl="0" w:tplc="04210017">
      <w:start w:val="1"/>
      <w:numFmt w:val="lowerLetter"/>
      <w:lvlText w:val="%1)"/>
      <w:lvlJc w:val="left"/>
      <w:pPr>
        <w:ind w:left="720" w:hanging="360"/>
      </w:pPr>
    </w:lvl>
    <w:lvl w:ilvl="1" w:tplc="2090B264">
      <w:start w:val="1"/>
      <w:numFmt w:val="lowerLetter"/>
      <w:lvlText w:val="%2."/>
      <w:lvlJc w:val="left"/>
      <w:pPr>
        <w:ind w:left="1440" w:hanging="360"/>
      </w:pPr>
      <w:rPr>
        <w:rFonts w:ascii="Times New Roman" w:eastAsia="Times New Roman" w:hAnsi="Times New Roman"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6976F91"/>
    <w:multiLevelType w:val="hybridMultilevel"/>
    <w:tmpl w:val="0B60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81D3B"/>
    <w:multiLevelType w:val="hybridMultilevel"/>
    <w:tmpl w:val="0F12A3A4"/>
    <w:lvl w:ilvl="0" w:tplc="04090019">
      <w:start w:val="1"/>
      <w:numFmt w:val="lowerLetter"/>
      <w:lvlText w:val="%1."/>
      <w:lvlJc w:val="left"/>
      <w:pPr>
        <w:ind w:left="1978" w:hanging="360"/>
      </w:pPr>
      <w:rPr>
        <w:rFonts w:hint="default"/>
      </w:rPr>
    </w:lvl>
    <w:lvl w:ilvl="1" w:tplc="F954AD50">
      <w:start w:val="1"/>
      <w:numFmt w:val="lowerLetter"/>
      <w:lvlText w:val="%2."/>
      <w:lvlJc w:val="left"/>
      <w:pPr>
        <w:ind w:left="2698" w:hanging="360"/>
      </w:pPr>
      <w:rPr>
        <w:rFonts w:hint="default"/>
      </w:rPr>
    </w:lvl>
    <w:lvl w:ilvl="2" w:tplc="C062E88C">
      <w:start w:val="1"/>
      <w:numFmt w:val="upperLetter"/>
      <w:lvlText w:val="%3."/>
      <w:lvlJc w:val="left"/>
      <w:pPr>
        <w:ind w:left="3598" w:hanging="360"/>
      </w:pPr>
      <w:rPr>
        <w:rFonts w:hint="default"/>
      </w:r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25" w15:restartNumberingAfterBreak="0">
    <w:nsid w:val="6E587D41"/>
    <w:multiLevelType w:val="hybridMultilevel"/>
    <w:tmpl w:val="3D7ACF5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6E9A4E08"/>
    <w:multiLevelType w:val="hybridMultilevel"/>
    <w:tmpl w:val="36C0C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4632F"/>
    <w:multiLevelType w:val="hybridMultilevel"/>
    <w:tmpl w:val="A1748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0EB4287"/>
    <w:multiLevelType w:val="hybridMultilevel"/>
    <w:tmpl w:val="0EB0E5B2"/>
    <w:lvl w:ilvl="0" w:tplc="86E800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1807AD5"/>
    <w:multiLevelType w:val="hybridMultilevel"/>
    <w:tmpl w:val="596047E2"/>
    <w:lvl w:ilvl="0" w:tplc="069CDF68">
      <w:start w:val="1"/>
      <w:numFmt w:val="lowerLetter"/>
      <w:lvlText w:val="%1."/>
      <w:lvlJc w:val="left"/>
      <w:pPr>
        <w:ind w:left="2880" w:hanging="360"/>
      </w:pPr>
      <w:rPr>
        <w:i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15:restartNumberingAfterBreak="0">
    <w:nsid w:val="7A2A6E17"/>
    <w:multiLevelType w:val="hybridMultilevel"/>
    <w:tmpl w:val="BE52F584"/>
    <w:lvl w:ilvl="0" w:tplc="ACF6C5FA">
      <w:start w:val="1"/>
      <w:numFmt w:val="decimal"/>
      <w:lvlText w:val="%1."/>
      <w:lvlJc w:val="left"/>
      <w:pPr>
        <w:ind w:left="1618" w:hanging="360"/>
      </w:pPr>
      <w:rPr>
        <w:rFonts w:hint="default"/>
      </w:rPr>
    </w:lvl>
    <w:lvl w:ilvl="1" w:tplc="04210019">
      <w:start w:val="1"/>
      <w:numFmt w:val="lowerLetter"/>
      <w:lvlText w:val="%2."/>
      <w:lvlJc w:val="left"/>
      <w:pPr>
        <w:ind w:left="2338" w:hanging="360"/>
      </w:pPr>
    </w:lvl>
    <w:lvl w:ilvl="2" w:tplc="0421001B" w:tentative="1">
      <w:start w:val="1"/>
      <w:numFmt w:val="lowerRoman"/>
      <w:lvlText w:val="%3."/>
      <w:lvlJc w:val="right"/>
      <w:pPr>
        <w:ind w:left="3058" w:hanging="180"/>
      </w:pPr>
    </w:lvl>
    <w:lvl w:ilvl="3" w:tplc="0421000F" w:tentative="1">
      <w:start w:val="1"/>
      <w:numFmt w:val="decimal"/>
      <w:lvlText w:val="%4."/>
      <w:lvlJc w:val="left"/>
      <w:pPr>
        <w:ind w:left="3778" w:hanging="360"/>
      </w:pPr>
    </w:lvl>
    <w:lvl w:ilvl="4" w:tplc="04210019" w:tentative="1">
      <w:start w:val="1"/>
      <w:numFmt w:val="lowerLetter"/>
      <w:lvlText w:val="%5."/>
      <w:lvlJc w:val="left"/>
      <w:pPr>
        <w:ind w:left="4498" w:hanging="360"/>
      </w:pPr>
    </w:lvl>
    <w:lvl w:ilvl="5" w:tplc="0421001B" w:tentative="1">
      <w:start w:val="1"/>
      <w:numFmt w:val="lowerRoman"/>
      <w:lvlText w:val="%6."/>
      <w:lvlJc w:val="right"/>
      <w:pPr>
        <w:ind w:left="5218" w:hanging="180"/>
      </w:pPr>
    </w:lvl>
    <w:lvl w:ilvl="6" w:tplc="0421000F" w:tentative="1">
      <w:start w:val="1"/>
      <w:numFmt w:val="decimal"/>
      <w:lvlText w:val="%7."/>
      <w:lvlJc w:val="left"/>
      <w:pPr>
        <w:ind w:left="5938" w:hanging="360"/>
      </w:pPr>
    </w:lvl>
    <w:lvl w:ilvl="7" w:tplc="04210019" w:tentative="1">
      <w:start w:val="1"/>
      <w:numFmt w:val="lowerLetter"/>
      <w:lvlText w:val="%8."/>
      <w:lvlJc w:val="left"/>
      <w:pPr>
        <w:ind w:left="6658" w:hanging="360"/>
      </w:pPr>
    </w:lvl>
    <w:lvl w:ilvl="8" w:tplc="0421001B" w:tentative="1">
      <w:start w:val="1"/>
      <w:numFmt w:val="lowerRoman"/>
      <w:lvlText w:val="%9."/>
      <w:lvlJc w:val="right"/>
      <w:pPr>
        <w:ind w:left="7378" w:hanging="180"/>
      </w:pPr>
    </w:lvl>
  </w:abstractNum>
  <w:abstractNum w:abstractNumId="31" w15:restartNumberingAfterBreak="0">
    <w:nsid w:val="7E77629E"/>
    <w:multiLevelType w:val="hybridMultilevel"/>
    <w:tmpl w:val="416EA67C"/>
    <w:lvl w:ilvl="0" w:tplc="04090019">
      <w:start w:val="1"/>
      <w:numFmt w:val="lowerLetter"/>
      <w:lvlText w:val="%1."/>
      <w:lvlJc w:val="left"/>
      <w:pPr>
        <w:ind w:left="1978" w:hanging="360"/>
      </w:pPr>
    </w:lvl>
    <w:lvl w:ilvl="1" w:tplc="04210019">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num w:numId="1">
    <w:abstractNumId w:val="12"/>
  </w:num>
  <w:num w:numId="2">
    <w:abstractNumId w:val="28"/>
  </w:num>
  <w:num w:numId="3">
    <w:abstractNumId w:val="8"/>
  </w:num>
  <w:num w:numId="4">
    <w:abstractNumId w:val="30"/>
  </w:num>
  <w:num w:numId="5">
    <w:abstractNumId w:val="5"/>
  </w:num>
  <w:num w:numId="6">
    <w:abstractNumId w:val="5"/>
    <w:lvlOverride w:ilvl="0">
      <w:startOverride w:val="2"/>
    </w:lvlOverride>
    <w:lvlOverride w:ilvl="1">
      <w:startOverride w:val="3"/>
    </w:lvlOverride>
    <w:lvlOverride w:ilvl="2">
      <w:startOverride w:val="5"/>
    </w:lvlOverride>
  </w:num>
  <w:num w:numId="7">
    <w:abstractNumId w:val="4"/>
  </w:num>
  <w:num w:numId="8">
    <w:abstractNumId w:val="1"/>
  </w:num>
  <w:num w:numId="9">
    <w:abstractNumId w:val="11"/>
  </w:num>
  <w:num w:numId="10">
    <w:abstractNumId w:val="16"/>
  </w:num>
  <w:num w:numId="11">
    <w:abstractNumId w:val="9"/>
  </w:num>
  <w:num w:numId="12">
    <w:abstractNumId w:val="21"/>
  </w:num>
  <w:num w:numId="13">
    <w:abstractNumId w:val="17"/>
  </w:num>
  <w:num w:numId="14">
    <w:abstractNumId w:val="22"/>
  </w:num>
  <w:num w:numId="15">
    <w:abstractNumId w:val="20"/>
  </w:num>
  <w:num w:numId="16">
    <w:abstractNumId w:val="10"/>
  </w:num>
  <w:num w:numId="17">
    <w:abstractNumId w:val="2"/>
  </w:num>
  <w:num w:numId="18">
    <w:abstractNumId w:val="27"/>
  </w:num>
  <w:num w:numId="19">
    <w:abstractNumId w:val="0"/>
  </w:num>
  <w:num w:numId="20">
    <w:abstractNumId w:val="19"/>
  </w:num>
  <w:num w:numId="21">
    <w:abstractNumId w:val="25"/>
  </w:num>
  <w:num w:numId="22">
    <w:abstractNumId w:val="13"/>
  </w:num>
  <w:num w:numId="23">
    <w:abstractNumId w:val="3"/>
  </w:num>
  <w:num w:numId="24">
    <w:abstractNumId w:val="29"/>
  </w:num>
  <w:num w:numId="25">
    <w:abstractNumId w:val="15"/>
  </w:num>
  <w:num w:numId="26">
    <w:abstractNumId w:val="24"/>
  </w:num>
  <w:num w:numId="27">
    <w:abstractNumId w:val="31"/>
  </w:num>
  <w:num w:numId="28">
    <w:abstractNumId w:val="26"/>
  </w:num>
  <w:num w:numId="29">
    <w:abstractNumId w:val="7"/>
  </w:num>
  <w:num w:numId="30">
    <w:abstractNumId w:val="14"/>
  </w:num>
  <w:num w:numId="31">
    <w:abstractNumId w:val="18"/>
  </w:num>
  <w:num w:numId="32">
    <w:abstractNumId w:val="6"/>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dipto Budiman">
    <w15:presenceInfo w15:providerId="Windows Live" w15:userId="6f4dafd325a80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tzAwMzEwM7MwMTVS0lEKTi0uzszPAykwqgUA+g+w+CwAAAA="/>
  </w:docVars>
  <w:rsids>
    <w:rsidRoot w:val="00382109"/>
    <w:rsid w:val="00017C5B"/>
    <w:rsid w:val="00024176"/>
    <w:rsid w:val="0002538E"/>
    <w:rsid w:val="0003498C"/>
    <w:rsid w:val="00041409"/>
    <w:rsid w:val="000437A4"/>
    <w:rsid w:val="00044B23"/>
    <w:rsid w:val="00045BBF"/>
    <w:rsid w:val="00046FEF"/>
    <w:rsid w:val="00051038"/>
    <w:rsid w:val="00056E35"/>
    <w:rsid w:val="00067B4D"/>
    <w:rsid w:val="00070B3B"/>
    <w:rsid w:val="0007540B"/>
    <w:rsid w:val="0008533D"/>
    <w:rsid w:val="000861B8"/>
    <w:rsid w:val="000958C8"/>
    <w:rsid w:val="000A1525"/>
    <w:rsid w:val="000B12EF"/>
    <w:rsid w:val="000B4B65"/>
    <w:rsid w:val="000B5E01"/>
    <w:rsid w:val="000C03D5"/>
    <w:rsid w:val="000C299F"/>
    <w:rsid w:val="000C6C95"/>
    <w:rsid w:val="000D52C6"/>
    <w:rsid w:val="000E1AAB"/>
    <w:rsid w:val="000E1F4D"/>
    <w:rsid w:val="000E4CEF"/>
    <w:rsid w:val="000E6FE5"/>
    <w:rsid w:val="000F3135"/>
    <w:rsid w:val="000F5585"/>
    <w:rsid w:val="00100C27"/>
    <w:rsid w:val="001013EC"/>
    <w:rsid w:val="001038D9"/>
    <w:rsid w:val="00107711"/>
    <w:rsid w:val="00114963"/>
    <w:rsid w:val="00116E36"/>
    <w:rsid w:val="00117D20"/>
    <w:rsid w:val="00120948"/>
    <w:rsid w:val="00120FA6"/>
    <w:rsid w:val="0012447D"/>
    <w:rsid w:val="0012681D"/>
    <w:rsid w:val="0012763B"/>
    <w:rsid w:val="00133EB1"/>
    <w:rsid w:val="00140627"/>
    <w:rsid w:val="00140EB6"/>
    <w:rsid w:val="00141473"/>
    <w:rsid w:val="00153D9A"/>
    <w:rsid w:val="00161227"/>
    <w:rsid w:val="00172520"/>
    <w:rsid w:val="00177147"/>
    <w:rsid w:val="00186B02"/>
    <w:rsid w:val="00187764"/>
    <w:rsid w:val="001879D2"/>
    <w:rsid w:val="0019047D"/>
    <w:rsid w:val="00190663"/>
    <w:rsid w:val="0019362B"/>
    <w:rsid w:val="00194DEC"/>
    <w:rsid w:val="001977BE"/>
    <w:rsid w:val="001A3D76"/>
    <w:rsid w:val="001A688B"/>
    <w:rsid w:val="001A7325"/>
    <w:rsid w:val="001B242B"/>
    <w:rsid w:val="001B29FD"/>
    <w:rsid w:val="001B6173"/>
    <w:rsid w:val="001B680E"/>
    <w:rsid w:val="001C6043"/>
    <w:rsid w:val="001E346B"/>
    <w:rsid w:val="001F54C4"/>
    <w:rsid w:val="001F5D72"/>
    <w:rsid w:val="00206BD0"/>
    <w:rsid w:val="00207A60"/>
    <w:rsid w:val="00207E22"/>
    <w:rsid w:val="0021787E"/>
    <w:rsid w:val="002256FA"/>
    <w:rsid w:val="0022574F"/>
    <w:rsid w:val="0022590B"/>
    <w:rsid w:val="002310A1"/>
    <w:rsid w:val="0023191F"/>
    <w:rsid w:val="0023685F"/>
    <w:rsid w:val="0023778A"/>
    <w:rsid w:val="00242CCB"/>
    <w:rsid w:val="00256076"/>
    <w:rsid w:val="00260C03"/>
    <w:rsid w:val="00261527"/>
    <w:rsid w:val="00261670"/>
    <w:rsid w:val="00273A72"/>
    <w:rsid w:val="00274CE7"/>
    <w:rsid w:val="002765FB"/>
    <w:rsid w:val="0028093E"/>
    <w:rsid w:val="00280B48"/>
    <w:rsid w:val="00286A12"/>
    <w:rsid w:val="002915A5"/>
    <w:rsid w:val="002944FF"/>
    <w:rsid w:val="00297A44"/>
    <w:rsid w:val="00297E8B"/>
    <w:rsid w:val="002A42E2"/>
    <w:rsid w:val="002A4D9E"/>
    <w:rsid w:val="002A6D73"/>
    <w:rsid w:val="002B10EF"/>
    <w:rsid w:val="002B27DD"/>
    <w:rsid w:val="002B5281"/>
    <w:rsid w:val="002C04BD"/>
    <w:rsid w:val="002C1F42"/>
    <w:rsid w:val="002D1295"/>
    <w:rsid w:val="002D50B1"/>
    <w:rsid w:val="002D678D"/>
    <w:rsid w:val="002E1C2D"/>
    <w:rsid w:val="002E3ACC"/>
    <w:rsid w:val="002E581E"/>
    <w:rsid w:val="002E682E"/>
    <w:rsid w:val="002E76AA"/>
    <w:rsid w:val="002F1B74"/>
    <w:rsid w:val="002F30EE"/>
    <w:rsid w:val="002F60FA"/>
    <w:rsid w:val="002F67DE"/>
    <w:rsid w:val="00300CC7"/>
    <w:rsid w:val="00302022"/>
    <w:rsid w:val="00302092"/>
    <w:rsid w:val="00306587"/>
    <w:rsid w:val="00310504"/>
    <w:rsid w:val="00316F49"/>
    <w:rsid w:val="00323593"/>
    <w:rsid w:val="00326849"/>
    <w:rsid w:val="0033362E"/>
    <w:rsid w:val="0034095D"/>
    <w:rsid w:val="00346EB3"/>
    <w:rsid w:val="003478FF"/>
    <w:rsid w:val="00353941"/>
    <w:rsid w:val="00364DC2"/>
    <w:rsid w:val="003652CD"/>
    <w:rsid w:val="003746C3"/>
    <w:rsid w:val="00376C0E"/>
    <w:rsid w:val="00377887"/>
    <w:rsid w:val="00382109"/>
    <w:rsid w:val="00384AFD"/>
    <w:rsid w:val="003925B3"/>
    <w:rsid w:val="003A0AEA"/>
    <w:rsid w:val="003A11C4"/>
    <w:rsid w:val="003A19F8"/>
    <w:rsid w:val="003A1CED"/>
    <w:rsid w:val="003A57A3"/>
    <w:rsid w:val="003A63D6"/>
    <w:rsid w:val="003A6DB0"/>
    <w:rsid w:val="003B66BC"/>
    <w:rsid w:val="003B7E48"/>
    <w:rsid w:val="003C0D12"/>
    <w:rsid w:val="003C4302"/>
    <w:rsid w:val="003C47CA"/>
    <w:rsid w:val="003D14AB"/>
    <w:rsid w:val="003D2A7F"/>
    <w:rsid w:val="003E0169"/>
    <w:rsid w:val="003E0527"/>
    <w:rsid w:val="003E1ECA"/>
    <w:rsid w:val="003E25B6"/>
    <w:rsid w:val="003F147E"/>
    <w:rsid w:val="003F1E24"/>
    <w:rsid w:val="00403D65"/>
    <w:rsid w:val="00405D81"/>
    <w:rsid w:val="0041288C"/>
    <w:rsid w:val="00421E6D"/>
    <w:rsid w:val="004267F9"/>
    <w:rsid w:val="00426EB6"/>
    <w:rsid w:val="00427F6D"/>
    <w:rsid w:val="004336CA"/>
    <w:rsid w:val="004361A1"/>
    <w:rsid w:val="00436AFA"/>
    <w:rsid w:val="004433F8"/>
    <w:rsid w:val="00463655"/>
    <w:rsid w:val="00470DB4"/>
    <w:rsid w:val="00471DFC"/>
    <w:rsid w:val="00477932"/>
    <w:rsid w:val="00482814"/>
    <w:rsid w:val="00486D17"/>
    <w:rsid w:val="0049495C"/>
    <w:rsid w:val="004968FD"/>
    <w:rsid w:val="004A36C7"/>
    <w:rsid w:val="004A461E"/>
    <w:rsid w:val="004B15CE"/>
    <w:rsid w:val="004B65B0"/>
    <w:rsid w:val="004C266F"/>
    <w:rsid w:val="004C2D93"/>
    <w:rsid w:val="004C3F78"/>
    <w:rsid w:val="004E75FE"/>
    <w:rsid w:val="004E7E40"/>
    <w:rsid w:val="004F1425"/>
    <w:rsid w:val="004F5533"/>
    <w:rsid w:val="004F5CA6"/>
    <w:rsid w:val="004F768F"/>
    <w:rsid w:val="0050048B"/>
    <w:rsid w:val="005006FA"/>
    <w:rsid w:val="0050685C"/>
    <w:rsid w:val="00521165"/>
    <w:rsid w:val="0052508B"/>
    <w:rsid w:val="0052576E"/>
    <w:rsid w:val="0052740C"/>
    <w:rsid w:val="00530A06"/>
    <w:rsid w:val="00532272"/>
    <w:rsid w:val="005435CE"/>
    <w:rsid w:val="00544D0B"/>
    <w:rsid w:val="00561CA0"/>
    <w:rsid w:val="005648B3"/>
    <w:rsid w:val="00565D85"/>
    <w:rsid w:val="005751D5"/>
    <w:rsid w:val="00575A76"/>
    <w:rsid w:val="00576390"/>
    <w:rsid w:val="00581E7F"/>
    <w:rsid w:val="0058202B"/>
    <w:rsid w:val="00585D7C"/>
    <w:rsid w:val="00586C17"/>
    <w:rsid w:val="00593530"/>
    <w:rsid w:val="00594A40"/>
    <w:rsid w:val="00597B41"/>
    <w:rsid w:val="005A1302"/>
    <w:rsid w:val="005A2F60"/>
    <w:rsid w:val="005D059F"/>
    <w:rsid w:val="005D396A"/>
    <w:rsid w:val="005D4674"/>
    <w:rsid w:val="005D6424"/>
    <w:rsid w:val="005D7153"/>
    <w:rsid w:val="005E5217"/>
    <w:rsid w:val="005F10AC"/>
    <w:rsid w:val="005F1E66"/>
    <w:rsid w:val="005F2F1A"/>
    <w:rsid w:val="005F322E"/>
    <w:rsid w:val="005F4C7D"/>
    <w:rsid w:val="00604A0B"/>
    <w:rsid w:val="006056DB"/>
    <w:rsid w:val="00606ACD"/>
    <w:rsid w:val="00606F8D"/>
    <w:rsid w:val="0061128A"/>
    <w:rsid w:val="006156D6"/>
    <w:rsid w:val="00621DA0"/>
    <w:rsid w:val="0062507A"/>
    <w:rsid w:val="006413F6"/>
    <w:rsid w:val="00641A32"/>
    <w:rsid w:val="006430CB"/>
    <w:rsid w:val="0064510D"/>
    <w:rsid w:val="00653CA9"/>
    <w:rsid w:val="006542E0"/>
    <w:rsid w:val="006559B5"/>
    <w:rsid w:val="00655DE1"/>
    <w:rsid w:val="00655F1D"/>
    <w:rsid w:val="00656D9D"/>
    <w:rsid w:val="006646B9"/>
    <w:rsid w:val="00676072"/>
    <w:rsid w:val="00680C7A"/>
    <w:rsid w:val="006902D5"/>
    <w:rsid w:val="00694B5B"/>
    <w:rsid w:val="00695B77"/>
    <w:rsid w:val="006973D9"/>
    <w:rsid w:val="006973E6"/>
    <w:rsid w:val="006A0130"/>
    <w:rsid w:val="006A120F"/>
    <w:rsid w:val="006A55C3"/>
    <w:rsid w:val="006A7CAF"/>
    <w:rsid w:val="006A7FAA"/>
    <w:rsid w:val="006B310A"/>
    <w:rsid w:val="006B632C"/>
    <w:rsid w:val="006C2A9A"/>
    <w:rsid w:val="006C4D80"/>
    <w:rsid w:val="006C6355"/>
    <w:rsid w:val="006D0D2F"/>
    <w:rsid w:val="006D17AE"/>
    <w:rsid w:val="006D1BFB"/>
    <w:rsid w:val="006F0A97"/>
    <w:rsid w:val="006F101E"/>
    <w:rsid w:val="006F14B5"/>
    <w:rsid w:val="006F36AB"/>
    <w:rsid w:val="006F7FE2"/>
    <w:rsid w:val="00700275"/>
    <w:rsid w:val="00710209"/>
    <w:rsid w:val="007119B7"/>
    <w:rsid w:val="00717689"/>
    <w:rsid w:val="007220CA"/>
    <w:rsid w:val="0072267E"/>
    <w:rsid w:val="00730859"/>
    <w:rsid w:val="00732391"/>
    <w:rsid w:val="00733D69"/>
    <w:rsid w:val="007375C9"/>
    <w:rsid w:val="00743877"/>
    <w:rsid w:val="00743B7F"/>
    <w:rsid w:val="0074455F"/>
    <w:rsid w:val="0074647A"/>
    <w:rsid w:val="00754D55"/>
    <w:rsid w:val="00760A34"/>
    <w:rsid w:val="00761816"/>
    <w:rsid w:val="007670B5"/>
    <w:rsid w:val="007670C2"/>
    <w:rsid w:val="00770287"/>
    <w:rsid w:val="007704C2"/>
    <w:rsid w:val="0077110A"/>
    <w:rsid w:val="0077132D"/>
    <w:rsid w:val="00772BB4"/>
    <w:rsid w:val="00774157"/>
    <w:rsid w:val="00774E4A"/>
    <w:rsid w:val="00775F13"/>
    <w:rsid w:val="00780CDC"/>
    <w:rsid w:val="00781D78"/>
    <w:rsid w:val="0078224E"/>
    <w:rsid w:val="007C39CB"/>
    <w:rsid w:val="007C6E0B"/>
    <w:rsid w:val="007D0A28"/>
    <w:rsid w:val="007D712C"/>
    <w:rsid w:val="007E0A92"/>
    <w:rsid w:val="007E7243"/>
    <w:rsid w:val="007F239E"/>
    <w:rsid w:val="007F2A42"/>
    <w:rsid w:val="007F4682"/>
    <w:rsid w:val="007F6683"/>
    <w:rsid w:val="007F6E53"/>
    <w:rsid w:val="00815BE3"/>
    <w:rsid w:val="00815FCD"/>
    <w:rsid w:val="00816B8D"/>
    <w:rsid w:val="008200CF"/>
    <w:rsid w:val="00827DF4"/>
    <w:rsid w:val="00830B2E"/>
    <w:rsid w:val="00835293"/>
    <w:rsid w:val="00836DA0"/>
    <w:rsid w:val="00842F35"/>
    <w:rsid w:val="00846A94"/>
    <w:rsid w:val="0086742E"/>
    <w:rsid w:val="0086754E"/>
    <w:rsid w:val="00871AA6"/>
    <w:rsid w:val="00871B6D"/>
    <w:rsid w:val="008755B3"/>
    <w:rsid w:val="008772D6"/>
    <w:rsid w:val="00884850"/>
    <w:rsid w:val="00887F81"/>
    <w:rsid w:val="008915C7"/>
    <w:rsid w:val="008915CA"/>
    <w:rsid w:val="008919A6"/>
    <w:rsid w:val="008A4E11"/>
    <w:rsid w:val="008B0664"/>
    <w:rsid w:val="008B6C9C"/>
    <w:rsid w:val="008C0DC5"/>
    <w:rsid w:val="008C1497"/>
    <w:rsid w:val="008C1FF1"/>
    <w:rsid w:val="008C22CF"/>
    <w:rsid w:val="008C44EF"/>
    <w:rsid w:val="008C5877"/>
    <w:rsid w:val="008C5949"/>
    <w:rsid w:val="008D2C3C"/>
    <w:rsid w:val="008D4BB0"/>
    <w:rsid w:val="008E6485"/>
    <w:rsid w:val="008F1D28"/>
    <w:rsid w:val="008F27C5"/>
    <w:rsid w:val="008F78DE"/>
    <w:rsid w:val="008F7F10"/>
    <w:rsid w:val="00902DEA"/>
    <w:rsid w:val="00912148"/>
    <w:rsid w:val="00912ABB"/>
    <w:rsid w:val="00912B32"/>
    <w:rsid w:val="0091787A"/>
    <w:rsid w:val="0092096D"/>
    <w:rsid w:val="00925582"/>
    <w:rsid w:val="00925F36"/>
    <w:rsid w:val="009303E6"/>
    <w:rsid w:val="009478E5"/>
    <w:rsid w:val="009505D6"/>
    <w:rsid w:val="009514A5"/>
    <w:rsid w:val="00954B08"/>
    <w:rsid w:val="009658AB"/>
    <w:rsid w:val="009672EF"/>
    <w:rsid w:val="00967F30"/>
    <w:rsid w:val="0097231D"/>
    <w:rsid w:val="009729E5"/>
    <w:rsid w:val="009752C3"/>
    <w:rsid w:val="009852B0"/>
    <w:rsid w:val="0098647D"/>
    <w:rsid w:val="0098687E"/>
    <w:rsid w:val="00986B31"/>
    <w:rsid w:val="009B40D3"/>
    <w:rsid w:val="009C1CC9"/>
    <w:rsid w:val="009C499E"/>
    <w:rsid w:val="009D1FA4"/>
    <w:rsid w:val="009D37B6"/>
    <w:rsid w:val="009D47E2"/>
    <w:rsid w:val="009E483E"/>
    <w:rsid w:val="009F2677"/>
    <w:rsid w:val="009F3989"/>
    <w:rsid w:val="009F7D15"/>
    <w:rsid w:val="00A00CA1"/>
    <w:rsid w:val="00A0204E"/>
    <w:rsid w:val="00A063F5"/>
    <w:rsid w:val="00A11841"/>
    <w:rsid w:val="00A32D56"/>
    <w:rsid w:val="00A375B5"/>
    <w:rsid w:val="00A434E4"/>
    <w:rsid w:val="00A46CFE"/>
    <w:rsid w:val="00A47DA4"/>
    <w:rsid w:val="00A50121"/>
    <w:rsid w:val="00A517A6"/>
    <w:rsid w:val="00A52862"/>
    <w:rsid w:val="00A532F2"/>
    <w:rsid w:val="00A5389D"/>
    <w:rsid w:val="00A5450D"/>
    <w:rsid w:val="00A564F1"/>
    <w:rsid w:val="00A5715A"/>
    <w:rsid w:val="00A61AF4"/>
    <w:rsid w:val="00A6453B"/>
    <w:rsid w:val="00A64A64"/>
    <w:rsid w:val="00A677C6"/>
    <w:rsid w:val="00A765A6"/>
    <w:rsid w:val="00A81E34"/>
    <w:rsid w:val="00A87AB3"/>
    <w:rsid w:val="00A919A8"/>
    <w:rsid w:val="00A92B62"/>
    <w:rsid w:val="00A9582F"/>
    <w:rsid w:val="00A959F2"/>
    <w:rsid w:val="00A96945"/>
    <w:rsid w:val="00AA7810"/>
    <w:rsid w:val="00AB01FD"/>
    <w:rsid w:val="00AB0AC6"/>
    <w:rsid w:val="00AB3285"/>
    <w:rsid w:val="00AC3973"/>
    <w:rsid w:val="00AC76B5"/>
    <w:rsid w:val="00AD1DBA"/>
    <w:rsid w:val="00AE27FD"/>
    <w:rsid w:val="00AE68DF"/>
    <w:rsid w:val="00AE7F77"/>
    <w:rsid w:val="00AF2366"/>
    <w:rsid w:val="00AF3F87"/>
    <w:rsid w:val="00B00106"/>
    <w:rsid w:val="00B01A27"/>
    <w:rsid w:val="00B03809"/>
    <w:rsid w:val="00B07389"/>
    <w:rsid w:val="00B1102F"/>
    <w:rsid w:val="00B17D65"/>
    <w:rsid w:val="00B235D6"/>
    <w:rsid w:val="00B252CC"/>
    <w:rsid w:val="00B277C5"/>
    <w:rsid w:val="00B3010F"/>
    <w:rsid w:val="00B30ADF"/>
    <w:rsid w:val="00B326A4"/>
    <w:rsid w:val="00B3427E"/>
    <w:rsid w:val="00B35738"/>
    <w:rsid w:val="00B3751F"/>
    <w:rsid w:val="00B42587"/>
    <w:rsid w:val="00B436E5"/>
    <w:rsid w:val="00B44558"/>
    <w:rsid w:val="00B50170"/>
    <w:rsid w:val="00B50C40"/>
    <w:rsid w:val="00B642FF"/>
    <w:rsid w:val="00B80845"/>
    <w:rsid w:val="00B9061D"/>
    <w:rsid w:val="00B916DA"/>
    <w:rsid w:val="00B950C6"/>
    <w:rsid w:val="00B96A2E"/>
    <w:rsid w:val="00BA6BD0"/>
    <w:rsid w:val="00BB2AB3"/>
    <w:rsid w:val="00BB3700"/>
    <w:rsid w:val="00BB4F8E"/>
    <w:rsid w:val="00BC0B80"/>
    <w:rsid w:val="00BC222D"/>
    <w:rsid w:val="00BC2324"/>
    <w:rsid w:val="00BC70D7"/>
    <w:rsid w:val="00BD64BF"/>
    <w:rsid w:val="00BE1240"/>
    <w:rsid w:val="00BE3CFB"/>
    <w:rsid w:val="00BE5530"/>
    <w:rsid w:val="00BF6938"/>
    <w:rsid w:val="00C0229A"/>
    <w:rsid w:val="00C0249E"/>
    <w:rsid w:val="00C07C20"/>
    <w:rsid w:val="00C106DA"/>
    <w:rsid w:val="00C10CB4"/>
    <w:rsid w:val="00C11740"/>
    <w:rsid w:val="00C12832"/>
    <w:rsid w:val="00C12C12"/>
    <w:rsid w:val="00C161EA"/>
    <w:rsid w:val="00C16F08"/>
    <w:rsid w:val="00C2351D"/>
    <w:rsid w:val="00C2605D"/>
    <w:rsid w:val="00C26614"/>
    <w:rsid w:val="00C26FF6"/>
    <w:rsid w:val="00C27A7B"/>
    <w:rsid w:val="00C330CA"/>
    <w:rsid w:val="00C3339A"/>
    <w:rsid w:val="00C42CAF"/>
    <w:rsid w:val="00C43687"/>
    <w:rsid w:val="00C50D3D"/>
    <w:rsid w:val="00C51A53"/>
    <w:rsid w:val="00C611B6"/>
    <w:rsid w:val="00C730AC"/>
    <w:rsid w:val="00C76B2A"/>
    <w:rsid w:val="00C87051"/>
    <w:rsid w:val="00C95D37"/>
    <w:rsid w:val="00C9793E"/>
    <w:rsid w:val="00C97B00"/>
    <w:rsid w:val="00CA60DE"/>
    <w:rsid w:val="00CB2F03"/>
    <w:rsid w:val="00CB51EB"/>
    <w:rsid w:val="00CB6B95"/>
    <w:rsid w:val="00CB7120"/>
    <w:rsid w:val="00CB7763"/>
    <w:rsid w:val="00CC4901"/>
    <w:rsid w:val="00CC4917"/>
    <w:rsid w:val="00CC5D1D"/>
    <w:rsid w:val="00CC63A8"/>
    <w:rsid w:val="00CD1B1B"/>
    <w:rsid w:val="00CD4839"/>
    <w:rsid w:val="00CD7810"/>
    <w:rsid w:val="00CE0010"/>
    <w:rsid w:val="00CE5E59"/>
    <w:rsid w:val="00CE6D64"/>
    <w:rsid w:val="00CF2876"/>
    <w:rsid w:val="00CF3DAF"/>
    <w:rsid w:val="00CF540F"/>
    <w:rsid w:val="00D01169"/>
    <w:rsid w:val="00D101A6"/>
    <w:rsid w:val="00D107C9"/>
    <w:rsid w:val="00D10EDF"/>
    <w:rsid w:val="00D11446"/>
    <w:rsid w:val="00D126AC"/>
    <w:rsid w:val="00D144C9"/>
    <w:rsid w:val="00D16789"/>
    <w:rsid w:val="00D16A9A"/>
    <w:rsid w:val="00D203D3"/>
    <w:rsid w:val="00D23111"/>
    <w:rsid w:val="00D27756"/>
    <w:rsid w:val="00D35752"/>
    <w:rsid w:val="00D44270"/>
    <w:rsid w:val="00D44614"/>
    <w:rsid w:val="00D52153"/>
    <w:rsid w:val="00D55254"/>
    <w:rsid w:val="00D652E0"/>
    <w:rsid w:val="00D70639"/>
    <w:rsid w:val="00D80D20"/>
    <w:rsid w:val="00D9404F"/>
    <w:rsid w:val="00D94674"/>
    <w:rsid w:val="00DA3E6C"/>
    <w:rsid w:val="00DA4FBF"/>
    <w:rsid w:val="00DA64C8"/>
    <w:rsid w:val="00DB006A"/>
    <w:rsid w:val="00DB386A"/>
    <w:rsid w:val="00DB690E"/>
    <w:rsid w:val="00DB7F42"/>
    <w:rsid w:val="00DC1036"/>
    <w:rsid w:val="00DC1ADC"/>
    <w:rsid w:val="00DC3971"/>
    <w:rsid w:val="00DC3B0E"/>
    <w:rsid w:val="00DC6D8B"/>
    <w:rsid w:val="00DD097F"/>
    <w:rsid w:val="00DD3BBC"/>
    <w:rsid w:val="00DD74F2"/>
    <w:rsid w:val="00DF388E"/>
    <w:rsid w:val="00E007BF"/>
    <w:rsid w:val="00E05B79"/>
    <w:rsid w:val="00E061A5"/>
    <w:rsid w:val="00E1089B"/>
    <w:rsid w:val="00E1143A"/>
    <w:rsid w:val="00E11BBE"/>
    <w:rsid w:val="00E12A96"/>
    <w:rsid w:val="00E1379D"/>
    <w:rsid w:val="00E1460D"/>
    <w:rsid w:val="00E25895"/>
    <w:rsid w:val="00E34661"/>
    <w:rsid w:val="00E36096"/>
    <w:rsid w:val="00E365CE"/>
    <w:rsid w:val="00E367C9"/>
    <w:rsid w:val="00E40BC6"/>
    <w:rsid w:val="00E41CCE"/>
    <w:rsid w:val="00E42660"/>
    <w:rsid w:val="00E42924"/>
    <w:rsid w:val="00E444DB"/>
    <w:rsid w:val="00E45190"/>
    <w:rsid w:val="00E46A1A"/>
    <w:rsid w:val="00E508D3"/>
    <w:rsid w:val="00E56BB4"/>
    <w:rsid w:val="00E57FAC"/>
    <w:rsid w:val="00E65B50"/>
    <w:rsid w:val="00E70600"/>
    <w:rsid w:val="00E76E93"/>
    <w:rsid w:val="00E77093"/>
    <w:rsid w:val="00E80997"/>
    <w:rsid w:val="00E97068"/>
    <w:rsid w:val="00E97AB2"/>
    <w:rsid w:val="00EA6A76"/>
    <w:rsid w:val="00EB3B57"/>
    <w:rsid w:val="00EC212C"/>
    <w:rsid w:val="00EC430F"/>
    <w:rsid w:val="00EC52CE"/>
    <w:rsid w:val="00EC60E0"/>
    <w:rsid w:val="00EC613C"/>
    <w:rsid w:val="00EC6235"/>
    <w:rsid w:val="00ED4DFC"/>
    <w:rsid w:val="00ED7990"/>
    <w:rsid w:val="00ED7C53"/>
    <w:rsid w:val="00EE3DAC"/>
    <w:rsid w:val="00EE61D0"/>
    <w:rsid w:val="00EE6C49"/>
    <w:rsid w:val="00EF378E"/>
    <w:rsid w:val="00EF3E6C"/>
    <w:rsid w:val="00EF71CA"/>
    <w:rsid w:val="00F116B1"/>
    <w:rsid w:val="00F11777"/>
    <w:rsid w:val="00F118FB"/>
    <w:rsid w:val="00F1500C"/>
    <w:rsid w:val="00F16020"/>
    <w:rsid w:val="00F20AAC"/>
    <w:rsid w:val="00F25A92"/>
    <w:rsid w:val="00F277B4"/>
    <w:rsid w:val="00F3606F"/>
    <w:rsid w:val="00F42F7C"/>
    <w:rsid w:val="00F52945"/>
    <w:rsid w:val="00F52C95"/>
    <w:rsid w:val="00F54D6E"/>
    <w:rsid w:val="00F55C75"/>
    <w:rsid w:val="00F611D2"/>
    <w:rsid w:val="00F616C6"/>
    <w:rsid w:val="00F627D3"/>
    <w:rsid w:val="00F64B51"/>
    <w:rsid w:val="00F71416"/>
    <w:rsid w:val="00F72202"/>
    <w:rsid w:val="00F75841"/>
    <w:rsid w:val="00F81D77"/>
    <w:rsid w:val="00F86D00"/>
    <w:rsid w:val="00F916DE"/>
    <w:rsid w:val="00F94C81"/>
    <w:rsid w:val="00F97835"/>
    <w:rsid w:val="00FA39D3"/>
    <w:rsid w:val="00FA4CB6"/>
    <w:rsid w:val="00FB4AE2"/>
    <w:rsid w:val="00FB7CE3"/>
    <w:rsid w:val="00FD2754"/>
    <w:rsid w:val="00FD3A68"/>
    <w:rsid w:val="00FD7072"/>
    <w:rsid w:val="00FE2DED"/>
    <w:rsid w:val="00FE3EFF"/>
    <w:rsid w:val="00FF53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B43C5"/>
  <w15:chartTrackingRefBased/>
  <w15:docId w15:val="{1674BB6D-873C-46E8-A800-54BEB441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17D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6DA0"/>
    <w:pPr>
      <w:ind w:left="720"/>
      <w:contextualSpacing/>
    </w:pPr>
    <w:rPr>
      <w:lang w:val="en-US"/>
    </w:rPr>
  </w:style>
  <w:style w:type="character" w:customStyle="1" w:styleId="ListParagraphChar">
    <w:name w:val="List Paragraph Char"/>
    <w:link w:val="ListParagraph"/>
    <w:uiPriority w:val="34"/>
    <w:locked/>
    <w:rsid w:val="00836DA0"/>
    <w:rPr>
      <w:lang w:val="en-US"/>
    </w:rPr>
  </w:style>
  <w:style w:type="paragraph" w:styleId="BodyText">
    <w:name w:val="Body Text"/>
    <w:basedOn w:val="Normal"/>
    <w:link w:val="BodyTextChar"/>
    <w:uiPriority w:val="1"/>
    <w:unhideWhenUsed/>
    <w:qFormat/>
    <w:rsid w:val="00B17D65"/>
    <w:pPr>
      <w:widowControl w:val="0"/>
      <w:spacing w:before="137" w:after="0" w:line="240" w:lineRule="auto"/>
      <w:ind w:left="82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17D65"/>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B17D6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B386A"/>
    <w:rPr>
      <w:color w:val="0563C1" w:themeColor="hyperlink"/>
      <w:u w:val="single"/>
    </w:rPr>
  </w:style>
  <w:style w:type="table" w:styleId="TableGrid">
    <w:name w:val="Table Grid"/>
    <w:basedOn w:val="TableNormal"/>
    <w:uiPriority w:val="39"/>
    <w:rsid w:val="00E114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7C5"/>
    <w:rPr>
      <w:sz w:val="16"/>
      <w:szCs w:val="16"/>
    </w:rPr>
  </w:style>
  <w:style w:type="paragraph" w:styleId="CommentText">
    <w:name w:val="annotation text"/>
    <w:basedOn w:val="Normal"/>
    <w:link w:val="CommentTextChar"/>
    <w:uiPriority w:val="99"/>
    <w:semiHidden/>
    <w:unhideWhenUsed/>
    <w:rsid w:val="00B277C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277C5"/>
    <w:rPr>
      <w:sz w:val="20"/>
      <w:szCs w:val="20"/>
      <w:lang w:val="en-US"/>
    </w:rPr>
  </w:style>
  <w:style w:type="paragraph" w:styleId="BalloonText">
    <w:name w:val="Balloon Text"/>
    <w:basedOn w:val="Normal"/>
    <w:link w:val="BalloonTextChar"/>
    <w:uiPriority w:val="99"/>
    <w:semiHidden/>
    <w:unhideWhenUsed/>
    <w:rsid w:val="0029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15A5"/>
    <w:rPr>
      <w:b/>
      <w:bCs/>
      <w:lang w:val="id-ID"/>
    </w:rPr>
  </w:style>
  <w:style w:type="character" w:customStyle="1" w:styleId="CommentSubjectChar">
    <w:name w:val="Comment Subject Char"/>
    <w:basedOn w:val="CommentTextChar"/>
    <w:link w:val="CommentSubject"/>
    <w:uiPriority w:val="99"/>
    <w:semiHidden/>
    <w:rsid w:val="002915A5"/>
    <w:rPr>
      <w:b/>
      <w:bCs/>
      <w:sz w:val="20"/>
      <w:szCs w:val="20"/>
      <w:lang w:val="en-US"/>
    </w:rPr>
  </w:style>
  <w:style w:type="paragraph" w:styleId="Header">
    <w:name w:val="header"/>
    <w:basedOn w:val="Normal"/>
    <w:link w:val="HeaderChar"/>
    <w:uiPriority w:val="99"/>
    <w:unhideWhenUsed/>
    <w:rsid w:val="00261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70"/>
  </w:style>
  <w:style w:type="paragraph" w:styleId="Footer">
    <w:name w:val="footer"/>
    <w:basedOn w:val="Normal"/>
    <w:link w:val="FooterChar"/>
    <w:uiPriority w:val="99"/>
    <w:unhideWhenUsed/>
    <w:rsid w:val="00261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670"/>
  </w:style>
  <w:style w:type="paragraph" w:styleId="Revision">
    <w:name w:val="Revision"/>
    <w:hidden/>
    <w:uiPriority w:val="99"/>
    <w:semiHidden/>
    <w:rsid w:val="00034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2954">
      <w:bodyDiv w:val="1"/>
      <w:marLeft w:val="0"/>
      <w:marRight w:val="0"/>
      <w:marTop w:val="0"/>
      <w:marBottom w:val="0"/>
      <w:divBdr>
        <w:top w:val="none" w:sz="0" w:space="0" w:color="auto"/>
        <w:left w:val="none" w:sz="0" w:space="0" w:color="auto"/>
        <w:bottom w:val="none" w:sz="0" w:space="0" w:color="auto"/>
        <w:right w:val="none" w:sz="0" w:space="0" w:color="auto"/>
      </w:divBdr>
    </w:div>
    <w:div w:id="138304702">
      <w:bodyDiv w:val="1"/>
      <w:marLeft w:val="0"/>
      <w:marRight w:val="0"/>
      <w:marTop w:val="0"/>
      <w:marBottom w:val="0"/>
      <w:divBdr>
        <w:top w:val="none" w:sz="0" w:space="0" w:color="auto"/>
        <w:left w:val="none" w:sz="0" w:space="0" w:color="auto"/>
        <w:bottom w:val="none" w:sz="0" w:space="0" w:color="auto"/>
        <w:right w:val="none" w:sz="0" w:space="0" w:color="auto"/>
      </w:divBdr>
    </w:div>
    <w:div w:id="1574581503">
      <w:bodyDiv w:val="1"/>
      <w:marLeft w:val="0"/>
      <w:marRight w:val="0"/>
      <w:marTop w:val="0"/>
      <w:marBottom w:val="0"/>
      <w:divBdr>
        <w:top w:val="none" w:sz="0" w:space="0" w:color="auto"/>
        <w:left w:val="none" w:sz="0" w:space="0" w:color="auto"/>
        <w:bottom w:val="none" w:sz="0" w:space="0" w:color="auto"/>
        <w:right w:val="none" w:sz="0" w:space="0" w:color="auto"/>
      </w:divBdr>
    </w:div>
    <w:div w:id="1733775726">
      <w:bodyDiv w:val="1"/>
      <w:marLeft w:val="0"/>
      <w:marRight w:val="0"/>
      <w:marTop w:val="0"/>
      <w:marBottom w:val="0"/>
      <w:divBdr>
        <w:top w:val="none" w:sz="0" w:space="0" w:color="auto"/>
        <w:left w:val="none" w:sz="0" w:space="0" w:color="auto"/>
        <w:bottom w:val="none" w:sz="0" w:space="0" w:color="auto"/>
        <w:right w:val="none" w:sz="0" w:space="0" w:color="auto"/>
      </w:divBdr>
    </w:div>
    <w:div w:id="18408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1A44-A7EC-4E58-A740-BEA5786A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15</Pages>
  <Words>14235</Words>
  <Characters>81141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endah prawesti  ningrum</dc:creator>
  <cp:keywords/>
  <dc:description/>
  <cp:lastModifiedBy>Pradipto Budiman</cp:lastModifiedBy>
  <cp:revision>72</cp:revision>
  <dcterms:created xsi:type="dcterms:W3CDTF">2021-12-12T10:45:00Z</dcterms:created>
  <dcterms:modified xsi:type="dcterms:W3CDTF">2021-12-15T05:41:00Z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82113477-fefe-3f3a-a0a4-28cb7fb903b9</vt:lpwstr>
  </property>
  <property fmtid="{D5CDD505-2E9C-101B-9397-08002B2CF9AE}" pid="24" name="Mendeley Citation Style_1">
    <vt:lpwstr>http://www.zotero.org/styles/apa</vt:lpwstr>
  </property>
</Properties>
</file>