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CC" w:rsidRPr="008726CC" w:rsidRDefault="00495CA2" w:rsidP="008726CC">
      <w:pPr>
        <w:spacing w:after="0" w:line="360" w:lineRule="auto"/>
        <w:jc w:val="center"/>
        <w:rPr>
          <w:rFonts w:ascii="Times New Roman" w:hAnsi="Times New Roman" w:cs="Times New Roman"/>
          <w:b/>
          <w:sz w:val="28"/>
          <w:szCs w:val="24"/>
          <w:lang w:val="id-ID"/>
        </w:rPr>
      </w:pPr>
      <w:r w:rsidRPr="00495CA2">
        <w:rPr>
          <w:rFonts w:ascii="Times New Roman" w:hAnsi="Times New Roman" w:cs="Times New Roman"/>
          <w:b/>
          <w:sz w:val="28"/>
          <w:szCs w:val="24"/>
          <w:lang w:val="en-US"/>
        </w:rPr>
        <w:t>PE</w:t>
      </w:r>
      <w:r w:rsidR="009D64F5">
        <w:rPr>
          <w:rFonts w:ascii="Times New Roman" w:hAnsi="Times New Roman" w:cs="Times New Roman"/>
          <w:b/>
          <w:sz w:val="28"/>
          <w:szCs w:val="24"/>
          <w:lang w:val="en-US"/>
        </w:rPr>
        <w:t xml:space="preserve">NGELOLAAN RESIKO ANGGARAN TERHADAP KINERJA ORGANISASI PADA PT. </w:t>
      </w:r>
      <w:r w:rsidR="00E2235E">
        <w:rPr>
          <w:rFonts w:ascii="Times New Roman" w:hAnsi="Times New Roman" w:cs="Times New Roman"/>
          <w:b/>
          <w:sz w:val="28"/>
          <w:szCs w:val="24"/>
          <w:lang w:val="en-US"/>
        </w:rPr>
        <w:t>SUMITOMO INDONESIA</w:t>
      </w:r>
    </w:p>
    <w:p w:rsidR="00972149" w:rsidRDefault="00972149">
      <w:pPr>
        <w:spacing w:after="0" w:line="360" w:lineRule="auto"/>
        <w:jc w:val="center"/>
        <w:rPr>
          <w:rFonts w:ascii="Times New Roman" w:hAnsi="Times New Roman" w:cs="Times New Roman"/>
          <w:b/>
          <w:sz w:val="24"/>
          <w:szCs w:val="24"/>
        </w:rPr>
      </w:pPr>
    </w:p>
    <w:p w:rsidR="00AC73A4" w:rsidRDefault="00AC73A4">
      <w:pPr>
        <w:spacing w:after="0" w:line="240" w:lineRule="auto"/>
        <w:jc w:val="center"/>
        <w:rPr>
          <w:rFonts w:ascii="Times New Roman" w:hAnsi="Times New Roman" w:cs="Times New Roman"/>
          <w:sz w:val="24"/>
          <w:szCs w:val="24"/>
        </w:rPr>
      </w:pPr>
    </w:p>
    <w:p w:rsidR="00D64469" w:rsidRDefault="009D64F5" w:rsidP="00D6446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Endah Prawesti Ningrum</w:t>
      </w:r>
      <w:r w:rsidR="00D64469">
        <w:rPr>
          <w:rFonts w:ascii="Times New Roman" w:hAnsi="Times New Roman" w:cs="Times New Roman"/>
          <w:b/>
          <w:sz w:val="24"/>
          <w:szCs w:val="24"/>
        </w:rPr>
        <w:t xml:space="preserve">, Bintang Narpati, </w:t>
      </w:r>
      <w:r>
        <w:rPr>
          <w:rFonts w:ascii="Times New Roman" w:hAnsi="Times New Roman" w:cs="Times New Roman"/>
          <w:b/>
          <w:sz w:val="24"/>
          <w:szCs w:val="24"/>
        </w:rPr>
        <w:t>Indra Lubis</w:t>
      </w:r>
      <w:r w:rsidR="00D64469">
        <w:rPr>
          <w:rFonts w:ascii="Times New Roman" w:hAnsi="Times New Roman" w:cs="Times New Roman"/>
          <w:sz w:val="24"/>
          <w:szCs w:val="24"/>
        </w:rPr>
        <w:t xml:space="preserve"> </w:t>
      </w:r>
    </w:p>
    <w:p w:rsidR="00D64469" w:rsidRDefault="00D64469" w:rsidP="00D64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w:t>
      </w:r>
    </w:p>
    <w:p w:rsidR="00D64469" w:rsidRDefault="00D64469" w:rsidP="00D64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Jakarta Raya, Bekasi</w:t>
      </w:r>
    </w:p>
    <w:p w:rsidR="00D64469" w:rsidRDefault="00D64469" w:rsidP="00D64469">
      <w:pPr>
        <w:spacing w:after="0" w:line="240" w:lineRule="auto"/>
        <w:jc w:val="center"/>
        <w:rPr>
          <w:rFonts w:ascii="Times New Roman" w:hAnsi="Times New Roman" w:cs="Times New Roman"/>
          <w:sz w:val="24"/>
          <w:szCs w:val="24"/>
        </w:rPr>
      </w:pPr>
    </w:p>
    <w:p w:rsidR="00972149" w:rsidRDefault="009D64F5" w:rsidP="00D6446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endah.prawesti@dsn.ubharajaya.ac.id</w:t>
      </w:r>
      <w:r w:rsidR="00D64469">
        <w:rPr>
          <w:rFonts w:ascii="Times New Roman" w:hAnsi="Times New Roman" w:cs="Times New Roman"/>
          <w:b/>
          <w:sz w:val="24"/>
          <w:szCs w:val="24"/>
        </w:rPr>
        <w:t xml:space="preserve">, </w:t>
      </w:r>
      <w:r w:rsidR="00AF48F2">
        <w:rPr>
          <w:rFonts w:ascii="Times New Roman" w:hAnsi="Times New Roman" w:cs="Times New Roman"/>
          <w:b/>
          <w:sz w:val="24"/>
          <w:szCs w:val="24"/>
        </w:rPr>
        <w:t>b.narpati@gmail.com,</w:t>
      </w:r>
      <w:r w:rsidR="00D64469">
        <w:rPr>
          <w:rFonts w:ascii="Times New Roman" w:hAnsi="Times New Roman" w:cs="Times New Roman"/>
          <w:b/>
          <w:sz w:val="24"/>
          <w:szCs w:val="24"/>
        </w:rPr>
        <w:t xml:space="preserve"> </w:t>
      </w:r>
      <w:r w:rsidR="00A00A77">
        <w:rPr>
          <w:rFonts w:ascii="Times New Roman" w:hAnsi="Times New Roman" w:cs="Times New Roman"/>
          <w:b/>
          <w:sz w:val="24"/>
          <w:szCs w:val="24"/>
        </w:rPr>
        <w:t>indr4lubis</w:t>
      </w:r>
      <w:r w:rsidR="00AF48F2">
        <w:rPr>
          <w:rFonts w:ascii="Times New Roman" w:hAnsi="Times New Roman" w:cs="Times New Roman"/>
          <w:b/>
          <w:sz w:val="24"/>
          <w:szCs w:val="24"/>
        </w:rPr>
        <w:t>@</w:t>
      </w:r>
      <w:r w:rsidR="00A00A77">
        <w:rPr>
          <w:rFonts w:ascii="Times New Roman" w:hAnsi="Times New Roman" w:cs="Times New Roman"/>
          <w:b/>
          <w:sz w:val="24"/>
          <w:szCs w:val="24"/>
        </w:rPr>
        <w:t>gmail.com</w:t>
      </w:r>
    </w:p>
    <w:p w:rsidR="00972149" w:rsidRDefault="00972149">
      <w:pPr>
        <w:spacing w:after="0" w:line="240" w:lineRule="auto"/>
        <w:jc w:val="center"/>
        <w:rPr>
          <w:rFonts w:ascii="Times New Roman" w:hAnsi="Times New Roman" w:cs="Times New Roman"/>
          <w:sz w:val="24"/>
          <w:szCs w:val="24"/>
        </w:rPr>
      </w:pPr>
    </w:p>
    <w:p w:rsidR="00972149" w:rsidRDefault="005607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Abstrak</w:t>
      </w:r>
      <w:r w:rsidR="0031555B">
        <w:rPr>
          <w:rFonts w:ascii="Times New Roman" w:hAnsi="Times New Roman" w:cs="Times New Roman"/>
          <w:sz w:val="24"/>
          <w:szCs w:val="24"/>
        </w:rPr>
        <w:t xml:space="preserve"> </w:t>
      </w:r>
    </w:p>
    <w:p w:rsidR="00972149" w:rsidRDefault="00972149">
      <w:pPr>
        <w:spacing w:after="0" w:line="240" w:lineRule="auto"/>
        <w:jc w:val="center"/>
        <w:rPr>
          <w:rFonts w:ascii="Times New Roman" w:hAnsi="Times New Roman" w:cs="Times New Roman"/>
          <w:sz w:val="24"/>
          <w:szCs w:val="24"/>
        </w:rPr>
      </w:pPr>
    </w:p>
    <w:p w:rsidR="002805CE" w:rsidRDefault="00AF48F2" w:rsidP="00AF48F2">
      <w:pPr>
        <w:spacing w:after="0" w:line="240" w:lineRule="auto"/>
        <w:jc w:val="both"/>
        <w:rPr>
          <w:rFonts w:ascii="Times New Roman" w:hAnsi="Times New Roman" w:cs="Times New Roman"/>
          <w:sz w:val="24"/>
          <w:szCs w:val="24"/>
          <w:lang w:val="en-US"/>
        </w:rPr>
      </w:pPr>
      <w:r w:rsidRPr="00AF48F2">
        <w:rPr>
          <w:rFonts w:ascii="Times New Roman" w:hAnsi="Times New Roman" w:cs="Times New Roman"/>
          <w:sz w:val="24"/>
          <w:szCs w:val="24"/>
          <w:lang w:val="en-US"/>
        </w:rPr>
        <w:t>Tujuan penelit</w:t>
      </w:r>
      <w:r w:rsidR="009920EB">
        <w:rPr>
          <w:rFonts w:ascii="Times New Roman" w:hAnsi="Times New Roman" w:cs="Times New Roman"/>
          <w:sz w:val="24"/>
          <w:szCs w:val="24"/>
          <w:lang w:val="en-US"/>
        </w:rPr>
        <w:t>ian ini adalah mengukur tingkat pengelolaan resiko anggaran terha</w:t>
      </w:r>
      <w:r w:rsidR="00E2235E">
        <w:rPr>
          <w:rFonts w:ascii="Times New Roman" w:hAnsi="Times New Roman" w:cs="Times New Roman"/>
          <w:sz w:val="24"/>
          <w:szCs w:val="24"/>
          <w:lang w:val="en-US"/>
        </w:rPr>
        <w:t>dap kinerja organisasi pada PT. Sumitomo Indonesia.</w:t>
      </w:r>
      <w:r w:rsidRPr="00AF48F2">
        <w:rPr>
          <w:rFonts w:ascii="Times New Roman" w:hAnsi="Times New Roman" w:cs="Times New Roman"/>
          <w:sz w:val="24"/>
          <w:szCs w:val="24"/>
          <w:lang w:val="en-US"/>
        </w:rPr>
        <w:t xml:space="preserve"> Metode yang digunakan adalah analisa deskriptif kuantitatif dengan </w:t>
      </w:r>
      <w:r w:rsidRPr="00AF48F2">
        <w:rPr>
          <w:rFonts w:ascii="Times New Roman" w:hAnsi="Times New Roman" w:cs="Times New Roman"/>
          <w:i/>
          <w:sz w:val="24"/>
          <w:szCs w:val="24"/>
          <w:lang w:val="en-US"/>
        </w:rPr>
        <w:t>metode purposive</w:t>
      </w:r>
      <w:r w:rsidRPr="00AF48F2">
        <w:rPr>
          <w:rFonts w:ascii="Times New Roman" w:hAnsi="Times New Roman" w:cs="Times New Roman"/>
          <w:sz w:val="24"/>
          <w:szCs w:val="24"/>
          <w:lang w:val="en-US"/>
        </w:rPr>
        <w:t xml:space="preserve"> sebanyak </w:t>
      </w:r>
      <w:r w:rsidR="009920EB">
        <w:rPr>
          <w:rFonts w:ascii="Times New Roman" w:hAnsi="Times New Roman" w:cs="Times New Roman"/>
          <w:sz w:val="24"/>
          <w:szCs w:val="24"/>
          <w:lang w:val="en-US"/>
        </w:rPr>
        <w:t>35 (tiga pul</w:t>
      </w:r>
      <w:r w:rsidR="00E543BC">
        <w:rPr>
          <w:rFonts w:ascii="Times New Roman" w:hAnsi="Times New Roman" w:cs="Times New Roman"/>
          <w:sz w:val="24"/>
          <w:szCs w:val="24"/>
          <w:lang w:val="en-US"/>
        </w:rPr>
        <w:t>u</w:t>
      </w:r>
      <w:r w:rsidR="009920EB">
        <w:rPr>
          <w:rFonts w:ascii="Times New Roman" w:hAnsi="Times New Roman" w:cs="Times New Roman"/>
          <w:sz w:val="24"/>
          <w:szCs w:val="24"/>
          <w:lang w:val="en-US"/>
        </w:rPr>
        <w:t>h lima) responden</w:t>
      </w:r>
      <w:r w:rsidRPr="00AF48F2">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Pr="00AF48F2">
        <w:rPr>
          <w:rFonts w:ascii="Times New Roman" w:hAnsi="Times New Roman" w:cs="Times New Roman"/>
          <w:sz w:val="24"/>
          <w:szCs w:val="24"/>
          <w:lang w:val="en-US"/>
        </w:rPr>
        <w:t xml:space="preserve"> teknik analisis regresi linier</w:t>
      </w:r>
      <w:r w:rsidR="009920EB">
        <w:rPr>
          <w:rFonts w:ascii="Times New Roman" w:hAnsi="Times New Roman" w:cs="Times New Roman"/>
          <w:sz w:val="24"/>
          <w:szCs w:val="24"/>
          <w:lang w:val="en-US"/>
        </w:rPr>
        <w:t xml:space="preserve"> sederhana dengan </w:t>
      </w:r>
      <w:proofErr w:type="gramStart"/>
      <w:r w:rsidR="009920EB">
        <w:rPr>
          <w:rFonts w:ascii="Times New Roman" w:hAnsi="Times New Roman" w:cs="Times New Roman"/>
          <w:sz w:val="24"/>
          <w:szCs w:val="24"/>
          <w:lang w:val="en-US"/>
        </w:rPr>
        <w:t>hipotesis :</w:t>
      </w:r>
      <w:proofErr w:type="gramEnd"/>
      <w:r w:rsidR="009920EB">
        <w:rPr>
          <w:rFonts w:ascii="Times New Roman" w:hAnsi="Times New Roman" w:cs="Times New Roman"/>
          <w:sz w:val="24"/>
          <w:szCs w:val="24"/>
          <w:lang w:val="en-US"/>
        </w:rPr>
        <w:t xml:space="preserve"> </w:t>
      </w:r>
      <w:r w:rsidRPr="00AF48F2">
        <w:rPr>
          <w:rFonts w:ascii="Times New Roman" w:hAnsi="Times New Roman" w:cs="Times New Roman"/>
          <w:sz w:val="24"/>
          <w:szCs w:val="24"/>
          <w:lang w:val="en-US"/>
        </w:rPr>
        <w:t xml:space="preserve">Apakah ada pengaruh yang signifikan antara </w:t>
      </w:r>
      <w:r w:rsidR="009920EB">
        <w:rPr>
          <w:rFonts w:ascii="Times New Roman" w:hAnsi="Times New Roman" w:cs="Times New Roman"/>
          <w:sz w:val="24"/>
          <w:szCs w:val="24"/>
          <w:lang w:val="en-US"/>
        </w:rPr>
        <w:t xml:space="preserve">pengelolaan resiko anggaran terhadap kinerja organisasi pada PT. </w:t>
      </w:r>
      <w:r w:rsidR="00E2235E">
        <w:rPr>
          <w:rFonts w:ascii="Times New Roman" w:hAnsi="Times New Roman" w:cs="Times New Roman"/>
          <w:sz w:val="24"/>
          <w:szCs w:val="24"/>
          <w:lang w:val="en-US"/>
        </w:rPr>
        <w:t>Sumitomo Indonesia.</w:t>
      </w:r>
      <w:r w:rsidRPr="00AF48F2">
        <w:rPr>
          <w:rFonts w:ascii="Times New Roman" w:hAnsi="Times New Roman" w:cs="Times New Roman"/>
          <w:sz w:val="24"/>
          <w:szCs w:val="24"/>
          <w:lang w:val="en-US"/>
        </w:rPr>
        <w:t xml:space="preserve"> Hasil penelitian </w:t>
      </w:r>
      <w:r>
        <w:rPr>
          <w:rFonts w:ascii="Times New Roman" w:hAnsi="Times New Roman" w:cs="Times New Roman"/>
          <w:sz w:val="24"/>
          <w:szCs w:val="24"/>
          <w:lang w:val="en-US"/>
        </w:rPr>
        <w:t xml:space="preserve">menunjukkan adanya pengaruh </w:t>
      </w:r>
      <w:r w:rsidR="009920EB">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signifikan </w:t>
      </w:r>
      <w:r w:rsidR="009920EB">
        <w:rPr>
          <w:rFonts w:ascii="Times New Roman" w:hAnsi="Times New Roman" w:cs="Times New Roman"/>
          <w:sz w:val="24"/>
          <w:szCs w:val="24"/>
          <w:lang w:val="en-US"/>
        </w:rPr>
        <w:t xml:space="preserve">antara pengelolaan resiko anggaran terhadap kinerja organisasi sebesar 50%. </w:t>
      </w:r>
      <w:r w:rsidR="002805CE">
        <w:rPr>
          <w:rFonts w:ascii="Times New Roman" w:hAnsi="Times New Roman" w:cs="Times New Roman"/>
          <w:sz w:val="24"/>
          <w:szCs w:val="24"/>
          <w:lang w:val="en-US"/>
        </w:rPr>
        <w:t>Apabila pengelolaan resiko anggran dijalankan sesuai prosedur dan tidak mengalami kebocoran ataupun adanya kejanggalan pada anggaran, maka akan meningkatkan kinerja organisasi secara signifikan. Organisasi tidak akan mengalami kerugian, namun peningkatan kinerja organisasi tidak hanya dipengaruhi oleh pengelolaan resiko anggaran saja, melainkan ada beberapa faktor lain yang mempengaruhinya, seperti pengawasan anggaran, pengelolaan laporan keuangan dan yang mendukung dalam peningkatan kinerja organisasi.</w:t>
      </w:r>
    </w:p>
    <w:p w:rsidR="00AF48F2" w:rsidRPr="00AF48F2" w:rsidRDefault="00AF48F2" w:rsidP="00AF48F2">
      <w:pPr>
        <w:spacing w:after="0" w:line="240" w:lineRule="auto"/>
        <w:jc w:val="both"/>
        <w:rPr>
          <w:rFonts w:ascii="Times New Roman" w:hAnsi="Times New Roman" w:cs="Times New Roman"/>
          <w:sz w:val="24"/>
          <w:szCs w:val="24"/>
          <w:lang w:val="en-US"/>
        </w:rPr>
      </w:pPr>
    </w:p>
    <w:p w:rsidR="00AF48F2" w:rsidRPr="00AF48F2" w:rsidRDefault="00AF48F2" w:rsidP="00AF48F2">
      <w:pPr>
        <w:spacing w:after="0" w:line="240" w:lineRule="auto"/>
        <w:jc w:val="both"/>
        <w:rPr>
          <w:rFonts w:ascii="Times New Roman" w:hAnsi="Times New Roman" w:cs="Times New Roman"/>
          <w:sz w:val="24"/>
          <w:szCs w:val="24"/>
          <w:lang w:val="en-US"/>
        </w:rPr>
      </w:pPr>
      <w:r w:rsidRPr="00AF48F2">
        <w:rPr>
          <w:rFonts w:ascii="Times New Roman" w:hAnsi="Times New Roman" w:cs="Times New Roman"/>
          <w:b/>
          <w:sz w:val="24"/>
          <w:szCs w:val="24"/>
          <w:lang w:val="en-US"/>
        </w:rPr>
        <w:t xml:space="preserve">Kata </w:t>
      </w:r>
      <w:proofErr w:type="gramStart"/>
      <w:r w:rsidRPr="00AF48F2">
        <w:rPr>
          <w:rFonts w:ascii="Times New Roman" w:hAnsi="Times New Roman" w:cs="Times New Roman"/>
          <w:b/>
          <w:sz w:val="24"/>
          <w:szCs w:val="24"/>
          <w:lang w:val="en-US"/>
        </w:rPr>
        <w:t>kunci</w:t>
      </w:r>
      <w:r w:rsidRPr="00AF48F2">
        <w:rPr>
          <w:rFonts w:ascii="Times New Roman" w:hAnsi="Times New Roman" w:cs="Times New Roman"/>
          <w:sz w:val="24"/>
          <w:szCs w:val="24"/>
          <w:lang w:val="en-US"/>
        </w:rPr>
        <w:t xml:space="preserve"> :</w:t>
      </w:r>
      <w:proofErr w:type="gramEnd"/>
      <w:r w:rsidRPr="00AF48F2">
        <w:rPr>
          <w:rFonts w:ascii="Times New Roman" w:hAnsi="Times New Roman" w:cs="Times New Roman"/>
          <w:sz w:val="24"/>
          <w:szCs w:val="24"/>
          <w:lang w:val="en-US"/>
        </w:rPr>
        <w:t xml:space="preserve"> </w:t>
      </w:r>
      <w:r w:rsidR="002805CE">
        <w:rPr>
          <w:rFonts w:ascii="Times New Roman" w:hAnsi="Times New Roman" w:cs="Times New Roman"/>
          <w:sz w:val="24"/>
          <w:szCs w:val="24"/>
          <w:lang w:val="en-US"/>
        </w:rPr>
        <w:t>pengelolaan resiko anggaran dan kinerja organisasi</w:t>
      </w:r>
    </w:p>
    <w:p w:rsidR="00972149" w:rsidRDefault="00972149">
      <w:pPr>
        <w:spacing w:after="0" w:line="240" w:lineRule="auto"/>
        <w:jc w:val="both"/>
        <w:rPr>
          <w:rFonts w:ascii="Times New Roman" w:hAnsi="Times New Roman" w:cs="Times New Roman"/>
          <w:sz w:val="24"/>
          <w:szCs w:val="24"/>
        </w:rPr>
      </w:pPr>
    </w:p>
    <w:p w:rsidR="005607C8" w:rsidRDefault="005607C8">
      <w:pPr>
        <w:spacing w:after="0" w:line="240" w:lineRule="auto"/>
        <w:jc w:val="both"/>
        <w:rPr>
          <w:rFonts w:ascii="Times New Roman" w:hAnsi="Times New Roman" w:cs="Times New Roman"/>
          <w:sz w:val="24"/>
          <w:szCs w:val="24"/>
        </w:rPr>
      </w:pPr>
    </w:p>
    <w:p w:rsidR="005607C8" w:rsidRPr="005607C8" w:rsidRDefault="005607C8" w:rsidP="005607C8">
      <w:pPr>
        <w:spacing w:after="0" w:line="240" w:lineRule="auto"/>
        <w:jc w:val="center"/>
        <w:rPr>
          <w:rFonts w:ascii="Times New Roman" w:hAnsi="Times New Roman" w:cs="Times New Roman"/>
          <w:i/>
          <w:sz w:val="24"/>
          <w:szCs w:val="24"/>
        </w:rPr>
      </w:pPr>
      <w:r w:rsidRPr="005607C8">
        <w:rPr>
          <w:rFonts w:ascii="Times New Roman" w:hAnsi="Times New Roman" w:cs="Times New Roman"/>
          <w:b/>
          <w:i/>
          <w:sz w:val="24"/>
          <w:szCs w:val="24"/>
        </w:rPr>
        <w:t>Abstract</w:t>
      </w:r>
      <w:r w:rsidRPr="005607C8">
        <w:rPr>
          <w:rFonts w:ascii="Times New Roman" w:hAnsi="Times New Roman" w:cs="Times New Roman"/>
          <w:i/>
          <w:sz w:val="24"/>
          <w:szCs w:val="24"/>
        </w:rPr>
        <w:t xml:space="preserve"> </w:t>
      </w:r>
    </w:p>
    <w:p w:rsidR="00AF48F2" w:rsidRPr="005607C8" w:rsidRDefault="00AF48F2">
      <w:pPr>
        <w:spacing w:after="0" w:line="240" w:lineRule="auto"/>
        <w:jc w:val="both"/>
        <w:rPr>
          <w:rFonts w:ascii="Times New Roman" w:hAnsi="Times New Roman" w:cs="Times New Roman"/>
          <w:i/>
          <w:sz w:val="24"/>
          <w:szCs w:val="24"/>
        </w:rPr>
      </w:pPr>
    </w:p>
    <w:p w:rsidR="0084133A" w:rsidRPr="0084133A" w:rsidRDefault="0084133A" w:rsidP="0084133A">
      <w:pPr>
        <w:spacing w:after="0" w:line="240" w:lineRule="auto"/>
        <w:jc w:val="both"/>
        <w:rPr>
          <w:rFonts w:ascii="Times New Roman" w:hAnsi="Times New Roman" w:cs="Times New Roman"/>
          <w:i/>
          <w:sz w:val="24"/>
          <w:szCs w:val="24"/>
        </w:rPr>
      </w:pPr>
      <w:r w:rsidRPr="0084133A">
        <w:rPr>
          <w:rFonts w:ascii="Times New Roman" w:hAnsi="Times New Roman" w:cs="Times New Roman"/>
          <w:i/>
          <w:sz w:val="24"/>
          <w:szCs w:val="24"/>
        </w:rPr>
        <w:t xml:space="preserve">The purpose of this study is to measure the level of budget risk management on organizational performance at PT. </w:t>
      </w:r>
      <w:r w:rsidR="00E2235E">
        <w:rPr>
          <w:rFonts w:ascii="Times New Roman" w:hAnsi="Times New Roman" w:cs="Times New Roman"/>
          <w:i/>
          <w:sz w:val="24"/>
          <w:szCs w:val="24"/>
        </w:rPr>
        <w:t>Sumitomo Indonesia</w:t>
      </w:r>
      <w:r w:rsidRPr="0084133A">
        <w:rPr>
          <w:rFonts w:ascii="Times New Roman" w:hAnsi="Times New Roman" w:cs="Times New Roman"/>
          <w:i/>
          <w:sz w:val="24"/>
          <w:szCs w:val="24"/>
        </w:rPr>
        <w:t>. The method used is quantitative descriptive analysis with a purposive method of 35 (three five-five) respondents. Using a simple linear regression analysis technique with a hypothesis: Is there a significant influence between budget risk management on org</w:t>
      </w:r>
      <w:r w:rsidR="00E2235E">
        <w:rPr>
          <w:rFonts w:ascii="Times New Roman" w:hAnsi="Times New Roman" w:cs="Times New Roman"/>
          <w:i/>
          <w:sz w:val="24"/>
          <w:szCs w:val="24"/>
        </w:rPr>
        <w:t>anizational performance at PT. Sumitomo Indonesia</w:t>
      </w:r>
      <w:r w:rsidRPr="0084133A">
        <w:rPr>
          <w:rFonts w:ascii="Times New Roman" w:hAnsi="Times New Roman" w:cs="Times New Roman"/>
          <w:i/>
          <w:sz w:val="24"/>
          <w:szCs w:val="24"/>
        </w:rPr>
        <w:t xml:space="preserve"> </w:t>
      </w:r>
      <w:r w:rsidR="00E2235E">
        <w:rPr>
          <w:rFonts w:ascii="Times New Roman" w:hAnsi="Times New Roman" w:cs="Times New Roman"/>
          <w:i/>
          <w:sz w:val="24"/>
          <w:szCs w:val="24"/>
        </w:rPr>
        <w:t>T</w:t>
      </w:r>
      <w:r w:rsidRPr="0084133A">
        <w:rPr>
          <w:rFonts w:ascii="Times New Roman" w:hAnsi="Times New Roman" w:cs="Times New Roman"/>
          <w:i/>
          <w:sz w:val="24"/>
          <w:szCs w:val="24"/>
        </w:rPr>
        <w:t>he results of the study indicate that there is a significant influence between budget risk management and organizational performance by 50%. If budget risk management is carried out according to procedures and does not experience leakage or any discrepancy in the budget, it will significantly improve organizational performance. The organization will not suffer losses, but the improvement in organizational performance is not only influenced by the management of budget risk, but there are several other factors that influence it, such as budgetary oversight, financial statement management and which support in improving organizational performance.</w:t>
      </w:r>
    </w:p>
    <w:p w:rsidR="0084133A" w:rsidRPr="0084133A" w:rsidRDefault="0084133A" w:rsidP="0084133A">
      <w:pPr>
        <w:spacing w:after="0" w:line="240" w:lineRule="auto"/>
        <w:jc w:val="both"/>
        <w:rPr>
          <w:rFonts w:ascii="Times New Roman" w:hAnsi="Times New Roman" w:cs="Times New Roman"/>
          <w:i/>
          <w:sz w:val="24"/>
          <w:szCs w:val="24"/>
        </w:rPr>
      </w:pPr>
    </w:p>
    <w:p w:rsidR="005607C8" w:rsidRDefault="0084133A" w:rsidP="0084133A">
      <w:pPr>
        <w:spacing w:after="0" w:line="240" w:lineRule="auto"/>
        <w:jc w:val="both"/>
        <w:rPr>
          <w:rFonts w:ascii="Times New Roman" w:hAnsi="Times New Roman" w:cs="Times New Roman"/>
          <w:i/>
          <w:sz w:val="24"/>
          <w:szCs w:val="24"/>
        </w:rPr>
      </w:pPr>
      <w:r w:rsidRPr="0084133A">
        <w:rPr>
          <w:rFonts w:ascii="Times New Roman" w:hAnsi="Times New Roman" w:cs="Times New Roman"/>
          <w:b/>
          <w:i/>
          <w:sz w:val="24"/>
          <w:szCs w:val="24"/>
        </w:rPr>
        <w:t>Keywords</w:t>
      </w:r>
      <w:r w:rsidRPr="0084133A">
        <w:rPr>
          <w:rFonts w:ascii="Times New Roman" w:hAnsi="Times New Roman" w:cs="Times New Roman"/>
          <w:i/>
          <w:sz w:val="24"/>
          <w:szCs w:val="24"/>
        </w:rPr>
        <w:t>: budget risk management and organizational performance</w:t>
      </w:r>
    </w:p>
    <w:p w:rsidR="0084133A" w:rsidRPr="005607C8" w:rsidRDefault="0084133A" w:rsidP="0084133A">
      <w:pPr>
        <w:spacing w:after="0" w:line="360" w:lineRule="auto"/>
        <w:jc w:val="both"/>
        <w:rPr>
          <w:rFonts w:ascii="Times New Roman" w:hAnsi="Times New Roman" w:cs="Times New Roman"/>
          <w:i/>
          <w:sz w:val="24"/>
          <w:szCs w:val="24"/>
        </w:rPr>
      </w:pPr>
    </w:p>
    <w:p w:rsidR="00972149" w:rsidRDefault="007D7A70">
      <w:pPr>
        <w:spacing w:after="0" w:line="360" w:lineRule="auto"/>
        <w:jc w:val="both"/>
        <w:rPr>
          <w:rFonts w:ascii="Times New Roman" w:hAnsi="Times New Roman" w:cs="Times New Roman"/>
          <w:sz w:val="24"/>
          <w:szCs w:val="24"/>
        </w:rPr>
      </w:pPr>
      <w:r>
        <w:rPr>
          <w:rFonts w:ascii="Times New Roman" w:hAnsi="Times New Roman" w:cs="Times New Roman"/>
          <w:b/>
          <w:sz w:val="32"/>
          <w:szCs w:val="24"/>
        </w:rPr>
        <w:lastRenderedPageBreak/>
        <w:t>PENDAHULUAN</w:t>
      </w:r>
    </w:p>
    <w:p w:rsidR="00196FD0" w:rsidRPr="00196FD0" w:rsidRDefault="00196FD0" w:rsidP="00196FD0">
      <w:pPr>
        <w:spacing w:after="0" w:line="360" w:lineRule="auto"/>
        <w:ind w:firstLine="720"/>
        <w:jc w:val="both"/>
        <w:rPr>
          <w:rFonts w:ascii="Times New Roman" w:hAnsi="Times New Roman" w:cs="Times New Roman"/>
          <w:sz w:val="24"/>
          <w:szCs w:val="24"/>
          <w:lang w:val="id"/>
        </w:rPr>
      </w:pPr>
      <w:r w:rsidRPr="00196FD0">
        <w:rPr>
          <w:rFonts w:ascii="Times New Roman" w:hAnsi="Times New Roman" w:cs="Times New Roman"/>
          <w:sz w:val="24"/>
          <w:szCs w:val="24"/>
          <w:lang w:val="id"/>
        </w:rPr>
        <w:t>Pada era globalisasi sekarang ini perkembangan dunia usaha yang semakin pesat mengakibatkan pada suatu kondisi persaingan yang semakin ketat antar perusahaan</w:t>
      </w:r>
      <w:r w:rsidRPr="00196FD0">
        <w:rPr>
          <w:rFonts w:ascii="Times New Roman" w:hAnsi="Times New Roman" w:cs="Times New Roman"/>
          <w:sz w:val="24"/>
          <w:szCs w:val="24"/>
          <w:lang w:val="en-US"/>
        </w:rPr>
        <w:t>. Oleh karena itu, proses penetapan anggaran bervariasi di berbagai organisasi.</w:t>
      </w:r>
      <w:r w:rsidRPr="00196FD0">
        <w:rPr>
          <w:rFonts w:ascii="Times New Roman" w:hAnsi="Times New Roman" w:cs="Times New Roman"/>
          <w:sz w:val="24"/>
          <w:szCs w:val="24"/>
          <w:lang w:val="id"/>
        </w:rPr>
        <w:t xml:space="preserve"> </w:t>
      </w:r>
      <w:r w:rsidRPr="00196FD0">
        <w:rPr>
          <w:rFonts w:ascii="Times New Roman" w:hAnsi="Times New Roman" w:cs="Times New Roman"/>
          <w:sz w:val="24"/>
          <w:szCs w:val="24"/>
          <w:lang w:val="en-US"/>
        </w:rPr>
        <w:t xml:space="preserve">Salah satu konsekuensi yang mungkin, "senjangan anggaran", didefinisikan sebagai "perkiraan biaya terlalu tinggi dan / atau perkiraan pendapatan terlalu rendah dalam proses penganggaran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{"citationItems":[{"id":"ITEM-1","itemData":{"ISBN":"9780750668279","author":[{"dropping-particle":"","family":"CIMA","given":"","non-dropping-particle":"","parse-names":false,"suffix":""}],"id":"ITEM-1","issued":{"date-parts":[["2000"]]},"number-of-pages":"51","title":"CIMA Official Terminology 2005 Edition The Chartered Institute of Management Accountants","type":"book"},"uris":["http://www.mendeley.com/documents/?uuid=ec5fcb3e-5da9-4962-be31-8097426cadd7","http://www.mendeley.com/documents/?uuid=3db2141d-779c-42b3-8cac-1aad079cd165"]}],"mendeley":{"formattedCitation":"(CIMA, 2000)","plainTextFormattedCitation":"(CIMA, 2000)","previouslyFormattedCitation":"(CIMA, 2000)"},"properties":{"noteIndex":0},"schema":"https://github.com/citation-style-language/schema/raw/master/csl-citation.json"}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(CIMA, 2000)</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Kesenjangan anggaran disebut sebagai “perilaku disfungsional” dalam paradigm lama yang negative, </w:t>
      </w:r>
      <w:r w:rsidRPr="00196FD0">
        <w:rPr>
          <w:rFonts w:ascii="Times New Roman" w:hAnsi="Times New Roman" w:cs="Times New Roman"/>
          <w:sz w:val="24"/>
          <w:szCs w:val="24"/>
          <w:lang w:val="id"/>
        </w:rPr>
        <w:t xml:space="preserve">Praktik akuntansi manajemen tradisional dianggap sebagai praktik akuntansi manajemen yang jangka pendek dalam fokus, dan berorientasi secara internal dan finansial </w:t>
      </w:r>
      <w:r w:rsidRPr="00196FD0">
        <w:rPr>
          <w:rFonts w:ascii="Times New Roman" w:hAnsi="Times New Roman" w:cs="Times New Roman"/>
          <w:sz w:val="24"/>
          <w:szCs w:val="24"/>
          <w:lang w:val="id"/>
        </w:rPr>
        <w:fldChar w:fldCharType="begin" w:fldLock="1"/>
      </w:r>
      <w:r w:rsidR="00226B18">
        <w:rPr>
          <w:rFonts w:ascii="Times New Roman" w:hAnsi="Times New Roman" w:cs="Times New Roman"/>
          <w:sz w:val="24"/>
          <w:szCs w:val="24"/>
          <w:lang w:val="id"/>
        </w:rPr>
        <w:instrText>ADDIN CSL_CITATION {"citationItems":[{"id":"ITEM-1","itemData":{"author":[{"dropping-particle":"","family":"Chenhall","given":"Robert H","non-dropping-particle":"","parse-names":false,"suffix":""},{"dropping-particle":"","family":"Langfield-smith","given":"K I M","non-dropping-particle":"","parse-names":false,"suffix":""}],"id":"ITEM-1","issue":"3","issued":{"date-parts":[["1999"]]},"page":"37-46","title":"Innovative accounting systems management","type":"article-journal","volume":"9"},"uris":["http://www.mendeley.com/documents/?uuid=bb2dcdca-3adb-469a-b515-dc3c73aff625","http://www.mendeley.com/documents/?uuid=c1cd6b2e-de13-4429-9d0c-244eb64bf91f"]}],"mendeley":{"formattedCitation":"(Chenhall &amp; Langfield-smith, 1999)","plainTextFormattedCitation":"(Chenhall &amp; Langfield-smith, 1999)","previouslyFormattedCitation":"(Chenhall &amp; Langfield-smith, 1999)"},"properties":{"noteIndex":0},"schema":"https://github.com/citation-style-language/schema/raw/master/csl-citation.json"}</w:instrText>
      </w:r>
      <w:r w:rsidRPr="00196FD0">
        <w:rPr>
          <w:rFonts w:ascii="Times New Roman" w:hAnsi="Times New Roman" w:cs="Times New Roman"/>
          <w:sz w:val="24"/>
          <w:szCs w:val="24"/>
          <w:lang w:val="id"/>
        </w:rPr>
        <w:fldChar w:fldCharType="separate"/>
      </w:r>
      <w:r w:rsidRPr="00196FD0">
        <w:rPr>
          <w:rFonts w:ascii="Times New Roman" w:hAnsi="Times New Roman" w:cs="Times New Roman"/>
          <w:noProof/>
          <w:sz w:val="24"/>
          <w:szCs w:val="24"/>
          <w:lang w:val="id"/>
        </w:rPr>
        <w:t>(Chenhall &amp; Langfield-smith, 1999)</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DOI":"10.1108/02686900910919910","author":[{"dropping-particle":"","family":"Pavlatos","given":"","non-dropping-particle":"","parse-names":false,"suffix":""},{"dropping-particle":"","family":"Paggios","given":"","non-dropping-particle":"","parse-names":false,"suffix":""}],"id":"ITEM-1","issued":{"date-parts":[["2011"]]},"title":"Management accounting practices in the Greek hospitality industry","type":"article-journal"},"uris":["http://www.mendeley.com/documents/?uuid=d93fceea-0cfa-42ba-98bc-7112d43780ea","http://www.mendeley.com/documents/?uuid=9f4f7fa5-7b10-4223-8ee2-2ab033082e11"]}],"mendeley":{"formattedCitation":"(Pavlatos &amp; Paggios, 2011)","plainTextFormattedCitation":"(Pavlatos &amp; Paggios, 2011)","previouslyFormattedCitation":"(Pavlatos &amp; Paggios, 2011)"},"properties":{"noteIndex":0},"schema":"https://github.com/citation-style-language/schema/raw/master/csl-citation.json"}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(Pavlatos &amp; Paggios, 2011)</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id"/>
        </w:rPr>
        <w:t>. Namun, aliran penelitian ini mengungkapkan temuan yang kontradiktif. tetapi dengan mengeksplorasi factor kontekstual dan factor pribadi lainnya, sehingga dapat mengadopsi pendekatan yang lebih fleksibel dalam menghadapi risiko yang mungkin terjadi yang disebut dengan strategi manajemen risiko anggaran.</w:t>
      </w:r>
    </w:p>
    <w:p w:rsidR="00196FD0" w:rsidRPr="00196FD0" w:rsidRDefault="00196FD0" w:rsidP="00196FD0">
      <w:pPr>
        <w:spacing w:after="0" w:line="360" w:lineRule="auto"/>
        <w:jc w:val="both"/>
        <w:rPr>
          <w:rFonts w:ascii="Times New Roman" w:hAnsi="Times New Roman" w:cs="Times New Roman"/>
          <w:sz w:val="24"/>
          <w:szCs w:val="24"/>
          <w:lang w:val="en-US"/>
        </w:rPr>
      </w:pPr>
      <w:r w:rsidRPr="00196FD0">
        <w:rPr>
          <w:rFonts w:ascii="Times New Roman" w:hAnsi="Times New Roman" w:cs="Times New Roman"/>
          <w:sz w:val="24"/>
          <w:szCs w:val="24"/>
          <w:lang w:val="en-US"/>
        </w:rPr>
        <w:t>Dalam menghadapi risiko yang mungkin terjadi pada perusahaan manufaktur, dan meningkatnya persaingan global, prevalensi praktik akuntan manajemen menggunakan kontrol anggaran tradisional masih dominan, tetapi tidak terkait oleh perubahan dan kinerja organisasi, sedangkan praktik akuntan manajemen yang menggunakan pendekatan kontemporer  dapat merubah kinerja organisasi yang lebih kuat ke arah yang lebih baik. P</w:t>
      </w:r>
      <w:r w:rsidRPr="00196FD0">
        <w:rPr>
          <w:rFonts w:ascii="Times New Roman" w:hAnsi="Times New Roman" w:cs="Times New Roman"/>
          <w:sz w:val="24"/>
          <w:szCs w:val="24"/>
          <w:lang w:val="id"/>
        </w:rPr>
        <w:t xml:space="preserve">enggunaan praktik akuntansi manajemen kontemporer dikaitkan dengan pengenalan inisiatif yang mempromosikan penambahan kegiatan bernilai tambah dan / atau penghapusan kegiatan yang tidak menambah nilai </w:t>
      </w:r>
      <w:r w:rsidRPr="00196FD0">
        <w:rPr>
          <w:rFonts w:ascii="Times New Roman" w:hAnsi="Times New Roman" w:cs="Times New Roman"/>
          <w:sz w:val="24"/>
          <w:szCs w:val="24"/>
          <w:lang w:val="id"/>
        </w:rPr>
        <w:fldChar w:fldCharType="begin" w:fldLock="1"/>
      </w:r>
      <w:r w:rsidR="00226B18">
        <w:rPr>
          <w:rFonts w:ascii="Times New Roman" w:hAnsi="Times New Roman" w:cs="Times New Roman"/>
          <w:sz w:val="24"/>
          <w:szCs w:val="24"/>
          <w:lang w:val="id"/>
        </w:rPr>
        <w:instrText>ADDIN CSL_CITATION {"citationItems":[{"id":"ITEM-1","itemData":{"author":[{"dropping-particle":"","family":"Lanen","given":"William N","non-dropping-particle":"","parse-names":false,"suffix":""},{"dropping-particle":"","family":"Larcker","given":"David F","non-dropping-particle":"","parse-names":false,"suffix":""}],"id":"ITEM-1","issue":"3","issued":{"date-parts":[["2015"]]},"page":"711-726","title":"The Association Between Activity-Based Costing and Manufacturing Performance","type":"article-journal","volume":"40"},"uris":["http://www.mendeley.com/documents/?uuid=e451600b-a850-43bf-9c55-a0ab444acad8","http://www.mendeley.com/documents/?uuid=b1eb1d21-88ef-43dd-ae8d-8796aa1138ac"]}],"mendeley":{"formattedCitation":"(Lanen &amp; Larcker, 2015)","plainTextFormattedCitation":"(Lanen &amp; Larcker, 2015)","previouslyFormattedCitation":"(Lanen &amp; Larcker, 2015)"},"properties":{"noteIndex":0},"schema":"https://github.com/citation-style-language/schema/raw/master/csl-citation.json"}</w:instrText>
      </w:r>
      <w:r w:rsidRPr="00196FD0">
        <w:rPr>
          <w:rFonts w:ascii="Times New Roman" w:hAnsi="Times New Roman" w:cs="Times New Roman"/>
          <w:sz w:val="24"/>
          <w:szCs w:val="24"/>
          <w:lang w:val="id"/>
        </w:rPr>
        <w:fldChar w:fldCharType="separate"/>
      </w:r>
      <w:r w:rsidRPr="00196FD0">
        <w:rPr>
          <w:rFonts w:ascii="Times New Roman" w:hAnsi="Times New Roman" w:cs="Times New Roman"/>
          <w:noProof/>
          <w:sz w:val="24"/>
          <w:szCs w:val="24"/>
          <w:lang w:val="id"/>
        </w:rPr>
        <w:t>(Lanen &amp; Larcker, 2015)</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id"/>
        </w:rPr>
        <w:t xml:space="preserve">. </w:t>
      </w:r>
      <w:r w:rsidRPr="00196FD0">
        <w:rPr>
          <w:rFonts w:ascii="Times New Roman" w:hAnsi="Times New Roman" w:cs="Times New Roman"/>
          <w:sz w:val="24"/>
          <w:szCs w:val="24"/>
          <w:lang w:val="en-US"/>
        </w:rPr>
        <w:t xml:space="preserve">Bukti yang bertentangan dari studi sebelumnya memberikan motivasi bagi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{"citationItems":[{"id":"ITEM-1","itemData":{"author":[{"dropping-particle":"","family":"Helden, G Jan","given":"","non-dropping-particle":"Van","parse-names":false,"suffix":""},{"dropping-particle":"","family":"Northcott","given":"Deryl","non-dropping-particle":"","parse-names":false,"suffix":""}],"id":"ITEM-1","issue":"May","issued":{"date-parts":[["2010"]]},"page":"213-240","title":"EXAMINING THE PRACTICAL RELEVANCE OF PUBLIC SECTOR MANAGEMENT ACCOUNTING RESEARCH","type":"article-journal","volume":"26"},"uris":["http://www.mendeley.com/documents/?uuid=dfb58454-71c9-4db2-a7d1-418f70a5a6ae","http://www.mendeley.com/documents/?uuid=cb6a06f2-db28-42e8-8cb5-9eb0ca7e8712"]}],"mendeley":{"formattedCitation":"(Van Helden, G Jan &amp; Northcott, 2010)","plainTextFormattedCitation":"(Van Helden, G Jan &amp; Northcott, 2010)","previouslyFormattedCitation":"(Van Helden, G Jan &amp; Northcott, 2010)"},"properties":{"noteIndex":0},"schema":"https://github.com/citation-style-language/schema/raw/master/csl-citation.json"}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(Van Helden, G Jan &amp; Northcott, 2010)</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yang menemukan bahwa unit bisnis dengan strategi diferensiasi atau mereka yang lebih menguntungkan di masa lalu lebih fleksibel dan bahwa kontrol anggaran yang kurang kaku memungkinkan lebih banyak ruang untuk kendur penciptaan.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{"citationItems":[{"id":"ITEM-1","itemData":{"author":[{"dropping-particle":"","family":"Stevens","given":"Douglas E","non-dropping-particle":"","parse-names":false,"suffix":""},{"dropping-particle":"","family":"Stevens","given":"Douglas E","non-dropping-particle":"","parse-names":false,"suffix":""}],"id":"ITEM-1","issue":"September","issued":{"date-parts":[["2002"]]},"page":"153-171","title":"The Effects of Reputation and Ethics on Budgetary Slack The Effects of Reputation and Ethics on Budgetary Slack","type":"article-journal"},"uris":["http://www.mendeley.com/documents/?uuid=2ba3451b-c7d9-4356-baac-1938d3be1976","http://www.mendeley.com/documents/?uuid=6162217e-4ed8-4273-b56e-e960b57d3a72"]}],"mendeley":{"formattedCitation":"(Stevens &amp; Stevens, 2002)","plainTextFormattedCitation":"(Stevens &amp; Stevens, 2002)","previouslyFormattedCitation":"(Stevens &amp; Stevens, 2002)"},"properties":{"noteIndex":0},"schema":"https://github.com/citation-style-language/schema/raw/master/csl-citation.json"}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(Stevens &amp; Stevens, 2002)</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menemukan bahwa masalah etika dan reputasi dapat memengaruhi penciptaan budgetary slack.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{"citationItems":[{"id":"ITEM-1","itemData":{"author":[{"dropping-particle":"","family":"Leach","given":"Maria A.","non-dropping-particle":"","parse-names":false,"suffix":""},{"dropping-particle":"","family":"Stemmerjohan","given":"William W","non-dropping-particle":"","parse-names":false,"suffix":""}],"id":"ITEM-1","issued":{"date-parts":[["2015"]]},"title":"Cross Cultural Management : An International Journal Relationship of budget participation conflict and job performance of South Korean managers","type":"article-journal"},"uris":["http://www.mendeley.com/documents/?uuid=31d50461-79f9-4d87-9eda-8f654a8e3ce4","http://www.mendeley.com/documents/?uuid=1e5a5c49-7646-4a70-9a63-e2e64e64d8f9"]}],"mendeley":{"formattedCitation":"(Leach &amp; Stemmerjohan, 2015)","plainTextFormattedCitation":"(Leach &amp; Stemmerjohan, 2015)","previouslyFormattedCitation":"(Leach &amp; Stemmerjohan, 2015)"},"properties":{"noteIndex":0},"schema":"https://github.com/citation-style-language/schema/raw/master/csl-citation.json"}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(Leach &amp; Stemmerjohan, 2015)</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menyelidiki pengaruh sikap manajer terhadap proses anggaran dan penciptaan kelonggaran pada timbulnya kelonggaran anggaran, menggambarkan perilaku ini sebagai "taktik curang dan licik". Oleh karena itu, manajer berkontribusi terhadap kinerja melalui dampaknya terhadap stabilitas organisasi, dan dengan melindungi dan mengeksploitasi kejadian di lingkungan eksternal. Dalam serangkaian buku penting,  </w:t>
      </w:r>
      <w:r w:rsidRPr="00196FD0">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DOI":"10.1002/pam","author":[{"dropping-particle":"","family":"Malhotra","given":"Yogesh","non-dropping-particle":"","parse-names":false,"suffix":""}],"id":"ITEM-1","issue":"2","issued":{"date-parts":[["2006"]]},"page":"371-393","title":"Public Management Reform and Organizational Performance : An Empirical Assessment of the U . K . Labour Government ’ s Public Service Improvement Strategy","type":"article-journal","volume":"25"},"uris":["http://www.mendeley.com/documents/?uuid=d36fccb8-acee-45f1-bc3e-646c00e251f6","http://www.mendeley.com/documents/?uuid=17f062db-4063-4eef-8221-1b69808a0c28"]}],"mendeley":{"formattedCitation":"(Malhotra, 2006)","plainTextFormattedCitation":"(Malhotra, 2006)","previouslyFormattedCitation":"(Malhotra, 2006)"},"properties":{"noteIndex":0},"schema":"https://github.com/citation-style-language/schema/raw/master/csl-citation.json"}</w:instrText>
      </w:r>
      <w:r w:rsidRPr="00196FD0">
        <w:rPr>
          <w:rFonts w:ascii="Times New Roman" w:hAnsi="Times New Roman" w:cs="Times New Roman"/>
          <w:sz w:val="24"/>
          <w:szCs w:val="24"/>
          <w:lang w:val="en-US"/>
        </w:rPr>
        <w:fldChar w:fldCharType="separate"/>
      </w:r>
      <w:r w:rsidRPr="00196FD0">
        <w:rPr>
          <w:rFonts w:ascii="Times New Roman" w:hAnsi="Times New Roman" w:cs="Times New Roman"/>
          <w:noProof/>
          <w:sz w:val="24"/>
          <w:szCs w:val="24"/>
          <w:lang w:val="en-US"/>
        </w:rPr>
        <w:t>(Malhotra, 2006)</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en-US"/>
        </w:rPr>
        <w:t xml:space="preserve"> telah menempatkan manajemen publik dalam </w:t>
      </w:r>
      <w:r w:rsidRPr="00196FD0">
        <w:rPr>
          <w:rFonts w:ascii="Times New Roman" w:hAnsi="Times New Roman" w:cs="Times New Roman"/>
          <w:sz w:val="24"/>
          <w:szCs w:val="24"/>
          <w:lang w:val="en-US"/>
        </w:rPr>
        <w:lastRenderedPageBreak/>
        <w:t>"logika pemerintahan" yang berjalan dari tuntutan publik di satu sisi untuk kepuasan pemangku kepentingan di sisi lain. Elemen-elemen manajemen dari kerangka ini termasuk struktur organisasi dan proses teknologi.</w:t>
      </w:r>
    </w:p>
    <w:p w:rsidR="00196FD0" w:rsidRPr="00196FD0" w:rsidRDefault="00196FD0" w:rsidP="00196FD0">
      <w:pPr>
        <w:spacing w:after="0" w:line="360" w:lineRule="auto"/>
        <w:jc w:val="both"/>
        <w:rPr>
          <w:rFonts w:ascii="Times New Roman" w:hAnsi="Times New Roman" w:cs="Times New Roman"/>
          <w:i/>
          <w:sz w:val="24"/>
          <w:szCs w:val="24"/>
          <w:lang w:val="en-US"/>
        </w:rPr>
      </w:pPr>
      <w:r w:rsidRPr="00196FD0">
        <w:rPr>
          <w:rFonts w:ascii="Times New Roman" w:hAnsi="Times New Roman" w:cs="Times New Roman"/>
          <w:sz w:val="24"/>
          <w:szCs w:val="24"/>
          <w:lang w:val="en-US"/>
        </w:rPr>
        <w:tab/>
        <w:t xml:space="preserve">Perubahan kinerja organisasi dapat diidentifikasi melalui asset tidak berwujud seperti paten, pengetahuan dan inovasi sebagai sumber yang fundamental kekayaan dan kemajuan. </w:t>
      </w:r>
      <w:r w:rsidRPr="00196FD0">
        <w:rPr>
          <w:rFonts w:ascii="Times New Roman" w:hAnsi="Times New Roman" w:cs="Times New Roman"/>
          <w:sz w:val="24"/>
          <w:szCs w:val="24"/>
          <w:lang w:val="id-ID"/>
        </w:rPr>
        <w:t xml:space="preserve">Aset pengetahuan adalah aset tidak berwujud dari suatu negara, dan mereka memiliki implikasi yang signifikan untuk nilai nasional di masa depan, karena mereka mewakili sumber kompetensi dan kemampuan yang dianggap penting untuk pertumbuhan ekonomi nasional, pembangunan manusia, dan kualitas hidup </w:t>
      </w:r>
      <w:r w:rsidRPr="00196FD0">
        <w:rPr>
          <w:rFonts w:ascii="Times New Roman" w:hAnsi="Times New Roman" w:cs="Times New Roman"/>
          <w:sz w:val="24"/>
          <w:szCs w:val="24"/>
          <w:lang w:val="id-ID"/>
        </w:rPr>
        <w:fldChar w:fldCharType="begin" w:fldLock="1"/>
      </w:r>
      <w:r w:rsidR="00226B18">
        <w:rPr>
          <w:rFonts w:ascii="Times New Roman" w:hAnsi="Times New Roman" w:cs="Times New Roman"/>
          <w:sz w:val="24"/>
          <w:szCs w:val="24"/>
          <w:lang w:val="id-ID"/>
        </w:rPr>
        <w:instrText>ADDIN CSL_CITATION {"citationItems":[{"id":"ITEM-1","itemData":{"author":[{"dropping-particle":"","family":"Malhotra","given":"Yogesh","non-dropping-particle":"","parse-names":false,"suffix":""}],"id":"ITEM-1","issued":{"date-parts":[["2004"]]},"title":"Measuring Knowledge Assets of a Nation : Knowledge Systems for Development Measuring Knowledge Assets of a Nation :","type":"article-journal"},"uris":["http://www.mendeley.com/documents/?uuid=207f373b-ff75-4dba-8d67-1a6cdd92f296","http://www.mendeley.com/documents/?uuid=9c685f02-d9d8-4a14-913f-a78b454fe71d"]}],"mendeley":{"formattedCitation":"(Malhotra, 2004)","plainTextFormattedCitation":"(Malhotra, 2004)","previouslyFormattedCitation":"(Malhotra, 2004)"},"properties":{"noteIndex":0},"schema":"https://github.com/citation-style-language/schema/raw/master/csl-citation.json"}</w:instrText>
      </w:r>
      <w:r w:rsidRPr="00196FD0">
        <w:rPr>
          <w:rFonts w:ascii="Times New Roman" w:hAnsi="Times New Roman" w:cs="Times New Roman"/>
          <w:sz w:val="24"/>
          <w:szCs w:val="24"/>
          <w:lang w:val="id-ID"/>
        </w:rPr>
        <w:fldChar w:fldCharType="separate"/>
      </w:r>
      <w:r w:rsidRPr="00196FD0">
        <w:rPr>
          <w:rFonts w:ascii="Times New Roman" w:hAnsi="Times New Roman" w:cs="Times New Roman"/>
          <w:noProof/>
          <w:sz w:val="24"/>
          <w:szCs w:val="24"/>
          <w:lang w:val="id-ID"/>
        </w:rPr>
        <w:t>(Malhotra, 2004)</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id-ID"/>
        </w:rPr>
        <w:t xml:space="preserve">. Akibatnya, negara-negara yang kaya akan aset tak berwujud lebih baik dalam hal kekayaan nasional daripada negara yang asetnya terbatas pada tanah, peralatan, dan tenaga kerja </w:t>
      </w:r>
      <w:r w:rsidRPr="00196FD0">
        <w:rPr>
          <w:rFonts w:ascii="Times New Roman" w:hAnsi="Times New Roman" w:cs="Times New Roman"/>
          <w:sz w:val="24"/>
          <w:szCs w:val="24"/>
          <w:lang w:val="id-ID"/>
        </w:rPr>
        <w:fldChar w:fldCharType="begin" w:fldLock="1"/>
      </w:r>
      <w:r w:rsidR="00226B18">
        <w:rPr>
          <w:rFonts w:ascii="Times New Roman" w:hAnsi="Times New Roman" w:cs="Times New Roman"/>
          <w:sz w:val="24"/>
          <w:szCs w:val="24"/>
          <w:lang w:val="id-ID"/>
        </w:rPr>
        <w:instrText>ADDIN CSL_CITATION {"citationItems":[{"id":"ITEM-1","itemData":{"author":[{"dropping-particle":"","family":"Malhotra","given":"Yogesh","non-dropping-particle":"","parse-names":false,"suffix":""}],"id":"ITEM-1","issued":{"date-parts":[["2004"]]},"title":"Measuring Knowledge Assets of a Nation : Knowledge Systems for Development Measuring Knowledge Assets of a Nation :","type":"article-journal"},"uris":["http://www.mendeley.com/documents/?uuid=9c685f02-d9d8-4a14-913f-a78b454fe71d","http://www.mendeley.com/documents/?uuid=207f373b-ff75-4dba-8d67-1a6cdd92f296"]}],"mendeley":{"formattedCitation":"(Malhotra, 2004)","plainTextFormattedCitation":"(Malhotra, 2004)","previouslyFormattedCitation":"(Malhotra, 2004)"},"properties":{"noteIndex":0},"schema":"https://github.com/citation-style-language/schema/raw/master/csl-citation.json"}</w:instrText>
      </w:r>
      <w:r w:rsidRPr="00196FD0">
        <w:rPr>
          <w:rFonts w:ascii="Times New Roman" w:hAnsi="Times New Roman" w:cs="Times New Roman"/>
          <w:sz w:val="24"/>
          <w:szCs w:val="24"/>
          <w:lang w:val="id-ID"/>
        </w:rPr>
        <w:fldChar w:fldCharType="separate"/>
      </w:r>
      <w:r w:rsidRPr="00196FD0">
        <w:rPr>
          <w:rFonts w:ascii="Times New Roman" w:hAnsi="Times New Roman" w:cs="Times New Roman"/>
          <w:noProof/>
          <w:sz w:val="24"/>
          <w:szCs w:val="24"/>
          <w:lang w:val="id-ID"/>
        </w:rPr>
        <w:t>(Malhotra, 2004)</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id-ID"/>
        </w:rPr>
        <w:t>.</w:t>
      </w:r>
      <w:r w:rsidRPr="00196FD0">
        <w:rPr>
          <w:rFonts w:ascii="Times New Roman" w:hAnsi="Times New Roman" w:cs="Times New Roman"/>
          <w:sz w:val="24"/>
          <w:szCs w:val="24"/>
          <w:lang w:val="en-US"/>
        </w:rPr>
        <w:t xml:space="preserve"> Kinerja organisasi dipengaruhi oleh budaya. </w:t>
      </w:r>
      <w:r w:rsidRPr="00196FD0">
        <w:rPr>
          <w:rFonts w:ascii="Times New Roman" w:hAnsi="Times New Roman" w:cs="Times New Roman"/>
          <w:sz w:val="24"/>
          <w:szCs w:val="24"/>
          <w:lang w:val="id"/>
        </w:rPr>
        <w:t>Budaya organisasi lebih banyak berada dalam praktik (terlihat dan sadar): cara orang memahami apa yang terjadi di lingkungan organisasi mereka.</w:t>
      </w:r>
      <w:r w:rsidRPr="00196FD0">
        <w:rPr>
          <w:rFonts w:ascii="Times New Roman" w:hAnsi="Times New Roman" w:cs="Times New Roman"/>
          <w:sz w:val="24"/>
          <w:szCs w:val="24"/>
          <w:lang w:val="en-US"/>
        </w:rPr>
        <w:t xml:space="preserve"> </w:t>
      </w:r>
      <w:r w:rsidRPr="00196FD0">
        <w:rPr>
          <w:rFonts w:ascii="Times New Roman" w:hAnsi="Times New Roman" w:cs="Times New Roman"/>
          <w:sz w:val="24"/>
          <w:szCs w:val="24"/>
          <w:lang w:val="id"/>
        </w:rPr>
        <w:t xml:space="preserve">menggambarkan enam dimensi yang sama sekali berbeda yang ditemukan dalam </w:t>
      </w:r>
      <w:r w:rsidRPr="00196FD0">
        <w:rPr>
          <w:rFonts w:ascii="Times New Roman" w:hAnsi="Times New Roman" w:cs="Times New Roman"/>
          <w:sz w:val="24"/>
          <w:szCs w:val="24"/>
          <w:lang w:val="id"/>
        </w:rPr>
        <w:fldChar w:fldCharType="begin" w:fldLock="1"/>
      </w:r>
      <w:r w:rsidR="00226B18">
        <w:rPr>
          <w:rFonts w:ascii="Times New Roman" w:hAnsi="Times New Roman" w:cs="Times New Roman"/>
          <w:sz w:val="24"/>
          <w:szCs w:val="24"/>
          <w:lang w:val="id"/>
        </w:rPr>
        <w:instrText>ADDIN CSL_CITATION {"citationItems":[{"id":"ITEM-1","itemData":{"ISBN":"9780984562701","author":[{"dropping-particle":"","family":"Hofstede","given":"Geert","non-dropping-particle":"","parse-names":false,"suffix":""}],"id":"ITEM-1","issued":{"date-parts":[["2011"]]},"page":"1-26","title":"Dimensionalizing Cultures : The Hofstede Model in Context Dimensionalizing Cultures : The Hofstede Model in Context","type":"article-journal","volume":"2"},"uris":["http://www.mendeley.com/documents/?uuid=298262bd-596c-40ef-8e1c-33c614055d27","http://www.mendeley.com/documents/?uuid=5a74ab3f-23ba-42b8-be1e-cdeb8d15c42c"]}],"mendeley":{"formattedCitation":"(Hofstede, 2011)","plainTextFormattedCitation":"(Hofstede, 2011)","previouslyFormattedCitation":"(Hofstede, 2011)"},"properties":{"noteIndex":0},"schema":"https://github.com/citation-style-language/schema/raw/master/csl-citation.json"}</w:instrText>
      </w:r>
      <w:r w:rsidRPr="00196FD0">
        <w:rPr>
          <w:rFonts w:ascii="Times New Roman" w:hAnsi="Times New Roman" w:cs="Times New Roman"/>
          <w:sz w:val="24"/>
          <w:szCs w:val="24"/>
          <w:lang w:val="id"/>
        </w:rPr>
        <w:fldChar w:fldCharType="separate"/>
      </w:r>
      <w:r w:rsidRPr="00196FD0">
        <w:rPr>
          <w:rFonts w:ascii="Times New Roman" w:hAnsi="Times New Roman" w:cs="Times New Roman"/>
          <w:noProof/>
          <w:sz w:val="24"/>
          <w:szCs w:val="24"/>
          <w:lang w:val="id"/>
        </w:rPr>
        <w:t>(Hofstede, 2011)</w:t>
      </w:r>
      <w:r w:rsidRPr="00196FD0">
        <w:rPr>
          <w:rFonts w:ascii="Times New Roman" w:hAnsi="Times New Roman" w:cs="Times New Roman"/>
          <w:sz w:val="24"/>
          <w:szCs w:val="24"/>
        </w:rPr>
        <w:fldChar w:fldCharType="end"/>
      </w:r>
      <w:r w:rsidRPr="00196FD0">
        <w:rPr>
          <w:rFonts w:ascii="Times New Roman" w:hAnsi="Times New Roman" w:cs="Times New Roman"/>
          <w:sz w:val="24"/>
          <w:szCs w:val="24"/>
          <w:lang w:val="id"/>
        </w:rPr>
        <w:t xml:space="preserve"> meneliti budaya organisasi. Ini memperingatkan terhadap kebingungan dengan perbedaan nilai di tingkat individu. Ini diakhiri dengan melihat ke depan dalam apa studi dimensi budaya nasional</w:t>
      </w:r>
      <w:r w:rsidRPr="00196FD0">
        <w:rPr>
          <w:rFonts w:ascii="Times New Roman" w:hAnsi="Times New Roman" w:cs="Times New Roman"/>
          <w:sz w:val="24"/>
          <w:szCs w:val="24"/>
          <w:lang w:val="en-US"/>
        </w:rPr>
        <w:t>. Peneltian budaya banyak dilakukan pada kinerja perusahaan. Peneliti bermaksud meneliti hal tersebut Pengelolaan Risiko Anggaran Terhadap Kinerja Organisasi.</w:t>
      </w:r>
    </w:p>
    <w:p w:rsidR="00972149" w:rsidRDefault="00972149">
      <w:pPr>
        <w:spacing w:after="0" w:line="360" w:lineRule="auto"/>
        <w:jc w:val="both"/>
        <w:rPr>
          <w:rFonts w:ascii="Times New Roman" w:hAnsi="Times New Roman" w:cs="Times New Roman"/>
          <w:sz w:val="24"/>
          <w:szCs w:val="24"/>
        </w:rPr>
      </w:pPr>
    </w:p>
    <w:p w:rsidR="00972149" w:rsidRDefault="007D7A70" w:rsidP="007D7A70">
      <w:pPr>
        <w:spacing w:after="0" w:line="360" w:lineRule="auto"/>
        <w:jc w:val="both"/>
        <w:rPr>
          <w:rFonts w:ascii="Times New Roman" w:hAnsi="Times New Roman" w:cs="Times New Roman"/>
          <w:b/>
          <w:sz w:val="32"/>
          <w:szCs w:val="24"/>
        </w:rPr>
      </w:pPr>
      <w:r>
        <w:rPr>
          <w:rFonts w:ascii="Times New Roman" w:hAnsi="Times New Roman" w:cs="Times New Roman"/>
          <w:b/>
          <w:sz w:val="32"/>
          <w:szCs w:val="24"/>
        </w:rPr>
        <w:t>LANDASAN TEORI</w:t>
      </w:r>
    </w:p>
    <w:p w:rsidR="00E2235E" w:rsidRDefault="00E2235E" w:rsidP="00E2235E">
      <w:pPr>
        <w:pStyle w:val="ListParagraph"/>
        <w:spacing w:after="0" w:line="360" w:lineRule="auto"/>
        <w:ind w:left="0"/>
        <w:jc w:val="both"/>
        <w:rPr>
          <w:rFonts w:ascii="Times New Roman" w:hAnsi="Times New Roman" w:cs="Times New Roman"/>
          <w:b/>
          <w:sz w:val="24"/>
          <w:szCs w:val="24"/>
          <w:lang w:val="en-US"/>
        </w:rPr>
      </w:pPr>
      <w:r w:rsidRPr="00E543BC">
        <w:rPr>
          <w:rFonts w:ascii="Times New Roman" w:hAnsi="Times New Roman" w:cs="Times New Roman"/>
          <w:b/>
          <w:sz w:val="24"/>
          <w:szCs w:val="24"/>
          <w:lang w:val="en-US"/>
        </w:rPr>
        <w:t>Kinerja Organisasi</w:t>
      </w:r>
    </w:p>
    <w:p w:rsidR="00E2235E" w:rsidRPr="00E2235E" w:rsidRDefault="00E2235E" w:rsidP="00E2235E">
      <w:pPr>
        <w:pStyle w:val="Heading1"/>
        <w:tabs>
          <w:tab w:val="left" w:pos="500"/>
        </w:tabs>
        <w:spacing w:before="204" w:line="360" w:lineRule="auto"/>
        <w:ind w:left="0"/>
        <w:rPr>
          <w:sz w:val="24"/>
          <w:szCs w:val="24"/>
          <w:lang w:val="en-US"/>
        </w:rPr>
      </w:pPr>
      <w:r w:rsidRPr="00717854">
        <w:rPr>
          <w:sz w:val="24"/>
          <w:szCs w:val="24"/>
          <w:lang w:val="en-US"/>
        </w:rPr>
        <w:t>2.1.1. Teori</w:t>
      </w:r>
      <w:r>
        <w:rPr>
          <w:i/>
          <w:sz w:val="24"/>
          <w:szCs w:val="24"/>
          <w:lang w:val="en-US"/>
        </w:rPr>
        <w:t xml:space="preserve"> </w:t>
      </w:r>
      <w:r>
        <w:rPr>
          <w:sz w:val="24"/>
          <w:szCs w:val="24"/>
          <w:lang w:val="en-US"/>
        </w:rPr>
        <w:t>Kepemimpinan</w:t>
      </w:r>
    </w:p>
    <w:p w:rsidR="00E2235E" w:rsidRPr="0093535E" w:rsidRDefault="00E2235E" w:rsidP="00E2235E">
      <w:pPr>
        <w:pStyle w:val="Heading1"/>
        <w:tabs>
          <w:tab w:val="left" w:pos="500"/>
        </w:tabs>
        <w:spacing w:before="204" w:line="360" w:lineRule="auto"/>
        <w:ind w:left="0"/>
        <w:rPr>
          <w:rFonts w:ascii="Courier New" w:hAnsi="Courier New" w:cs="Courier New"/>
          <w:sz w:val="20"/>
          <w:szCs w:val="20"/>
          <w:lang w:val="en-US" w:eastAsia="en-US"/>
        </w:rPr>
      </w:pPr>
      <w:r>
        <w:tab/>
      </w:r>
      <w:r>
        <w:tab/>
      </w:r>
      <w:r w:rsidRPr="000A3388">
        <w:rPr>
          <w:b w:val="0"/>
          <w:sz w:val="24"/>
          <w:szCs w:val="24"/>
          <w:lang w:val="en-US"/>
        </w:rPr>
        <w:t xml:space="preserve">Potensi keberhasilan bisnis tergantung pada kinerja organisasinya, yang berarti kemampuannya untuk secara efektif menerapkan strategi untuk mencapai tujuan kelembagaan </w:t>
      </w:r>
      <w:r>
        <w:rPr>
          <w:b w:val="0"/>
          <w:sz w:val="24"/>
          <w:szCs w:val="24"/>
          <w:lang w:val="en-US"/>
        </w:rPr>
        <w:fldChar w:fldCharType="begin" w:fldLock="1"/>
      </w:r>
      <w:r>
        <w:rPr>
          <w:b w:val="0"/>
          <w:sz w:val="24"/>
          <w:szCs w:val="24"/>
          <w:lang w:val="en-US"/>
        </w:rPr>
        <w:instrText>ADDIN CSL_CITATION {"citationItems":[{"id":"ITEM-1","itemData":{"DOI":"10.18848/1447-9524/CGP/v09i04/49722","author":[{"dropping-particle":"","family":"Randeree","given":"Kasim","non-dropping-particle":"","parse-names":false,"suffix":""}],"id":"ITEM-1","issue":"January 2009","issued":{"date-parts":[["2016"]]},"title":"Strategic Management of Performance","type":"article-journal"},"uris":["http://www.mendeley.com/documents/?uuid=5271e7d1-26ea-4265-8387-08782a0897ab"]}],"mendeley":{"formattedCitation":"(Randeree, 2016)","plainTextFormattedCitation":"(Randeree, 2016)","previouslyFormattedCitation":"(Randeree, 2016)"},"properties":{"noteIndex":0},"schema":"https://github.com/citation-style-language/schema/raw/master/csl-citation.json"}</w:instrText>
      </w:r>
      <w:r>
        <w:rPr>
          <w:b w:val="0"/>
          <w:sz w:val="24"/>
          <w:szCs w:val="24"/>
          <w:lang w:val="en-US"/>
        </w:rPr>
        <w:fldChar w:fldCharType="separate"/>
      </w:r>
      <w:r w:rsidRPr="00BF3BAB">
        <w:rPr>
          <w:b w:val="0"/>
          <w:noProof/>
          <w:sz w:val="24"/>
          <w:szCs w:val="24"/>
          <w:lang w:val="en-US"/>
        </w:rPr>
        <w:t>(Randeree, 2016)</w:t>
      </w:r>
      <w:r>
        <w:rPr>
          <w:b w:val="0"/>
          <w:sz w:val="24"/>
          <w:szCs w:val="24"/>
          <w:lang w:val="en-US"/>
        </w:rPr>
        <w:fldChar w:fldCharType="end"/>
      </w:r>
      <w:r w:rsidRPr="000A3388">
        <w:rPr>
          <w:b w:val="0"/>
          <w:sz w:val="24"/>
          <w:szCs w:val="24"/>
          <w:lang w:val="en-US"/>
        </w:rPr>
        <w:t>. Beberapa variabel merupakan kinerja organisasi, seperti efektivitas model bisnis, efisiensi, da</w:t>
      </w:r>
      <w:r>
        <w:rPr>
          <w:b w:val="0"/>
          <w:sz w:val="24"/>
          <w:szCs w:val="24"/>
          <w:lang w:val="en-US"/>
        </w:rPr>
        <w:t>n hasil</w:t>
      </w:r>
      <w:r w:rsidRPr="000A3388">
        <w:rPr>
          <w:b w:val="0"/>
          <w:sz w:val="24"/>
          <w:szCs w:val="24"/>
          <w:lang w:val="en-US"/>
        </w:rPr>
        <w:t xml:space="preserve"> </w:t>
      </w:r>
      <w:r>
        <w:rPr>
          <w:b w:val="0"/>
          <w:sz w:val="24"/>
          <w:szCs w:val="24"/>
          <w:lang w:val="en-US"/>
        </w:rPr>
        <w:fldChar w:fldCharType="begin" w:fldLock="1"/>
      </w:r>
      <w:r>
        <w:rPr>
          <w:b w:val="0"/>
          <w:sz w:val="24"/>
          <w:szCs w:val="24"/>
          <w:lang w:val="en-US"/>
        </w:rPr>
        <w:instrText>ADDIN CSL_CITATION {"citationItems":[{"id":"ITEM-1","itemData":{"DOI":"10.1108/13527601211195646","author":[{"dropping-particle":"","family":"Ryan","given":"Geoff","non-dropping-particle":"","parse-names":false,"suffix":""},{"dropping-particle":"","family":"Spencer","given":"Lyle M","non-dropping-particle":"","parse-names":false,"suffix":""},{"dropping-particle":"","family":"Bernhard","given":"Urs","non-dropping-particle":"","parse-names":false,"suffix":""},{"dropping-particle":"","family":"Spencer","given":"Lyle M","non-dropping-particle":"","parse-names":false,"suffix":""}],"id":"ITEM-1","issued":{"date-parts":[["2012"]]},"title":"Development and validation of a customized competency-based questionnaire Linking social , emotional , and cognitive","type":"article-journal"},"uris":["http://www.mendeley.com/documents/?uuid=76885e4d-3d02-4be6-bfe4-8399cd8e9466"]}],"mendeley":{"formattedCitation":"(Ryan, Spencer, Bernhard, &amp; Spencer, 2012)","plainTextFormattedCitation":"(Ryan, Spencer, Bernhard, &amp; Spencer, 2012)","previouslyFormattedCitation":"(Ryan, Spencer, Bernhard, &amp; Spencer, 2012)"},"properties":{"noteIndex":0},"schema":"https://github.com/citation-style-language/schema/raw/master/csl-citation.json"}</w:instrText>
      </w:r>
      <w:r>
        <w:rPr>
          <w:b w:val="0"/>
          <w:sz w:val="24"/>
          <w:szCs w:val="24"/>
          <w:lang w:val="en-US"/>
        </w:rPr>
        <w:fldChar w:fldCharType="separate"/>
      </w:r>
      <w:r w:rsidRPr="006400E6">
        <w:rPr>
          <w:b w:val="0"/>
          <w:noProof/>
          <w:sz w:val="24"/>
          <w:szCs w:val="24"/>
          <w:lang w:val="en-US"/>
        </w:rPr>
        <w:t>(Ryan, Spencer, Bernhard, &amp; Spencer, 2012)</w:t>
      </w:r>
      <w:r>
        <w:rPr>
          <w:b w:val="0"/>
          <w:sz w:val="24"/>
          <w:szCs w:val="24"/>
          <w:lang w:val="en-US"/>
        </w:rPr>
        <w:fldChar w:fldCharType="end"/>
      </w:r>
      <w:r>
        <w:rPr>
          <w:b w:val="0"/>
          <w:sz w:val="24"/>
          <w:szCs w:val="24"/>
          <w:lang w:val="en-US"/>
        </w:rPr>
        <w:t xml:space="preserve"> </w:t>
      </w:r>
      <w:r>
        <w:rPr>
          <w:b w:val="0"/>
          <w:sz w:val="24"/>
          <w:szCs w:val="24"/>
          <w:lang w:val="en-US"/>
        </w:rPr>
        <w:fldChar w:fldCharType="begin" w:fldLock="1"/>
      </w:r>
      <w:r>
        <w:rPr>
          <w:b w:val="0"/>
          <w:sz w:val="24"/>
          <w:szCs w:val="24"/>
          <w:lang w:val="en-US"/>
        </w:rPr>
        <w:instrText>ADDIN CSL_CITATION {"citationItems":[{"id":"ITEM-1","itemData":{"ISBN":"0262171081084","author":[{"dropping-particle":"","family":"Silva","given":"","non-dropping-particle":"","parse-names":false,"suffix":""}],"id":"ITEM-1","issued":{"date-parts":[["2009"]]},"title":"Article information :","type":"article-journal"},"uris":["http://www.mendeley.com/documents/?uuid=7d774a4f-b358-4c00-b157-74ecd50637aa"]}],"mendeley":{"formattedCitation":"(Silva, 2009)","plainTextFormattedCitation":"(Silva, 2009)","previouslyFormattedCitation":"(Silva, 2009)"},"properties":{"noteIndex":0},"schema":"https://github.com/citation-style-language/schema/raw/master/csl-citation.json"}</w:instrText>
      </w:r>
      <w:r>
        <w:rPr>
          <w:b w:val="0"/>
          <w:sz w:val="24"/>
          <w:szCs w:val="24"/>
          <w:lang w:val="en-US"/>
        </w:rPr>
        <w:fldChar w:fldCharType="separate"/>
      </w:r>
      <w:r w:rsidRPr="00837C76">
        <w:rPr>
          <w:b w:val="0"/>
          <w:noProof/>
          <w:sz w:val="24"/>
          <w:szCs w:val="24"/>
          <w:lang w:val="en-US"/>
        </w:rPr>
        <w:t>(Silva, 2009)</w:t>
      </w:r>
      <w:r>
        <w:rPr>
          <w:b w:val="0"/>
          <w:sz w:val="24"/>
          <w:szCs w:val="24"/>
          <w:lang w:val="en-US"/>
        </w:rPr>
        <w:fldChar w:fldCharType="end"/>
      </w:r>
      <w:r>
        <w:rPr>
          <w:b w:val="0"/>
          <w:sz w:val="24"/>
          <w:szCs w:val="24"/>
          <w:lang w:val="en-US"/>
        </w:rPr>
        <w:t xml:space="preserve">. Kinerja organisasi </w:t>
      </w:r>
      <w:r w:rsidRPr="000A3388">
        <w:rPr>
          <w:b w:val="0"/>
          <w:sz w:val="24"/>
          <w:szCs w:val="24"/>
          <w:lang w:val="en-US"/>
        </w:rPr>
        <w:t xml:space="preserve">sebagian besar tergantung pada tingkat keterampilan yang dimiliki para pemimpinnya dalam hal menerapkan strategi. </w:t>
      </w:r>
      <w:r>
        <w:rPr>
          <w:b w:val="0"/>
          <w:sz w:val="24"/>
          <w:szCs w:val="24"/>
          <w:lang w:val="en-US"/>
        </w:rPr>
        <w:fldChar w:fldCharType="begin" w:fldLock="1"/>
      </w:r>
      <w:r>
        <w:rPr>
          <w:b w:val="0"/>
          <w:sz w:val="24"/>
          <w:szCs w:val="24"/>
          <w:lang w:val="en-US"/>
        </w:rPr>
        <w:instrText>ADDIN CSL_CITATION {"citationItems":[{"id":"ITEM-1","itemData":{"ISBN":"0262171081084","author":[{"dropping-particle":"","family":"Silva","given":"","non-dropping-particle":"","parse-names":false,"suffix":""}],"id":"ITEM-1","issued":{"date-parts":[["2009"]]},"title":"Article information :","type":"article-journal"},"uris":["http://www.mendeley.com/documents/?uuid=7d774a4f-b358-4c00-b157-74ecd50637aa"]}],"mendeley":{"formattedCitation":"(Silva, 2009)","plainTextFormattedCitation":"(Silva, 2009)","previouslyFormattedCitation":"(Silva, 2009)"},"properties":{"noteIndex":0},"schema":"https://github.com/citation-style-language/schema/raw/master/csl-citation.json"}</w:instrText>
      </w:r>
      <w:r>
        <w:rPr>
          <w:b w:val="0"/>
          <w:sz w:val="24"/>
          <w:szCs w:val="24"/>
          <w:lang w:val="en-US"/>
        </w:rPr>
        <w:fldChar w:fldCharType="separate"/>
      </w:r>
      <w:r w:rsidRPr="00837C76">
        <w:rPr>
          <w:b w:val="0"/>
          <w:noProof/>
          <w:sz w:val="24"/>
          <w:szCs w:val="24"/>
          <w:lang w:val="en-US"/>
        </w:rPr>
        <w:t>(Silva, 2009)</w:t>
      </w:r>
      <w:r>
        <w:rPr>
          <w:b w:val="0"/>
          <w:sz w:val="24"/>
          <w:szCs w:val="24"/>
          <w:lang w:val="en-US"/>
        </w:rPr>
        <w:fldChar w:fldCharType="end"/>
      </w:r>
      <w:r>
        <w:rPr>
          <w:b w:val="0"/>
          <w:sz w:val="24"/>
          <w:szCs w:val="24"/>
          <w:lang w:val="en-US"/>
        </w:rPr>
        <w:t xml:space="preserve"> m</w:t>
      </w:r>
      <w:r w:rsidRPr="000A3388">
        <w:rPr>
          <w:b w:val="0"/>
          <w:sz w:val="24"/>
          <w:szCs w:val="24"/>
          <w:lang w:val="en-US"/>
        </w:rPr>
        <w:t xml:space="preserve">enggambarkan esensi kepemimpinan sebagai hubungan kondisional yang ada antara manajer dan pengikutnya. Mengingat bahwa selalu ada rintangan untuk mencapai tujuan organisasi, penting bahwa teknik yang digunakan pemimpin cukup fleksibel untuk mengakomodasi </w:t>
      </w:r>
      <w:r w:rsidRPr="000A3388">
        <w:rPr>
          <w:b w:val="0"/>
          <w:sz w:val="24"/>
          <w:szCs w:val="24"/>
          <w:lang w:val="en-US"/>
        </w:rPr>
        <w:lastRenderedPageBreak/>
        <w:t xml:space="preserve">perubahan. Kinerja organisasi juga tergantung pada karyawannya, yang merupakan bagian penting dari organisasi dan membentuk tim yang bekerja untuk mencapai tujuan organisasi. Konsep kepemimpinan sering dimasukkan dalam konteks tim virtual </w:t>
      </w:r>
      <w:r>
        <w:rPr>
          <w:b w:val="0"/>
          <w:sz w:val="24"/>
          <w:szCs w:val="24"/>
          <w:lang w:val="en-US"/>
        </w:rPr>
        <w:fldChar w:fldCharType="begin" w:fldLock="1"/>
      </w:r>
      <w:r>
        <w:rPr>
          <w:b w:val="0"/>
          <w:sz w:val="24"/>
          <w:szCs w:val="24"/>
          <w:lang w:val="en-US"/>
        </w:rPr>
        <w:instrText>ADDIN CSL_CITATION {"citationItems":[{"id":"ITEM-1","itemData":{"ISBN":"0268394121125","author":[{"dropping-particle":"","family":"Mukherjee","given":"","non-dropping-particle":"","parse-names":false,"suffix":""}],"container-title":"\"Leading virtual teams : how do social, cognitive, and behavioral capabilities matter ?\"","id":"ITEM-1","issued":{"date-parts":[["2013"]]},"title":"Article information :","type":"article-journal"},"uris":["http://www.mendeley.com/documents/?uuid=c2d378e2-d242-48a2-babc-4c652c289435"]}],"mendeley":{"formattedCitation":"(Mukherjee, 2013)","plainTextFormattedCitation":"(Mukherjee, 2013)","previouslyFormattedCitation":"(Mukherjee, 2013)"},"properties":{"noteIndex":0},"schema":"https://github.com/citation-style-language/schema/raw/master/csl-citation.json"}</w:instrText>
      </w:r>
      <w:r>
        <w:rPr>
          <w:b w:val="0"/>
          <w:sz w:val="24"/>
          <w:szCs w:val="24"/>
          <w:lang w:val="en-US"/>
        </w:rPr>
        <w:fldChar w:fldCharType="separate"/>
      </w:r>
      <w:r w:rsidRPr="008D63ED">
        <w:rPr>
          <w:b w:val="0"/>
          <w:noProof/>
          <w:sz w:val="24"/>
          <w:szCs w:val="24"/>
          <w:lang w:val="en-US"/>
        </w:rPr>
        <w:t>(Mukherjee, 2013)</w:t>
      </w:r>
      <w:r>
        <w:rPr>
          <w:b w:val="0"/>
          <w:sz w:val="24"/>
          <w:szCs w:val="24"/>
          <w:lang w:val="en-US"/>
        </w:rPr>
        <w:fldChar w:fldCharType="end"/>
      </w:r>
      <w:r w:rsidRPr="000A3388">
        <w:rPr>
          <w:b w:val="0"/>
          <w:sz w:val="24"/>
          <w:szCs w:val="24"/>
          <w:lang w:val="en-US"/>
        </w:rPr>
        <w:t xml:space="preserve">. Tim virtual dibentuk oleh para pemimpin untuk memastikan pencapaian tujuan tertentu. Khususnya, penelitian menunjukkan bahwa tim virtual tidak dapat berhasil </w:t>
      </w:r>
      <w:r>
        <w:rPr>
          <w:b w:val="0"/>
          <w:sz w:val="24"/>
          <w:szCs w:val="24"/>
          <w:lang w:val="en-US"/>
        </w:rPr>
        <w:t xml:space="preserve">tanpa kepemimpinan yang efektif </w:t>
      </w:r>
      <w:r w:rsidRPr="000A3388">
        <w:rPr>
          <w:b w:val="0"/>
          <w:sz w:val="24"/>
          <w:szCs w:val="24"/>
          <w:lang w:val="en-US"/>
        </w:rPr>
        <w:t>(Pech, 2003). Kompetensi kognitif dari kedua tim dan pemimpin juga dianggap penting untuk kinerja organisasi yang efektif.</w:t>
      </w:r>
      <w:r w:rsidRPr="0093535E">
        <w:rPr>
          <w:rFonts w:ascii="Courier New" w:hAnsi="Courier New" w:cs="Courier New"/>
          <w:sz w:val="20"/>
          <w:szCs w:val="20"/>
          <w:lang w:val="en-US" w:eastAsia="en-US"/>
        </w:rPr>
        <w:t xml:space="preserve"> </w:t>
      </w:r>
    </w:p>
    <w:p w:rsidR="00E2235E" w:rsidRPr="00E2235E" w:rsidRDefault="00E2235E" w:rsidP="00E2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id-ID" w:eastAsia="en-US"/>
        </w:rPr>
      </w:pPr>
      <w:r w:rsidRPr="00E2235E">
        <w:rPr>
          <w:rFonts w:ascii="Times New Roman" w:hAnsi="Times New Roman" w:cs="Times New Roman"/>
          <w:sz w:val="24"/>
          <w:szCs w:val="24"/>
          <w:lang w:val="id-ID" w:eastAsia="en-US"/>
        </w:rPr>
        <w:t xml:space="preserve">Kinerja organisasi dan kompetensi kepemimpinan berkorelasi dengan kompetensi sosial, kognitif, dan kecerdasan emosional (EI) </w:t>
      </w:r>
      <w:r w:rsidRPr="00E2235E">
        <w:rPr>
          <w:rFonts w:ascii="Times New Roman" w:hAnsi="Times New Roman" w:cs="Times New Roman"/>
          <w:sz w:val="24"/>
          <w:szCs w:val="24"/>
          <w:lang w:val="id-ID" w:eastAsia="en-US"/>
        </w:rPr>
        <w:fldChar w:fldCharType="begin" w:fldLock="1"/>
      </w:r>
      <w:r w:rsidRPr="00E2235E">
        <w:rPr>
          <w:rFonts w:ascii="Times New Roman" w:hAnsi="Times New Roman" w:cs="Times New Roman"/>
          <w:sz w:val="24"/>
          <w:szCs w:val="24"/>
          <w:lang w:val="id-ID" w:eastAsia="en-US"/>
        </w:rPr>
        <w:instrText>ADDIN CSL_CITATION {"citationItems":[{"id":"ITEM-1","itemData":{"DOI":"10.1108/13527601211195646","author":[{"dropping-particle":"","family":"Ryan","given":"Geoff","non-dropping-particle":"","parse-names":false,"suffix":""},{"dropping-particle":"","family":"Spencer","given":"Lyle M","non-dropping-particle":"","parse-names":false,"suffix":""},{"dropping-particle":"","family":"Bernhard","given":"Urs","non-dropping-particle":"","parse-names":false,"suffix":""},{"dropping-particle":"","family":"Spencer","given":"Lyle M","non-dropping-particle":"","parse-names":false,"suffix":""}],"id":"ITEM-1","issued":{"date-parts":[["2012"]]},"title":"Development and validation of a customized competency-based questionnaire Linking social , emotional , and cognitive","type":"article-journal"},"uris":["http://www.mendeley.com/documents/?uuid=76885e4d-3d02-4be6-bfe4-8399cd8e9466"]}],"mendeley":{"formattedCitation":"(Ryan et al., 2012)","plainTextFormattedCitation":"(Ryan et al., 2012)","previouslyFormattedCitation":"(Ryan et al., 2012)"},"properties":{"noteIndex":0},"schema":"https://github.com/citation-style-language/schema/raw/master/csl-citation.json"}</w:instrText>
      </w:r>
      <w:r w:rsidRPr="00E2235E">
        <w:rPr>
          <w:rFonts w:ascii="Times New Roman" w:hAnsi="Times New Roman" w:cs="Times New Roman"/>
          <w:sz w:val="24"/>
          <w:szCs w:val="24"/>
          <w:lang w:val="id-ID" w:eastAsia="en-US"/>
        </w:rPr>
        <w:fldChar w:fldCharType="separate"/>
      </w:r>
      <w:r w:rsidRPr="00E2235E">
        <w:rPr>
          <w:rFonts w:ascii="Times New Roman" w:hAnsi="Times New Roman" w:cs="Times New Roman"/>
          <w:noProof/>
          <w:sz w:val="24"/>
          <w:szCs w:val="24"/>
          <w:lang w:val="id-ID" w:eastAsia="en-US"/>
        </w:rPr>
        <w:t>(Ryan et al., 2012)</w:t>
      </w:r>
      <w:r w:rsidRPr="00E2235E">
        <w:rPr>
          <w:rFonts w:ascii="Times New Roman" w:hAnsi="Times New Roman" w:cs="Times New Roman"/>
          <w:sz w:val="24"/>
          <w:szCs w:val="24"/>
          <w:lang w:val="id-ID" w:eastAsia="en-US"/>
        </w:rPr>
        <w:fldChar w:fldCharType="end"/>
      </w:r>
      <w:r w:rsidRPr="00E2235E">
        <w:rPr>
          <w:rFonts w:ascii="Times New Roman" w:hAnsi="Times New Roman" w:cs="Times New Roman"/>
          <w:sz w:val="24"/>
          <w:szCs w:val="24"/>
          <w:lang w:val="id-ID" w:eastAsia="en-US"/>
        </w:rPr>
        <w:t xml:space="preserve">. </w:t>
      </w:r>
      <w:r w:rsidRPr="00E2235E">
        <w:rPr>
          <w:rFonts w:ascii="Times New Roman" w:hAnsi="Times New Roman" w:cs="Times New Roman"/>
          <w:sz w:val="24"/>
          <w:szCs w:val="24"/>
          <w:lang w:val="id-ID" w:eastAsia="en-US"/>
        </w:rPr>
        <w:fldChar w:fldCharType="begin" w:fldLock="1"/>
      </w:r>
      <w:r w:rsidRPr="00E2235E">
        <w:rPr>
          <w:rFonts w:ascii="Times New Roman" w:hAnsi="Times New Roman" w:cs="Times New Roman"/>
          <w:sz w:val="24"/>
          <w:szCs w:val="24"/>
          <w:lang w:val="id-ID" w:eastAsia="en-US"/>
        </w:rPr>
        <w:instrText>ADDIN CSL_CITATION {"citationItems":[{"id":"ITEM-1","itemData":{"DOI":"10.1108/02621710910987647","author":[{"dropping-particle":"","family":"Boyatzis","given":"Richard E","non-dropping-particle":"","parse-names":false,"suffix":""}],"id":"ITEM-1","issued":{"date-parts":[["2009"]]},"title":"Competencies as a behavioral approach to emotional intelligence","type":"article-journal"},"uris":["http://www.mendeley.com/documents/?uuid=f639b4a5-fc3d-4db8-afef-261897649f18"]}],"mendeley":{"formattedCitation":"(Boyatzis, 2009)","plainTextFormattedCitation":"(Boyatzis, 2009)","previouslyFormattedCitation":"(Boyatzis, 2009)"},"properties":{"noteIndex":0},"schema":"https://github.com/citation-style-language/schema/raw/master/csl-citation.json"}</w:instrText>
      </w:r>
      <w:r w:rsidRPr="00E2235E">
        <w:rPr>
          <w:rFonts w:ascii="Times New Roman" w:hAnsi="Times New Roman" w:cs="Times New Roman"/>
          <w:sz w:val="24"/>
          <w:szCs w:val="24"/>
          <w:lang w:val="id-ID" w:eastAsia="en-US"/>
        </w:rPr>
        <w:fldChar w:fldCharType="separate"/>
      </w:r>
      <w:r w:rsidRPr="00E2235E">
        <w:rPr>
          <w:rFonts w:ascii="Times New Roman" w:hAnsi="Times New Roman" w:cs="Times New Roman"/>
          <w:noProof/>
          <w:sz w:val="24"/>
          <w:szCs w:val="24"/>
          <w:lang w:val="id-ID" w:eastAsia="en-US"/>
        </w:rPr>
        <w:t>(Boyatzis, 2009)</w:t>
      </w:r>
      <w:r w:rsidRPr="00E2235E">
        <w:rPr>
          <w:rFonts w:ascii="Times New Roman" w:hAnsi="Times New Roman" w:cs="Times New Roman"/>
          <w:sz w:val="24"/>
          <w:szCs w:val="24"/>
          <w:lang w:val="id-ID" w:eastAsia="en-US"/>
        </w:rPr>
        <w:fldChar w:fldCharType="end"/>
      </w:r>
      <w:r w:rsidRPr="00E2235E">
        <w:rPr>
          <w:rFonts w:ascii="Times New Roman" w:hAnsi="Times New Roman" w:cs="Times New Roman"/>
          <w:sz w:val="24"/>
          <w:szCs w:val="24"/>
          <w:lang w:val="id-ID" w:eastAsia="en-US"/>
        </w:rPr>
        <w:t xml:space="preserve"> mengidentifikasi kecerdasan sosial sebagai kemampuan seorang pemimpin untuk fokus pada inovasi dan memotivasi itu di antara anggota timnya. Ini sering disebut sebagai kepemimpinan direktif dan sangat tergantung pada delegasi, di mana para pemimpin memahami bagaimana memberikan beberapa kekuatan kepemimpinan kepada anggota tim dan</w:t>
      </w:r>
      <w:r w:rsidRPr="00E2235E">
        <w:rPr>
          <w:rFonts w:ascii="Times New Roman" w:hAnsi="Times New Roman" w:cs="Times New Roman"/>
          <w:sz w:val="24"/>
          <w:szCs w:val="24"/>
          <w:lang w:val="en-US" w:eastAsia="en-US"/>
        </w:rPr>
        <w:t xml:space="preserve"> </w:t>
      </w:r>
      <w:r w:rsidRPr="00E2235E">
        <w:rPr>
          <w:rFonts w:ascii="Times New Roman" w:hAnsi="Times New Roman" w:cs="Times New Roman"/>
          <w:sz w:val="24"/>
          <w:szCs w:val="24"/>
          <w:lang w:val="id-ID" w:eastAsia="en-US"/>
        </w:rPr>
        <w:t xml:space="preserve">beri mereka ruang untuk mengeksplorasi ide-ide baru </w:t>
      </w:r>
      <w:r w:rsidRPr="00E2235E">
        <w:rPr>
          <w:rFonts w:ascii="Times New Roman" w:hAnsi="Times New Roman" w:cs="Times New Roman"/>
          <w:sz w:val="24"/>
          <w:szCs w:val="24"/>
          <w:lang w:val="id-ID" w:eastAsia="en-US"/>
        </w:rPr>
        <w:fldChar w:fldCharType="begin" w:fldLock="1"/>
      </w:r>
      <w:r w:rsidRPr="00E2235E">
        <w:rPr>
          <w:rFonts w:ascii="Times New Roman" w:hAnsi="Times New Roman" w:cs="Times New Roman"/>
          <w:sz w:val="24"/>
          <w:szCs w:val="24"/>
          <w:lang w:val="id-ID" w:eastAsia="en-US"/>
        </w:rPr>
        <w:instrText>ADDIN CSL_CITATION {"citationItems":[{"id":"ITEM-1","itemData":{"author":[{"dropping-particle":"","family":"Emrich","given":"Cynthia G","non-dropping-particle":"","parse-names":false,"suffix":""}],"id":"ITEM-1","issue":"8","issued":{"date-parts":[["1999"]]},"title":"Context Effects in Leadership Perception","type":"article-journal","volume":"25"},"uris":["http://www.mendeley.com/documents/?uuid=2813f4f8-54ec-4c08-9b30-628ab8e12796"]}],"mendeley":{"formattedCitation":"(Emrich, 1999)","plainTextFormattedCitation":"(Emrich, 1999)","previouslyFormattedCitation":"(Emrich, 1999)"},"properties":{"noteIndex":0},"schema":"https://github.com/citation-style-language/schema/raw/master/csl-citation.json"}</w:instrText>
      </w:r>
      <w:r w:rsidRPr="00E2235E">
        <w:rPr>
          <w:rFonts w:ascii="Times New Roman" w:hAnsi="Times New Roman" w:cs="Times New Roman"/>
          <w:sz w:val="24"/>
          <w:szCs w:val="24"/>
          <w:lang w:val="id-ID" w:eastAsia="en-US"/>
        </w:rPr>
        <w:fldChar w:fldCharType="separate"/>
      </w:r>
      <w:r w:rsidRPr="00E2235E">
        <w:rPr>
          <w:rFonts w:ascii="Times New Roman" w:hAnsi="Times New Roman" w:cs="Times New Roman"/>
          <w:noProof/>
          <w:sz w:val="24"/>
          <w:szCs w:val="24"/>
          <w:lang w:val="id-ID" w:eastAsia="en-US"/>
        </w:rPr>
        <w:t>(Emrich, 1999)</w:t>
      </w:r>
      <w:r w:rsidRPr="00E2235E">
        <w:rPr>
          <w:rFonts w:ascii="Times New Roman" w:hAnsi="Times New Roman" w:cs="Times New Roman"/>
          <w:sz w:val="24"/>
          <w:szCs w:val="24"/>
          <w:lang w:val="id-ID" w:eastAsia="en-US"/>
        </w:rPr>
        <w:fldChar w:fldCharType="end"/>
      </w:r>
      <w:r w:rsidRPr="00E2235E">
        <w:rPr>
          <w:rFonts w:ascii="Times New Roman" w:hAnsi="Times New Roman" w:cs="Times New Roman"/>
          <w:sz w:val="24"/>
          <w:szCs w:val="24"/>
          <w:lang w:val="id-ID" w:eastAsia="en-US"/>
        </w:rPr>
        <w:t xml:space="preserve">. Di sisi lain, kompetensi </w:t>
      </w:r>
      <w:r w:rsidRPr="00E2235E">
        <w:rPr>
          <w:rFonts w:ascii="Times New Roman" w:hAnsi="Times New Roman" w:cs="Times New Roman"/>
          <w:sz w:val="24"/>
          <w:szCs w:val="24"/>
          <w:lang w:val="en-US" w:eastAsia="en-US"/>
        </w:rPr>
        <w:t xml:space="preserve">kognitif </w:t>
      </w:r>
      <w:r w:rsidRPr="00E2235E">
        <w:rPr>
          <w:rFonts w:ascii="Times New Roman" w:hAnsi="Times New Roman" w:cs="Times New Roman"/>
          <w:sz w:val="24"/>
          <w:szCs w:val="24"/>
          <w:lang w:val="id-ID" w:eastAsia="en-US"/>
        </w:rPr>
        <w:t xml:space="preserve">menyoroti kemampuan kreatif dan kritis yang membantu meningkatkan pengambilan keputusan, pemecahan masalah, dan pembelajaran </w:t>
      </w:r>
      <w:r w:rsidRPr="00E2235E">
        <w:rPr>
          <w:rFonts w:ascii="Times New Roman" w:hAnsi="Times New Roman" w:cs="Times New Roman"/>
          <w:sz w:val="24"/>
          <w:szCs w:val="24"/>
          <w:lang w:val="id-ID" w:eastAsia="en-US"/>
        </w:rPr>
        <w:fldChar w:fldCharType="begin" w:fldLock="1"/>
      </w:r>
      <w:r w:rsidRPr="00E2235E">
        <w:rPr>
          <w:rFonts w:ascii="Times New Roman" w:hAnsi="Times New Roman" w:cs="Times New Roman"/>
          <w:sz w:val="24"/>
          <w:szCs w:val="24"/>
          <w:lang w:val="id-ID" w:eastAsia="en-US"/>
        </w:rPr>
        <w:instrText>ADDIN CSL_CITATION {"citationItems":[{"id":"ITEM-1","itemData":{"DOI":"10.1100/2012/210953","author":[{"dropping-particle":"","family":"Sun","given":"Rachel C F","non-dropping-particle":"","parse-names":false,"suffix":""},{"dropping-particle":"","family":"Hui","given":"Eadaoin K P","non-dropping-particle":"","parse-names":false,"suffix":""}],"id":"ITEM-1","issued":{"date-parts":[["2012"]]},"page":"21-23","title":"The cientific WorldJOURNAL Review Article Cognitive Competence as a Positive Youth Development Construct : A Conceptual Review","type":"article-journal","volume":"2012"},"uris":["http://www.mendeley.com/documents/?uuid=03f2d94c-fba2-46b8-81e2-2a728d126286"]}],"mendeley":{"formattedCitation":"(Sun &amp; Hui, 2012)","plainTextFormattedCitation":"(Sun &amp; Hui, 2012)","previouslyFormattedCitation":"(Sun &amp; Hui, 2012)"},"properties":{"noteIndex":0},"schema":"https://github.com/citation-style-language/schema/raw/master/csl-citation.json"}</w:instrText>
      </w:r>
      <w:r w:rsidRPr="00E2235E">
        <w:rPr>
          <w:rFonts w:ascii="Times New Roman" w:hAnsi="Times New Roman" w:cs="Times New Roman"/>
          <w:sz w:val="24"/>
          <w:szCs w:val="24"/>
          <w:lang w:val="id-ID" w:eastAsia="en-US"/>
        </w:rPr>
        <w:fldChar w:fldCharType="separate"/>
      </w:r>
      <w:r w:rsidRPr="00E2235E">
        <w:rPr>
          <w:rFonts w:ascii="Times New Roman" w:hAnsi="Times New Roman" w:cs="Times New Roman"/>
          <w:noProof/>
          <w:sz w:val="24"/>
          <w:szCs w:val="24"/>
          <w:lang w:val="id-ID" w:eastAsia="en-US"/>
        </w:rPr>
        <w:t>(Sun &amp; Hui, 2012)</w:t>
      </w:r>
      <w:r w:rsidRPr="00E2235E">
        <w:rPr>
          <w:rFonts w:ascii="Times New Roman" w:hAnsi="Times New Roman" w:cs="Times New Roman"/>
          <w:sz w:val="24"/>
          <w:szCs w:val="24"/>
          <w:lang w:val="id-ID" w:eastAsia="en-US"/>
        </w:rPr>
        <w:fldChar w:fldCharType="end"/>
      </w:r>
      <w:r w:rsidRPr="00E2235E">
        <w:rPr>
          <w:rFonts w:ascii="Times New Roman" w:hAnsi="Times New Roman" w:cs="Times New Roman"/>
          <w:sz w:val="24"/>
          <w:szCs w:val="24"/>
          <w:lang w:val="id-ID" w:eastAsia="en-US"/>
        </w:rPr>
        <w:t>. Seorang pemimpin yang mengembangkan visi dan strategi untuk mencapai visi tersebut harus secara efektif mengkomunikasikan elemen-elemen ini kepada karyawan. Teknik-teknik yang diterapkan para pemimpin termasuk tetapi tidak terbatas pada negosiasi, mempengaruhi, pemecahan masalah, pelatihan, dan memotivasi keberhasilan dalam kinerja organisasi, seorang pemimpin harus menggabungkan ketiga kompetensi untuk mempengaruhi kinerja karyawan.</w:t>
      </w:r>
      <w:r w:rsidRPr="00E2235E">
        <w:rPr>
          <w:rFonts w:ascii="Times New Roman" w:hAnsi="Times New Roman" w:cs="Times New Roman"/>
          <w:sz w:val="24"/>
          <w:szCs w:val="24"/>
          <w:lang w:val="en-US" w:eastAsia="en-US"/>
        </w:rPr>
        <w:t xml:space="preserve"> </w:t>
      </w:r>
      <w:r w:rsidRPr="00E2235E">
        <w:rPr>
          <w:rFonts w:ascii="Times New Roman" w:hAnsi="Times New Roman" w:cs="Times New Roman"/>
          <w:sz w:val="24"/>
          <w:szCs w:val="24"/>
          <w:lang w:val="en-US" w:eastAsia="en-US"/>
        </w:rPr>
        <w:fldChar w:fldCharType="begin" w:fldLock="1"/>
      </w:r>
      <w:r w:rsidRPr="00E2235E">
        <w:rPr>
          <w:rFonts w:ascii="Times New Roman" w:hAnsi="Times New Roman" w:cs="Times New Roman"/>
          <w:sz w:val="24"/>
          <w:szCs w:val="24"/>
          <w:lang w:val="en-US" w:eastAsia="en-US"/>
        </w:rPr>
        <w:instrText>ADDIN CSL_CITATION {"citationItems":[{"id":"ITEM-1","itemData":{"author":[{"dropping-particle":"","family":"Roberson","given":"Babcock","non-dropping-particle":"","parse-names":false,"suffix":""},{"dropping-particle":"","family":"Elaine","given":"Meredith","non-dropping-particle":"","parse-names":false,"suffix":""}],"id":"ITEM-1","issue":"1","issued":{"date-parts":[["2015"]]},"page":"13-25","title":"A COMPARISON OF CORE COMPETENCIES OF WOMEN AND","type":"article-journal","volume":"14"},"uris":["http://www.mendeley.com/documents/?uuid=c602d9bc-f29b-4e78-969a-d478a6bd4483"]}],"mendeley":{"formattedCitation":"(Roberson &amp; Elaine, 2015)","plainTextFormattedCitation":"(Roberson &amp; Elaine, 2015)","previouslyFormattedCitation":"(Roberson &amp; Elaine, 2015)"},"properties":{"noteIndex":0},"schema":"https://github.com/citation-style-language/schema/raw/master/csl-citation.json"}</w:instrText>
      </w:r>
      <w:r w:rsidRPr="00E2235E">
        <w:rPr>
          <w:rFonts w:ascii="Times New Roman" w:hAnsi="Times New Roman" w:cs="Times New Roman"/>
          <w:sz w:val="24"/>
          <w:szCs w:val="24"/>
          <w:lang w:val="en-US" w:eastAsia="en-US"/>
        </w:rPr>
        <w:fldChar w:fldCharType="separate"/>
      </w:r>
      <w:r w:rsidRPr="00E2235E">
        <w:rPr>
          <w:rFonts w:ascii="Times New Roman" w:hAnsi="Times New Roman" w:cs="Times New Roman"/>
          <w:noProof/>
          <w:sz w:val="24"/>
          <w:szCs w:val="24"/>
          <w:lang w:val="en-US" w:eastAsia="en-US"/>
        </w:rPr>
        <w:t>(Roberson &amp; Elaine, 2015)</w:t>
      </w:r>
      <w:r w:rsidRPr="00E2235E">
        <w:rPr>
          <w:rFonts w:ascii="Times New Roman" w:hAnsi="Times New Roman" w:cs="Times New Roman"/>
          <w:sz w:val="24"/>
          <w:szCs w:val="24"/>
          <w:lang w:val="en-US" w:eastAsia="en-US"/>
        </w:rPr>
        <w:fldChar w:fldCharType="end"/>
      </w:r>
      <w:r w:rsidRPr="00E2235E">
        <w:rPr>
          <w:rFonts w:ascii="Times New Roman" w:hAnsi="Times New Roman" w:cs="Times New Roman"/>
          <w:sz w:val="24"/>
          <w:szCs w:val="24"/>
          <w:lang w:val="id-ID" w:eastAsia="en-US"/>
        </w:rPr>
        <w:t xml:space="preserve"> membangun korelasi positif antara kepemimpinan dan kinerja karyawan, yang keduanya berkontribusi pada efektivitas organisasi.</w:t>
      </w:r>
    </w:p>
    <w:p w:rsidR="00E543BC" w:rsidRPr="00E543BC" w:rsidRDefault="00E543BC" w:rsidP="00E543BC">
      <w:pPr>
        <w:pStyle w:val="ListParagraph"/>
        <w:spacing w:after="0" w:line="360" w:lineRule="auto"/>
        <w:ind w:left="0"/>
        <w:jc w:val="both"/>
        <w:rPr>
          <w:rFonts w:ascii="Times New Roman" w:hAnsi="Times New Roman" w:cs="Times New Roman"/>
          <w:b/>
          <w:sz w:val="24"/>
          <w:szCs w:val="24"/>
          <w:lang w:val="en-US"/>
        </w:rPr>
      </w:pPr>
      <w:r w:rsidRPr="00E543BC">
        <w:rPr>
          <w:rFonts w:ascii="Times New Roman" w:hAnsi="Times New Roman" w:cs="Times New Roman"/>
          <w:b/>
          <w:sz w:val="24"/>
          <w:szCs w:val="24"/>
          <w:lang w:val="en-US"/>
        </w:rPr>
        <w:t>Pengelolaan Resiko Anggaran</w:t>
      </w:r>
    </w:p>
    <w:p w:rsidR="00972149" w:rsidRDefault="00196FD0" w:rsidP="00196FD0">
      <w:pPr>
        <w:pStyle w:val="ListParagraph"/>
        <w:spacing w:after="0" w:line="360" w:lineRule="auto"/>
        <w:ind w:left="0" w:firstLine="720"/>
        <w:jc w:val="both"/>
        <w:rPr>
          <w:rFonts w:ascii="Times New Roman" w:hAnsi="Times New Roman" w:cs="Times New Roman"/>
          <w:sz w:val="24"/>
          <w:szCs w:val="24"/>
          <w:lang w:val="en-US"/>
        </w:rPr>
      </w:pPr>
      <w:r w:rsidRPr="00196FD0">
        <w:rPr>
          <w:rFonts w:ascii="Times New Roman" w:hAnsi="Times New Roman" w:cs="Times New Roman"/>
          <w:sz w:val="24"/>
          <w:szCs w:val="24"/>
          <w:lang w:val="en-US"/>
        </w:rPr>
        <w:t xml:space="preserve">Manajemen risiko muncul untuk pertama kalinya dalam terminologi CIMA hanya pada tahun 2005, didefinisikan sebagai: Proses memahami dan mengelola risiko yang entitas tak terhindarkan tunduk pada upaya untuk mencapai tujuan perusahaan (CIMA, 2005, hal. 53). Jika risiko bisnis dipandang sebagai risiko yang tidak dicapai oleh sasaran perusahaan, maka risiko anggaran dapat didefinisikan sebagai risiko bahwa kinerja akan menyimpang dari anggaran karena variasi perencanaan dan bukan operasi, yang mungkin timbul dari perubahan dalam lingkungan ekonomi. Ketidakpastian dalam proses penetapan anggaran dan proses kontrol telah dipelajari baik secara kuantitatif dengan cara yang lebih kualitatif (Collier et al., 2007), tetapi tidak ada hubungan yang secara eksplisit dibuat antara anggaran </w:t>
      </w:r>
      <w:r w:rsidRPr="00196FD0">
        <w:rPr>
          <w:rFonts w:ascii="Times New Roman" w:hAnsi="Times New Roman" w:cs="Times New Roman"/>
          <w:sz w:val="24"/>
          <w:szCs w:val="24"/>
          <w:lang w:val="en-US"/>
        </w:rPr>
        <w:lastRenderedPageBreak/>
        <w:t>kendur dan risiko pengelolaan. Risiko adalah bidang pengendalian manajemen yang diidentifikasi oleh Berry et al. (2009) sebagai tema yang muncul, layak untuk penelitian lebih lanjut</w:t>
      </w:r>
      <w:r w:rsidR="00E543BC">
        <w:rPr>
          <w:rFonts w:ascii="Times New Roman" w:hAnsi="Times New Roman" w:cs="Times New Roman"/>
          <w:sz w:val="24"/>
          <w:szCs w:val="24"/>
          <w:lang w:val="en-US"/>
        </w:rPr>
        <w:t>.</w:t>
      </w:r>
    </w:p>
    <w:p w:rsidR="00972149" w:rsidRPr="00396448" w:rsidRDefault="00396448" w:rsidP="007D7A70">
      <w:pPr>
        <w:spacing w:after="0" w:line="360" w:lineRule="auto"/>
        <w:jc w:val="both"/>
        <w:rPr>
          <w:rFonts w:ascii="Times New Roman" w:hAnsi="Times New Roman" w:cs="Times New Roman"/>
          <w:b/>
          <w:sz w:val="32"/>
          <w:szCs w:val="24"/>
        </w:rPr>
      </w:pPr>
      <w:r w:rsidRPr="00396448">
        <w:rPr>
          <w:rFonts w:ascii="Times New Roman" w:hAnsi="Times New Roman" w:cs="Times New Roman"/>
          <w:b/>
          <w:sz w:val="32"/>
          <w:szCs w:val="24"/>
        </w:rPr>
        <w:t>METODOLOG</w:t>
      </w:r>
      <w:r w:rsidR="004E0FDF">
        <w:rPr>
          <w:rFonts w:ascii="Times New Roman" w:hAnsi="Times New Roman" w:cs="Times New Roman"/>
          <w:b/>
          <w:sz w:val="32"/>
          <w:szCs w:val="24"/>
        </w:rPr>
        <w:t>I</w:t>
      </w:r>
    </w:p>
    <w:p w:rsidR="00972149" w:rsidRDefault="00007232" w:rsidP="00835D3A">
      <w:pPr>
        <w:tabs>
          <w:tab w:val="left" w:pos="540"/>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Metode yang digunakan dalam penelitian ini adalah metode penelitian deskriptif kuantitaif dengan mengambil sampl</w:t>
      </w:r>
      <w:r w:rsidR="00E2235E">
        <w:rPr>
          <w:rFonts w:ascii="Times New Roman" w:hAnsi="Times New Roman" w:cs="Times New Roman"/>
          <w:sz w:val="24"/>
          <w:szCs w:val="24"/>
          <w:lang w:val="en-US"/>
        </w:rPr>
        <w:t xml:space="preserve">e atau respon pada karyawan PT. Sumitomo Indonesia </w:t>
      </w:r>
      <w:r>
        <w:rPr>
          <w:rFonts w:ascii="Times New Roman" w:hAnsi="Times New Roman" w:cs="Times New Roman"/>
          <w:sz w:val="24"/>
          <w:szCs w:val="24"/>
          <w:lang w:val="en-US"/>
        </w:rPr>
        <w:t xml:space="preserve">sebanyak 35 (tiga puluh lima) karyawan. Metode ini menggunakan dua variabel yaitu satu variabel bebas (X) yaitu pengelolaan resiko anggaran dan satu variabel terikat (Y) yaitu kinerja organisasi. </w:t>
      </w:r>
      <w:r w:rsidR="00B444E6">
        <w:rPr>
          <w:rFonts w:ascii="Times New Roman" w:hAnsi="Times New Roman" w:cs="Times New Roman"/>
          <w:sz w:val="24"/>
          <w:szCs w:val="24"/>
          <w:lang w:val="en-US"/>
        </w:rPr>
        <w:t xml:space="preserve">Data sekunder yang digunakan adalah literatur yang terkait dengan penelitian ini. </w:t>
      </w:r>
      <w:r w:rsidR="00917025" w:rsidRPr="00917025">
        <w:rPr>
          <w:rFonts w:ascii="Times New Roman" w:hAnsi="Times New Roman" w:cs="Times New Roman"/>
          <w:sz w:val="24"/>
          <w:szCs w:val="24"/>
          <w:lang w:val="en-US"/>
        </w:rPr>
        <w:t>Pengolahan data p</w:t>
      </w:r>
      <w:r w:rsidR="00835D3A">
        <w:rPr>
          <w:rFonts w:ascii="Times New Roman" w:hAnsi="Times New Roman" w:cs="Times New Roman"/>
          <w:sz w:val="24"/>
          <w:szCs w:val="24"/>
          <w:lang w:val="en-US"/>
        </w:rPr>
        <w:t>r</w:t>
      </w:r>
      <w:r w:rsidR="00917025" w:rsidRPr="00917025">
        <w:rPr>
          <w:rFonts w:ascii="Times New Roman" w:hAnsi="Times New Roman" w:cs="Times New Roman"/>
          <w:sz w:val="24"/>
          <w:szCs w:val="24"/>
          <w:lang w:val="en-US"/>
        </w:rPr>
        <w:t>imer men</w:t>
      </w:r>
      <w:r w:rsidR="00B444E6">
        <w:rPr>
          <w:rFonts w:ascii="Times New Roman" w:hAnsi="Times New Roman" w:cs="Times New Roman"/>
          <w:sz w:val="24"/>
          <w:szCs w:val="24"/>
          <w:lang w:val="en-US"/>
        </w:rPr>
        <w:t xml:space="preserve">ggunakan SPSS 24.0 for windows dengan tingkat kepercayaan 95%. </w:t>
      </w:r>
    </w:p>
    <w:p w:rsidR="00835D3A" w:rsidRDefault="00835D3A" w:rsidP="00835D3A">
      <w:pPr>
        <w:tabs>
          <w:tab w:val="left" w:pos="540"/>
        </w:tabs>
        <w:spacing w:after="0" w:line="360" w:lineRule="auto"/>
        <w:ind w:firstLine="720"/>
        <w:jc w:val="both"/>
        <w:rPr>
          <w:rFonts w:ascii="Times New Roman" w:hAnsi="Times New Roman" w:cs="Times New Roman"/>
          <w:sz w:val="24"/>
          <w:szCs w:val="24"/>
        </w:rPr>
      </w:pPr>
    </w:p>
    <w:p w:rsidR="00917025" w:rsidRDefault="00917025" w:rsidP="00917025">
      <w:pPr>
        <w:tabs>
          <w:tab w:val="left" w:pos="567"/>
          <w:tab w:val="left" w:pos="993"/>
        </w:tabs>
        <w:spacing w:before="240" w:after="0"/>
        <w:ind w:left="720"/>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1. </w:t>
      </w:r>
    </w:p>
    <w:p w:rsidR="00917025" w:rsidRDefault="00917025" w:rsidP="00917025">
      <w:pPr>
        <w:tabs>
          <w:tab w:val="left" w:pos="540"/>
        </w:tabs>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Hubungan antara </w:t>
      </w:r>
      <w:r w:rsidR="00835D3A">
        <w:rPr>
          <w:rFonts w:ascii="Times New Roman" w:eastAsia="Times New Roman" w:hAnsi="Times New Roman" w:cs="Times New Roman"/>
          <w:sz w:val="24"/>
          <w:szCs w:val="24"/>
          <w:lang w:eastAsia="id-ID"/>
        </w:rPr>
        <w:t xml:space="preserve">pengelolaan resiko anggaran terhadap kinerja organisasi </w:t>
      </w:r>
    </w:p>
    <w:p w:rsidR="00917025" w:rsidRDefault="00344F92" w:rsidP="00917025">
      <w:pPr>
        <w:tabs>
          <w:tab w:val="left" w:pos="540"/>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2477135" cy="90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p w:rsidR="00344F92" w:rsidRDefault="00344F92" w:rsidP="00917025">
      <w:pPr>
        <w:tabs>
          <w:tab w:val="left" w:pos="54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Pengujian hipotesis antara variabel X dan Y adalah apakah ada pengaruh secara signifikan Pengelolaan Resiko Angggaran </w:t>
      </w:r>
      <w:r>
        <w:rPr>
          <w:rFonts w:ascii="Times New Roman" w:hAnsi="Times New Roman" w:cs="Times New Roman"/>
          <w:sz w:val="24"/>
          <w:szCs w:val="24"/>
          <w:lang w:val="x-none"/>
        </w:rPr>
        <w:t xml:space="preserve">terhadap Kinerja </w:t>
      </w:r>
      <w:proofErr w:type="gramStart"/>
      <w:r>
        <w:rPr>
          <w:rFonts w:ascii="Times New Roman" w:hAnsi="Times New Roman" w:cs="Times New Roman"/>
          <w:sz w:val="24"/>
          <w:szCs w:val="24"/>
          <w:lang w:val="x-none"/>
        </w:rPr>
        <w:t>Organisasi ?</w:t>
      </w:r>
      <w:proofErr w:type="gramEnd"/>
      <w:r>
        <w:rPr>
          <w:rFonts w:ascii="Times New Roman" w:hAnsi="Times New Roman" w:cs="Times New Roman"/>
          <w:sz w:val="24"/>
          <w:szCs w:val="24"/>
          <w:lang w:val="en-US"/>
        </w:rPr>
        <w:t xml:space="preserve"> dengan bentuk hipotesis sbb:</w:t>
      </w:r>
    </w:p>
    <w:p w:rsidR="00344F92" w:rsidRDefault="00344F92" w:rsidP="00226B18">
      <w:pPr>
        <w:tabs>
          <w:tab w:val="left" w:pos="54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H</w:t>
      </w:r>
      <w:proofErr w:type="gramStart"/>
      <w:r>
        <w:rPr>
          <w:rFonts w:ascii="Times New Roman" w:hAnsi="Times New Roman" w:cs="Times New Roman"/>
          <w:sz w:val="24"/>
          <w:szCs w:val="24"/>
          <w:lang w:val="en-US"/>
        </w:rPr>
        <w:t>0 :</w:t>
      </w:r>
      <w:proofErr w:type="gramEnd"/>
      <w:r>
        <w:rPr>
          <w:rFonts w:ascii="Times New Roman" w:hAnsi="Times New Roman" w:cs="Times New Roman"/>
          <w:sz w:val="24"/>
          <w:szCs w:val="24"/>
          <w:lang w:val="en-US"/>
        </w:rPr>
        <w:t xml:space="preserve"> Tidak terdapat pengaruh yang signifikan antara pengelolaan resiko anggaran terhadap kinerja organisasi</w:t>
      </w:r>
    </w:p>
    <w:p w:rsidR="00344F92" w:rsidRPr="00344F92" w:rsidRDefault="00344F92" w:rsidP="00226B18">
      <w:pPr>
        <w:tabs>
          <w:tab w:val="left" w:pos="540"/>
        </w:tabs>
        <w:spacing w:after="0" w:line="360" w:lineRule="auto"/>
        <w:ind w:left="540" w:hanging="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 :</w:t>
      </w:r>
      <w:proofErr w:type="gramEnd"/>
      <w:r>
        <w:rPr>
          <w:rFonts w:ascii="Times New Roman" w:hAnsi="Times New Roman" w:cs="Times New Roman"/>
          <w:sz w:val="24"/>
          <w:szCs w:val="24"/>
          <w:lang w:val="en-US"/>
        </w:rPr>
        <w:t xml:space="preserve"> Adanya pengaruh yang signifikan antara pengelolaan resiko anggaran terhadap kinerja organisasi</w:t>
      </w:r>
    </w:p>
    <w:p w:rsidR="00917025" w:rsidRPr="00344F92" w:rsidRDefault="00917025" w:rsidP="00344F92">
      <w:pPr>
        <w:tabs>
          <w:tab w:val="left" w:pos="360"/>
          <w:tab w:val="left" w:pos="900"/>
        </w:tabs>
        <w:spacing w:after="0" w:line="360" w:lineRule="auto"/>
        <w:jc w:val="both"/>
        <w:rPr>
          <w:rFonts w:ascii="Times New Roman" w:hAnsi="Times New Roman" w:cs="Times New Roman"/>
          <w:sz w:val="24"/>
          <w:szCs w:val="24"/>
        </w:rPr>
      </w:pPr>
    </w:p>
    <w:p w:rsidR="00917025" w:rsidRPr="00917025" w:rsidRDefault="009601D8" w:rsidP="00917025">
      <w:pPr>
        <w:tabs>
          <w:tab w:val="left" w:pos="54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UJI STATISTIK</w:t>
      </w:r>
    </w:p>
    <w:p w:rsidR="00917025" w:rsidRDefault="00917025" w:rsidP="00917025">
      <w:pPr>
        <w:tabs>
          <w:tab w:val="left" w:pos="540"/>
        </w:tabs>
        <w:spacing w:after="0" w:line="360" w:lineRule="auto"/>
        <w:jc w:val="both"/>
        <w:rPr>
          <w:rFonts w:ascii="Times New Roman" w:hAnsi="Times New Roman" w:cs="Times New Roman"/>
          <w:b/>
          <w:sz w:val="24"/>
          <w:szCs w:val="24"/>
          <w:lang w:val="en-US"/>
        </w:rPr>
      </w:pPr>
      <w:r w:rsidRPr="00917025">
        <w:rPr>
          <w:rFonts w:ascii="Times New Roman" w:hAnsi="Times New Roman" w:cs="Times New Roman"/>
          <w:b/>
          <w:sz w:val="24"/>
          <w:szCs w:val="24"/>
          <w:lang w:val="en-US"/>
        </w:rPr>
        <w:t xml:space="preserve">A. </w:t>
      </w:r>
      <w:r w:rsidRPr="00917025">
        <w:rPr>
          <w:rFonts w:ascii="Times New Roman" w:hAnsi="Times New Roman" w:cs="Times New Roman"/>
          <w:b/>
          <w:sz w:val="24"/>
          <w:szCs w:val="24"/>
          <w:lang w:val="en-US"/>
        </w:rPr>
        <w:tab/>
        <w:t>Uji Kualitas Data</w:t>
      </w:r>
    </w:p>
    <w:p w:rsidR="00515084" w:rsidRPr="00917025" w:rsidRDefault="00515084" w:rsidP="00917025">
      <w:pPr>
        <w:tabs>
          <w:tab w:val="left" w:pos="540"/>
        </w:tabs>
        <w:spacing w:after="0" w:line="360" w:lineRule="auto"/>
        <w:jc w:val="both"/>
        <w:rPr>
          <w:rFonts w:ascii="Times New Roman" w:hAnsi="Times New Roman" w:cs="Times New Roman"/>
          <w:b/>
          <w:sz w:val="24"/>
          <w:szCs w:val="24"/>
          <w:lang w:val="en-US"/>
        </w:rPr>
      </w:pPr>
    </w:p>
    <w:p w:rsidR="00917025" w:rsidRPr="00917025" w:rsidRDefault="00917025" w:rsidP="00917025">
      <w:pPr>
        <w:tabs>
          <w:tab w:val="left" w:pos="54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1. </w:t>
      </w:r>
      <w:r w:rsidRPr="00917025">
        <w:rPr>
          <w:rFonts w:ascii="Times New Roman" w:hAnsi="Times New Roman" w:cs="Times New Roman"/>
          <w:sz w:val="24"/>
          <w:szCs w:val="24"/>
          <w:lang w:val="en-US"/>
        </w:rPr>
        <w:tab/>
        <w:t>Uji Validitas Instrument</w:t>
      </w:r>
    </w:p>
    <w:p w:rsidR="00917025" w:rsidRDefault="00515084" w:rsidP="00515084">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7025" w:rsidRPr="00917025">
        <w:rPr>
          <w:rFonts w:ascii="Times New Roman" w:hAnsi="Times New Roman" w:cs="Times New Roman"/>
          <w:sz w:val="24"/>
          <w:szCs w:val="24"/>
          <w:lang w:val="en-US"/>
        </w:rPr>
        <w:t xml:space="preserve">Validitas instrumen memberikan nilai sebenarnya dari suatu permasalahan yang akan dikaji. Pengujian ini menganalisis tiap item dan mengkolerasikan skor yang dimiliki tiap butir dengan total skor yang merupakan jumlah skor tiap butir </w:t>
      </w:r>
      <w:r w:rsidR="00917025" w:rsidRPr="00917025">
        <w:rPr>
          <w:rFonts w:ascii="Times New Roman" w:hAnsi="Times New Roman" w:cs="Times New Roman"/>
          <w:sz w:val="24"/>
          <w:szCs w:val="24"/>
          <w:lang w:val="en-US"/>
        </w:rPr>
        <w:fldChar w:fldCharType="begin" w:fldLock="1"/>
      </w:r>
      <w:r w:rsidR="00917025" w:rsidRPr="00917025">
        <w:rPr>
          <w:rFonts w:ascii="Times New Roman" w:hAnsi="Times New Roman" w:cs="Times New Roman"/>
          <w:sz w:val="24"/>
          <w:szCs w:val="24"/>
          <w:lang w:val="en-US"/>
        </w:rPr>
        <w:instrText>ADDIN CSL_CITATION {"citationItems":[{"id":"ITEM-1","itemData":{"DOI":"10.1016/S0969-4765(04)00066-9","ISBN":"9798433108","ISSN":"00940496","PMID":"11147514","abstract":"Populasi adalah kelompok elemen yang lengkap, yang biasanya berupa orang, objek, transaksi atau kejadian di mana kita tertarik untuk mempelajarinya atau menjadi objek penelitian. Sedangkan elemen sendiri merupakan unit dimana data yang diperlukan akan dikumpulkan atau dapat dianalogikan sebagai unit analisis Populasi dalam penelitian ini adalah semua konsumen yang membeli dan tinggal di Komplek Perumahan De’Marrakesh. Berdasarkan data yang diperoleh dari pihak pengembang, perumahan De’Marrakesh terdiri dari 4type yaitu Type Melilla Cotage, Tipe Essaouira, Type Mauritania, Type Cassablanca. Sedangkan sampel adalah suatu himpunan bagian (subset) dari unit populasi (Mudrajad, 2003 : 103). Sample adalah bagian dari populasi yang memiliki karakteristik yang relatif sama dan dianggap mewakili populasi. Dalam penelitian ini, dengan mempertimbangkan jumlah populasi, penelitian dilakukan terhadap seluruh populasi. Sample adalah bagian dari populasi yang memiliki karakteristik yang relatif sama dan dianggap mewakili populasi. Dalam penelitian ini, dengan mempertimbangkan jumlah populasi, penelitian dilakukan terhadap seluruh populasi. Adapun pengambilan sampel yang dilakukan dengan Metode Sampling Proporsional (Sampling Proportional Methode), artinya pembagian secara merata pada populasi dalam pengambilan sampel","author":[{"dropping-particle":"","family":"Sugiyono","given":"Prof. Dr.","non-dropping-particle":"","parse-names":false,"suffix":""}],"container-title":"CV. Alvabeta Bandung","id":"ITEM-1","issued":{"date-parts":[["2013"]]},"title":"Statistik untuk Penelitian","type":"book"},"uris":["http://www.mendeley.com/documents/?uuid=e437bb0f-7b49-44c2-94f6-66111b93d4bb"]}],"mendeley":{"formattedCitation":"(Sugiyono, 2013)","plainTextFormattedCitation":"(Sugiyono, 2013)","previouslyFormattedCitation":"(Sugiyono, 2013)"},"properties":{"noteIndex":0},"schema":"https://github.com/citation-style-language/schema/raw/master/csl-citation.json"}</w:instrText>
      </w:r>
      <w:r w:rsidR="00917025" w:rsidRPr="00917025">
        <w:rPr>
          <w:rFonts w:ascii="Times New Roman" w:hAnsi="Times New Roman" w:cs="Times New Roman"/>
          <w:sz w:val="24"/>
          <w:szCs w:val="24"/>
          <w:lang w:val="en-US"/>
        </w:rPr>
        <w:fldChar w:fldCharType="separate"/>
      </w:r>
      <w:r w:rsidR="00917025" w:rsidRPr="00917025">
        <w:rPr>
          <w:rFonts w:ascii="Times New Roman" w:hAnsi="Times New Roman" w:cs="Times New Roman"/>
          <w:noProof/>
          <w:sz w:val="24"/>
          <w:szCs w:val="24"/>
          <w:lang w:val="en-US"/>
        </w:rPr>
        <w:t>(Sugiyono, 2013)</w:t>
      </w:r>
      <w:r w:rsidR="00917025" w:rsidRPr="00917025">
        <w:rPr>
          <w:rFonts w:ascii="Times New Roman" w:hAnsi="Times New Roman" w:cs="Times New Roman"/>
          <w:sz w:val="24"/>
          <w:szCs w:val="24"/>
        </w:rPr>
        <w:fldChar w:fldCharType="end"/>
      </w:r>
      <w:r w:rsidR="00917025" w:rsidRPr="00917025">
        <w:rPr>
          <w:rFonts w:ascii="Times New Roman" w:hAnsi="Times New Roman" w:cs="Times New Roman"/>
          <w:sz w:val="24"/>
          <w:szCs w:val="24"/>
          <w:lang w:val="en-US"/>
        </w:rPr>
        <w:t>. Kuesioner dikatakan valid apabila r</w:t>
      </w:r>
      <w:r w:rsidR="00917025" w:rsidRPr="00917025">
        <w:rPr>
          <w:rFonts w:ascii="Times New Roman" w:hAnsi="Times New Roman" w:cs="Times New Roman"/>
          <w:sz w:val="24"/>
          <w:szCs w:val="24"/>
          <w:vertAlign w:val="subscript"/>
          <w:lang w:val="en-US"/>
        </w:rPr>
        <w:t>-hitung</w:t>
      </w:r>
      <w:r w:rsidR="00917025" w:rsidRPr="00917025">
        <w:rPr>
          <w:rFonts w:ascii="Times New Roman" w:hAnsi="Times New Roman" w:cs="Times New Roman"/>
          <w:sz w:val="24"/>
          <w:szCs w:val="24"/>
          <w:lang w:val="en-US"/>
        </w:rPr>
        <w:t>&gt; r</w:t>
      </w:r>
      <w:r w:rsidR="00917025" w:rsidRPr="00917025">
        <w:rPr>
          <w:rFonts w:ascii="Times New Roman" w:hAnsi="Times New Roman" w:cs="Times New Roman"/>
          <w:sz w:val="24"/>
          <w:szCs w:val="24"/>
          <w:vertAlign w:val="subscript"/>
          <w:lang w:val="en-US"/>
        </w:rPr>
        <w:t>-tabel</w:t>
      </w:r>
      <w:r w:rsidR="00917025" w:rsidRPr="00917025">
        <w:rPr>
          <w:rFonts w:ascii="Times New Roman" w:hAnsi="Times New Roman" w:cs="Times New Roman"/>
          <w:sz w:val="24"/>
          <w:szCs w:val="24"/>
          <w:lang w:val="en-US"/>
        </w:rPr>
        <w:t>. Pa</w:t>
      </w:r>
      <w:r w:rsidR="00967E40">
        <w:rPr>
          <w:rFonts w:ascii="Times New Roman" w:hAnsi="Times New Roman" w:cs="Times New Roman"/>
          <w:sz w:val="24"/>
          <w:szCs w:val="24"/>
          <w:lang w:val="en-US"/>
        </w:rPr>
        <w:t>da Penelitian ini, r-tabel = 0,3338</w:t>
      </w:r>
      <w:r w:rsidR="00917025" w:rsidRPr="00917025">
        <w:rPr>
          <w:rFonts w:ascii="Times New Roman" w:hAnsi="Times New Roman" w:cs="Times New Roman"/>
          <w:sz w:val="24"/>
          <w:szCs w:val="24"/>
          <w:lang w:val="en-US"/>
        </w:rPr>
        <w:t xml:space="preserve"> dengan taraf signifikansi 5% dan sample </w:t>
      </w:r>
      <w:r w:rsidR="00917025" w:rsidRPr="00C6612B">
        <w:rPr>
          <w:rFonts w:ascii="Times New Roman" w:hAnsi="Times New Roman" w:cs="Times New Roman"/>
          <w:sz w:val="24"/>
          <w:szCs w:val="24"/>
          <w:highlight w:val="yellow"/>
          <w:lang w:val="en-US"/>
        </w:rPr>
        <w:t>(N = 97).</w:t>
      </w:r>
    </w:p>
    <w:p w:rsidR="00515084" w:rsidRDefault="00967E40" w:rsidP="00967E40">
      <w:pPr>
        <w:tabs>
          <w:tab w:val="left" w:pos="72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1. Uji Validitas Variabel X</w:t>
      </w:r>
    </w:p>
    <w:p w:rsidR="00EB2A0B" w:rsidRDefault="00EB2A0B" w:rsidP="00EB2A0B">
      <w:pPr>
        <w:tabs>
          <w:tab w:val="left" w:pos="720"/>
        </w:tabs>
        <w:spacing w:after="0" w:line="360" w:lineRule="auto"/>
        <w:jc w:val="center"/>
        <w:rPr>
          <w:rFonts w:ascii="Times New Roman" w:hAnsi="Times New Roman" w:cs="Times New Roman"/>
          <w:sz w:val="24"/>
          <w:szCs w:val="24"/>
          <w:lang w:val="en-US"/>
        </w:rPr>
      </w:pPr>
      <w:r w:rsidRPr="00EB2A0B">
        <w:rPr>
          <w:noProof/>
          <w:lang w:val="en-US" w:eastAsia="en-US"/>
        </w:rPr>
        <w:drawing>
          <wp:inline distT="0" distB="0" distL="0" distR="0">
            <wp:extent cx="3211195" cy="1722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1722755"/>
                    </a:xfrm>
                    <a:prstGeom prst="rect">
                      <a:avLst/>
                    </a:prstGeom>
                    <a:noFill/>
                    <a:ln>
                      <a:noFill/>
                    </a:ln>
                  </pic:spPr>
                </pic:pic>
              </a:graphicData>
            </a:graphic>
          </wp:inline>
        </w:drawing>
      </w:r>
    </w:p>
    <w:p w:rsidR="00EB2A0B" w:rsidRDefault="00967E40" w:rsidP="00515084">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 tabel 1 setelah dilakukan uji validitas atas semua butir – butir instrumen penelitian variabel bebas (X), dihasilkan r-hitung memiliki nilai yang valid, begitu pula pada variabel Y memiliki nilai valid dengan N=7 (tabel 2.).</w:t>
      </w:r>
    </w:p>
    <w:p w:rsidR="00EB2A0B" w:rsidRDefault="00967E40" w:rsidP="00967E40">
      <w:pPr>
        <w:tabs>
          <w:tab w:val="left" w:pos="72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 Uji Validitas Variabel Y</w:t>
      </w:r>
    </w:p>
    <w:p w:rsidR="00EB2A0B" w:rsidRDefault="00FC195F" w:rsidP="00FC195F">
      <w:pPr>
        <w:tabs>
          <w:tab w:val="left" w:pos="720"/>
        </w:tabs>
        <w:spacing w:after="0" w:line="360" w:lineRule="auto"/>
        <w:jc w:val="center"/>
        <w:rPr>
          <w:rFonts w:ascii="Times New Roman" w:hAnsi="Times New Roman" w:cs="Times New Roman"/>
          <w:sz w:val="24"/>
          <w:szCs w:val="24"/>
          <w:lang w:val="en-US"/>
        </w:rPr>
      </w:pPr>
      <w:r w:rsidRPr="00FC195F">
        <w:rPr>
          <w:noProof/>
          <w:lang w:val="en-US" w:eastAsia="en-US"/>
        </w:rPr>
        <w:drawing>
          <wp:inline distT="0" distB="0" distL="0" distR="0">
            <wp:extent cx="3211195" cy="17227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1722755"/>
                    </a:xfrm>
                    <a:prstGeom prst="rect">
                      <a:avLst/>
                    </a:prstGeom>
                    <a:noFill/>
                    <a:ln>
                      <a:noFill/>
                    </a:ln>
                  </pic:spPr>
                </pic:pic>
              </a:graphicData>
            </a:graphic>
          </wp:inline>
        </w:drawing>
      </w:r>
    </w:p>
    <w:p w:rsidR="00EB2A0B" w:rsidRPr="00917025" w:rsidRDefault="00EB2A0B" w:rsidP="00515084">
      <w:pPr>
        <w:tabs>
          <w:tab w:val="left" w:pos="720"/>
        </w:tabs>
        <w:spacing w:after="0" w:line="360" w:lineRule="auto"/>
        <w:jc w:val="both"/>
        <w:rPr>
          <w:rFonts w:ascii="Times New Roman" w:hAnsi="Times New Roman" w:cs="Times New Roman"/>
          <w:sz w:val="24"/>
          <w:szCs w:val="24"/>
          <w:lang w:val="en-US"/>
        </w:rPr>
      </w:pPr>
    </w:p>
    <w:p w:rsidR="00917025" w:rsidRPr="00917025" w:rsidRDefault="00917025" w:rsidP="00917025">
      <w:pPr>
        <w:tabs>
          <w:tab w:val="left" w:pos="54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2. </w:t>
      </w:r>
      <w:r w:rsidRPr="00917025">
        <w:rPr>
          <w:rFonts w:ascii="Times New Roman" w:hAnsi="Times New Roman" w:cs="Times New Roman"/>
          <w:sz w:val="24"/>
          <w:szCs w:val="24"/>
          <w:lang w:val="en-US"/>
        </w:rPr>
        <w:tab/>
        <w:t>Uji Reliabilitas</w:t>
      </w:r>
    </w:p>
    <w:p w:rsidR="00917025" w:rsidRDefault="00917025" w:rsidP="00917025">
      <w:pPr>
        <w:tabs>
          <w:tab w:val="left" w:pos="54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Nilai sutau konstruk dikatakan reiable bila menunjukkan Cronbach’s Alpha lebih besar dari 0,7 </w:t>
      </w:r>
      <w:r w:rsidRPr="00917025">
        <w:rPr>
          <w:rFonts w:ascii="Times New Roman" w:hAnsi="Times New Roman" w:cs="Times New Roman"/>
          <w:sz w:val="24"/>
          <w:szCs w:val="24"/>
          <w:lang w:val="en-US"/>
        </w:rPr>
        <w:fldChar w:fldCharType="begin" w:fldLock="1"/>
      </w:r>
      <w:r w:rsidR="00226B18">
        <w:rPr>
          <w:rFonts w:ascii="Times New Roman" w:hAnsi="Times New Roman" w:cs="Times New Roman"/>
          <w:sz w:val="24"/>
          <w:szCs w:val="24"/>
          <w:lang w:val="en-US"/>
        </w:rPr>
        <w:instrText>ADDIN CSL_CITATION {"citationItems":[{"id":"ITEM-1","itemData":{"abstract":"OBJECTIVE: Small intraoral defects are usually reconstructed using skin autografts. However, the goal of this research was to describe an alternative to classic techniques using artificial dermis (Integra) in the reconstruction of these types of injuries. MATERIALS AND METHODS: Four patients with small intraoral lesions in different locations underwent resection. The created defects were covered with a bilayer of Integra; then, a chlorhexidine stent cure (Laboratorios Salvat, Barcelona, Spain) was applied. The patients were followed up daily during the first week to detect any signs of infection, dehiscence, or loss of the lamina. Thereafter, they were followed up once a week for 1 month. RESULTS: None of the patients presented with infections or loss of the dermis. When the silicon sheet was detached, granulation tissue was detected, with complete re-epithelialization of the lesion in the postoperative weeks 3 to 4. CONCLUSIONS: The use of the Integra allowed for the rapid reconstruction of slight intraoral defects while preventing the morbidity associated with classic techniques. In this study, no complications were observed.","author":[{"dropping-particle":"","family":"Ghozali","given":"Imam","non-dropping-particle":"","parse-names":false,"suffix":""}],"container-title":"Edisi kelima semarang : Bandan Penerbitan Universitas Diponegoro","id":"ITEM-1","issued":{"date-parts":[["2011"]]},"title":"Aplikasi Analisi Multivariate Dengan Program SPSS 19","type":"article-journal"},"uris":["http://www.mendeley.com/documents/?uuid=62dfe765-010d-4347-a62c-a40073b4a65f"]}],"mendeley":{"formattedCitation":"(Ghozali, 2011)","manualFormatting":"(sGhozali, 2011)","plainTextFormattedCitation":"(Ghozali, 2011)","previouslyFormattedCitation":"(Ghozali, 2011)"},"properties":{"noteIndex":0},"schema":"https://github.com/citation-style-language/schema/raw/master/csl-citation.json"}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w:t>
      </w:r>
      <w:r w:rsidR="00967E40">
        <w:rPr>
          <w:rFonts w:ascii="Times New Roman" w:hAnsi="Times New Roman" w:cs="Times New Roman"/>
          <w:noProof/>
          <w:sz w:val="24"/>
          <w:szCs w:val="24"/>
          <w:lang w:val="en-US"/>
        </w:rPr>
        <w:t>s</w:t>
      </w:r>
      <w:r w:rsidRPr="00917025">
        <w:rPr>
          <w:rFonts w:ascii="Times New Roman" w:hAnsi="Times New Roman" w:cs="Times New Roman"/>
          <w:noProof/>
          <w:sz w:val="24"/>
          <w:szCs w:val="24"/>
          <w:lang w:val="en-US"/>
        </w:rPr>
        <w:t>Ghozali, 2011)</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w:t>
      </w:r>
    </w:p>
    <w:p w:rsidR="00515084" w:rsidRDefault="00967E40" w:rsidP="00967E40">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3. Uji Reliabilitas Variabel X</w:t>
      </w:r>
    </w:p>
    <w:p w:rsidR="00FC195F" w:rsidRDefault="00FC195F" w:rsidP="00FC195F">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786255" cy="988695"/>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988695"/>
                    </a:xfrm>
                    <a:prstGeom prst="rect">
                      <a:avLst/>
                    </a:prstGeom>
                    <a:noFill/>
                    <a:ln>
                      <a:noFill/>
                    </a:ln>
                  </pic:spPr>
                </pic:pic>
              </a:graphicData>
            </a:graphic>
          </wp:inline>
        </w:drawing>
      </w:r>
    </w:p>
    <w:p w:rsidR="00FC195F" w:rsidRDefault="00967E40" w:rsidP="00917025">
      <w:pPr>
        <w:tabs>
          <w:tab w:val="left" w:pos="54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3 menunjukkan nilai cronbach’s alpha dari variabel bebas X sebesar 0,934 dan lebih besar dari 0,70, sehingga variabel X dikatakan reliable, sedangkan untuk variabel Y, cronbach’s alpha dihasilkan nilai sebesar 0,946 atau lebih besar dari 0,70, sehingga dapat dikatakan bahwa variabel Y adalah reliable.</w:t>
      </w:r>
    </w:p>
    <w:p w:rsidR="00FC195F" w:rsidRDefault="00967E40" w:rsidP="00967E40">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 Uji Reliabilitas Variabel Y</w:t>
      </w:r>
    </w:p>
    <w:p w:rsidR="00FC195F" w:rsidRDefault="00C9136F" w:rsidP="00C9136F">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inline distT="0" distB="0" distL="0" distR="0">
            <wp:extent cx="1786255" cy="946150"/>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946150"/>
                    </a:xfrm>
                    <a:prstGeom prst="rect">
                      <a:avLst/>
                    </a:prstGeom>
                    <a:noFill/>
                    <a:ln>
                      <a:noFill/>
                    </a:ln>
                  </pic:spPr>
                </pic:pic>
              </a:graphicData>
            </a:graphic>
          </wp:inline>
        </w:drawing>
      </w:r>
    </w:p>
    <w:p w:rsidR="00917025" w:rsidRPr="00917025" w:rsidRDefault="00917025" w:rsidP="00917025">
      <w:pPr>
        <w:tabs>
          <w:tab w:val="left" w:pos="540"/>
        </w:tabs>
        <w:spacing w:after="0" w:line="360" w:lineRule="auto"/>
        <w:jc w:val="both"/>
        <w:rPr>
          <w:rFonts w:ascii="Times New Roman" w:hAnsi="Times New Roman" w:cs="Times New Roman"/>
          <w:b/>
          <w:sz w:val="24"/>
          <w:szCs w:val="24"/>
          <w:lang w:val="en-US"/>
        </w:rPr>
      </w:pPr>
      <w:r w:rsidRPr="00917025">
        <w:rPr>
          <w:rFonts w:ascii="Times New Roman" w:hAnsi="Times New Roman" w:cs="Times New Roman"/>
          <w:b/>
          <w:sz w:val="24"/>
          <w:szCs w:val="24"/>
          <w:lang w:val="en-US"/>
        </w:rPr>
        <w:t>Uji Asumsi Klasik</w:t>
      </w:r>
    </w:p>
    <w:p w:rsidR="00917025" w:rsidRPr="00917025" w:rsidRDefault="00917025" w:rsidP="00515084">
      <w:pPr>
        <w:tabs>
          <w:tab w:val="left" w:pos="36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1. </w:t>
      </w:r>
      <w:r w:rsidRPr="00917025">
        <w:rPr>
          <w:rFonts w:ascii="Times New Roman" w:hAnsi="Times New Roman" w:cs="Times New Roman"/>
          <w:sz w:val="24"/>
          <w:szCs w:val="24"/>
          <w:lang w:val="en-US"/>
        </w:rPr>
        <w:tab/>
        <w:t>Uji Normalitas</w:t>
      </w:r>
    </w:p>
    <w:p w:rsidR="00917025" w:rsidRDefault="00917025" w:rsidP="00515084">
      <w:pPr>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Data dikatakan berdistribusi normal bila titik – titik menyebar mendekati sumbu diagonal grafik histogram dari residualnya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{"citationItems":[{"id":"ITEM-1","itemData":{"abstract":"OBJECTIVE: Small intraoral defects are usually reconstructed using skin autografts. However, the goal of this research was to describe an alternative to classic techniques using artificial dermis (Integra) in the reconstruction of these types of injuries. MATERIALS AND METHODS: Four patients with small intraoral lesions in different locations underwent resection. The created defects were covered with a bilayer of Integra; then, a chlorhexidine stent cure (Laboratorios Salvat, Barcelona, Spain) was applied. The patients were followed up daily during the first week to detect any signs of infection, dehiscence, or loss of the lamina. Thereafter, they were followed up once a week for 1 month. RESULTS: None of the patients presented with infections or loss of the dermis. When the silicon sheet was detached, granulation tissue was detected, with complete re-epithelialization of the lesion in the postoperative weeks 3 to 4. CONCLUSIONS: The use of the Integra allowed for the rapid reconstruction of slight intraoral defects while preventing the morbidity associated with classic techniques. In this study, no complications were observed.","author":[{"dropping-particle":"","family":"Ghozali","given":"Imam","non-dropping-particle":"","parse-names":false,"suffix":""}],"container-title":"Edisi kelima semarang : Bandan Penerbitan Universitas Diponegoro","id":"ITEM-1","issued":{"date-parts":[["2011"]]},"title":"Aplikasi Analisi Multivariate Dengan Program SPSS 19","type":"article-journal"},"uris":["http://www.mendeley.com/documents/?uuid=62dfe765-010d-4347-a62c-a40073b4a65f"]}],"mendeley":{"formattedCitation":"(Ghozali, 2011)","plainTextFormattedCitation":"(Ghozali, 2011)","previouslyFormattedCitation":"(Ghozali, 2011)"},"properties":{"noteIndex":0},"schema":"https://github.com/citation-style-language/schema/raw/master/csl-citation.json"}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(Ghozali, 2011)</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 Pada penelitian ini titik – titik menyebar membentuk diagonal, sehingga variabel – variabel dikatakan normal. Pada uji Kolmogorov – Smirnov dihasilkan siginifikansi sebesar 0,</w:t>
      </w:r>
      <w:r w:rsidR="001B61F7">
        <w:rPr>
          <w:rFonts w:ascii="Times New Roman" w:hAnsi="Times New Roman" w:cs="Times New Roman"/>
          <w:sz w:val="24"/>
          <w:szCs w:val="24"/>
          <w:lang w:val="en-US"/>
        </w:rPr>
        <w:t>200</w:t>
      </w:r>
      <w:r w:rsidRPr="00917025">
        <w:rPr>
          <w:rFonts w:ascii="Times New Roman" w:hAnsi="Times New Roman" w:cs="Times New Roman"/>
          <w:sz w:val="24"/>
          <w:szCs w:val="24"/>
          <w:lang w:val="en-US"/>
        </w:rPr>
        <w:t xml:space="preserve"> atau lebih besar dari 0,05.</w:t>
      </w:r>
    </w:p>
    <w:p w:rsidR="00A114EB" w:rsidRDefault="00A114EB" w:rsidP="00515084">
      <w:pPr>
        <w:spacing w:after="0" w:line="360" w:lineRule="auto"/>
        <w:ind w:left="360"/>
        <w:jc w:val="both"/>
        <w:rPr>
          <w:rFonts w:ascii="Times New Roman" w:hAnsi="Times New Roman" w:cs="Times New Roman"/>
          <w:sz w:val="24"/>
          <w:szCs w:val="24"/>
          <w:lang w:val="en-US"/>
        </w:rPr>
      </w:pPr>
    </w:p>
    <w:p w:rsidR="00A114EB" w:rsidRDefault="00A114EB" w:rsidP="00A114EB">
      <w:pPr>
        <w:spacing w:after="0" w:line="36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Tabel 5. Uji Normalitas</w:t>
      </w:r>
    </w:p>
    <w:p w:rsidR="00EB2A0B" w:rsidRDefault="00EB2A0B" w:rsidP="00EB2A0B">
      <w:pPr>
        <w:spacing w:after="0" w:line="360" w:lineRule="auto"/>
        <w:ind w:left="360"/>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3466465" cy="251968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6465" cy="2519680"/>
                    </a:xfrm>
                    <a:prstGeom prst="rect">
                      <a:avLst/>
                    </a:prstGeom>
                    <a:noFill/>
                    <a:ln>
                      <a:noFill/>
                    </a:ln>
                  </pic:spPr>
                </pic:pic>
              </a:graphicData>
            </a:graphic>
          </wp:inline>
        </w:drawing>
      </w:r>
    </w:p>
    <w:p w:rsidR="00EB2A0B" w:rsidRPr="00917025" w:rsidRDefault="00EB2A0B" w:rsidP="00515084">
      <w:pPr>
        <w:spacing w:after="0" w:line="360" w:lineRule="auto"/>
        <w:ind w:left="360"/>
        <w:jc w:val="both"/>
        <w:rPr>
          <w:rFonts w:ascii="Times New Roman" w:hAnsi="Times New Roman" w:cs="Times New Roman"/>
          <w:sz w:val="24"/>
          <w:szCs w:val="24"/>
          <w:lang w:val="en-US"/>
        </w:rPr>
      </w:pPr>
    </w:p>
    <w:p w:rsidR="00917025" w:rsidRPr="00917025" w:rsidRDefault="00515084" w:rsidP="00515084">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Uji Multikoli</w:t>
      </w:r>
      <w:r w:rsidR="00917025" w:rsidRPr="00917025">
        <w:rPr>
          <w:rFonts w:ascii="Times New Roman" w:hAnsi="Times New Roman" w:cs="Times New Roman"/>
          <w:sz w:val="24"/>
          <w:szCs w:val="24"/>
          <w:lang w:val="en-US"/>
        </w:rPr>
        <w:t>nieritas</w:t>
      </w:r>
    </w:p>
    <w:p w:rsidR="00917025" w:rsidRPr="00917025" w:rsidRDefault="00917025" w:rsidP="00515084">
      <w:pPr>
        <w:tabs>
          <w:tab w:val="left" w:pos="360"/>
        </w:tabs>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Uji Multikolonieritas adalah pengujian untuk mengetahui ada tidaknya kolerasi yang sgnifikan antar variabel-variabel independen dalam model regresi linier berganda. Dalam model regresi dapat digunakan VIF dan lawannya Tolerance untuk melihat ada tidaknya gejala multikolinieritas. Nilai </w:t>
      </w:r>
      <w:r w:rsidRPr="00917025">
        <w:rPr>
          <w:rFonts w:ascii="Times New Roman" w:hAnsi="Times New Roman" w:cs="Times New Roman"/>
          <w:i/>
          <w:sz w:val="24"/>
          <w:szCs w:val="24"/>
          <w:lang w:val="en-US"/>
        </w:rPr>
        <w:t xml:space="preserve">cutoff  </w:t>
      </w:r>
      <w:r w:rsidRPr="00917025">
        <w:rPr>
          <w:rFonts w:ascii="Times New Roman" w:hAnsi="Times New Roman" w:cs="Times New Roman"/>
          <w:sz w:val="24"/>
          <w:szCs w:val="24"/>
          <w:lang w:val="en-US"/>
        </w:rPr>
        <w:t xml:space="preserve">Multikolonieritas adalah nilai Tolerance &gt; 0,10 dan nilai VIF &lt; 10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{"citationItems":[{"id":"ITEM-1","itemData":{"abstract":"OBJECTIVE: Small intraoral defects are usually reconstructed using skin autografts. However, the goal of this research was to describe an alternative to classic techniques using artificial dermis (Integra) in the reconstruction of these types of injuries. MATERIALS AND METHODS: Four patients with small intraoral lesions in different locations underwent resection. The created defects were covered with a bilayer of Integra; then, a chlorhexidine stent cure (Laboratorios Salvat, Barcelona, Spain) was applied. The patients were followed up daily during the first week to detect any signs of infection, dehiscence, or loss of the lamina. Thereafter, they were followed up once a week for 1 month. RESULTS: None of the patients presented with infections or loss of the dermis. When the silicon sheet was detached, granulation tissue was detected, with complete re-epithelialization of the lesion in the postoperative weeks 3 to 4. CONCLUSIONS: The use of the Integra allowed for the rapid reconstruction of slight intraoral defects while preventing the morbidity associated with classic techniques. In this study, no complications were observed.","author":[{"dropping-particle":"","family":"Ghozali","given":"Imam","non-dropping-particle":"","parse-names":false,"suffix":""}],"container-title":"Edisi kelima semarang : Bandan Penerbitan Universitas Diponegoro","id":"ITEM-1","issued":{"date-parts":[["2011"]]},"title":"Aplikasi Analisi Multivariate Dengan Program SPSS 19","type":"article-journal"},"uris":["http://www.mendeley.com/documents/?uuid=62dfe765-010d-4347-a62c-a40073b4a65f"]}],"mendeley":{"formattedCitation":"(Ghozali, 2011)","plainTextFormattedCitation":"(Ghozali, 2011)","previouslyFormattedCitation":"(Ghozali, 2011)"},"properties":{"noteIndex":0},"schema":"https://github.com/citation-style-language/schema/raw/master/csl-citation.json"}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(Ghozali, 2011)</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w:t>
      </w:r>
    </w:p>
    <w:p w:rsidR="00917025" w:rsidRDefault="00917025" w:rsidP="00515084">
      <w:pPr>
        <w:tabs>
          <w:tab w:val="left" w:pos="540"/>
        </w:tabs>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Dari </w:t>
      </w:r>
      <w:r w:rsidRPr="00917025">
        <w:rPr>
          <w:rFonts w:ascii="Times New Roman" w:hAnsi="Times New Roman" w:cs="Times New Roman"/>
          <w:i/>
          <w:sz w:val="24"/>
          <w:szCs w:val="24"/>
          <w:lang w:val="en-US"/>
        </w:rPr>
        <w:t>output coefficients</w:t>
      </w:r>
      <w:r w:rsidRPr="00917025">
        <w:rPr>
          <w:rFonts w:ascii="Times New Roman" w:hAnsi="Times New Roman" w:cs="Times New Roman"/>
          <w:sz w:val="24"/>
          <w:szCs w:val="24"/>
          <w:lang w:val="en-US"/>
        </w:rPr>
        <w:t xml:space="preserve"> di bawah ini, nilai tolerance 0,1</w:t>
      </w:r>
      <w:r w:rsidR="001B61F7">
        <w:rPr>
          <w:rFonts w:ascii="Times New Roman" w:hAnsi="Times New Roman" w:cs="Times New Roman"/>
          <w:sz w:val="24"/>
          <w:szCs w:val="24"/>
          <w:lang w:val="en-US"/>
        </w:rPr>
        <w:t>00</w:t>
      </w:r>
      <w:r w:rsidR="00A114EB">
        <w:rPr>
          <w:rFonts w:ascii="Times New Roman" w:hAnsi="Times New Roman" w:cs="Times New Roman"/>
          <w:sz w:val="24"/>
          <w:szCs w:val="24"/>
          <w:lang w:val="en-US"/>
        </w:rPr>
        <w:t xml:space="preserve"> atau lebih besar dari </w:t>
      </w:r>
      <w:r w:rsidRPr="00917025">
        <w:rPr>
          <w:rFonts w:ascii="Times New Roman" w:hAnsi="Times New Roman" w:cs="Times New Roman"/>
          <w:sz w:val="24"/>
          <w:szCs w:val="24"/>
          <w:lang w:val="en-US"/>
        </w:rPr>
        <w:t>1</w:t>
      </w:r>
      <w:r w:rsidR="00A114EB">
        <w:rPr>
          <w:rFonts w:ascii="Times New Roman" w:hAnsi="Times New Roman" w:cs="Times New Roman"/>
          <w:sz w:val="24"/>
          <w:szCs w:val="24"/>
          <w:lang w:val="en-US"/>
        </w:rPr>
        <w:t>,00</w:t>
      </w:r>
      <w:r w:rsidRPr="00917025">
        <w:rPr>
          <w:rFonts w:ascii="Times New Roman" w:hAnsi="Times New Roman" w:cs="Times New Roman"/>
          <w:sz w:val="24"/>
          <w:szCs w:val="24"/>
          <w:lang w:val="en-US"/>
        </w:rPr>
        <w:t>0</w:t>
      </w:r>
      <w:r w:rsidR="001B61F7">
        <w:rPr>
          <w:rFonts w:ascii="Times New Roman" w:hAnsi="Times New Roman" w:cs="Times New Roman"/>
          <w:sz w:val="24"/>
          <w:szCs w:val="24"/>
          <w:lang w:val="en-US"/>
        </w:rPr>
        <w:t xml:space="preserve"> </w:t>
      </w:r>
      <w:r w:rsidRPr="00917025">
        <w:rPr>
          <w:rFonts w:ascii="Times New Roman" w:hAnsi="Times New Roman" w:cs="Times New Roman"/>
          <w:sz w:val="24"/>
          <w:szCs w:val="24"/>
          <w:lang w:val="en-US"/>
        </w:rPr>
        <w:t xml:space="preserve">sedangkan pada kolom VIF nilainya </w:t>
      </w:r>
      <w:r w:rsidR="00A114EB">
        <w:rPr>
          <w:rFonts w:ascii="Times New Roman" w:hAnsi="Times New Roman" w:cs="Times New Roman"/>
          <w:sz w:val="24"/>
          <w:szCs w:val="24"/>
          <w:lang w:val="en-US"/>
        </w:rPr>
        <w:t>1,000,</w:t>
      </w:r>
      <w:r w:rsidRPr="00917025">
        <w:rPr>
          <w:rFonts w:ascii="Times New Roman" w:hAnsi="Times New Roman" w:cs="Times New Roman"/>
          <w:sz w:val="24"/>
          <w:szCs w:val="24"/>
          <w:lang w:val="en-US"/>
        </w:rPr>
        <w:t xml:space="preserve"> maka dapat disimpulkan bahwa pada model regresi tidak ditemukan adanya masalah multikolinieritas.</w:t>
      </w:r>
    </w:p>
    <w:p w:rsidR="00515084" w:rsidRDefault="00515084" w:rsidP="00515084">
      <w:pPr>
        <w:tabs>
          <w:tab w:val="left" w:pos="540"/>
        </w:tabs>
        <w:spacing w:after="0" w:line="360" w:lineRule="auto"/>
        <w:ind w:left="360"/>
        <w:jc w:val="both"/>
        <w:rPr>
          <w:rFonts w:ascii="Times New Roman" w:hAnsi="Times New Roman" w:cs="Times New Roman"/>
          <w:sz w:val="24"/>
          <w:szCs w:val="24"/>
          <w:lang w:val="en-US"/>
        </w:rPr>
      </w:pPr>
    </w:p>
    <w:p w:rsidR="00917025" w:rsidRPr="00917025" w:rsidRDefault="00A114EB" w:rsidP="00515084">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6</w:t>
      </w:r>
      <w:r w:rsidR="00917025" w:rsidRPr="00917025">
        <w:rPr>
          <w:rFonts w:ascii="Times New Roman" w:hAnsi="Times New Roman" w:cs="Times New Roman"/>
          <w:sz w:val="24"/>
          <w:szCs w:val="24"/>
          <w:lang w:val="en-US"/>
        </w:rPr>
        <w:t>. Uji Multikolinieritas</w:t>
      </w:r>
    </w:p>
    <w:p w:rsidR="00917025" w:rsidRDefault="00EB2A0B" w:rsidP="00EB2A0B">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inline distT="0" distB="0" distL="0" distR="0">
            <wp:extent cx="439102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1552575"/>
                    </a:xfrm>
                    <a:prstGeom prst="rect">
                      <a:avLst/>
                    </a:prstGeom>
                    <a:noFill/>
                    <a:ln>
                      <a:noFill/>
                    </a:ln>
                  </pic:spPr>
                </pic:pic>
              </a:graphicData>
            </a:graphic>
          </wp:inline>
        </w:drawing>
      </w:r>
    </w:p>
    <w:p w:rsidR="00515084" w:rsidRPr="00917025" w:rsidRDefault="00515084" w:rsidP="00917025">
      <w:pPr>
        <w:tabs>
          <w:tab w:val="left" w:pos="540"/>
        </w:tabs>
        <w:spacing w:after="0" w:line="360" w:lineRule="auto"/>
        <w:jc w:val="both"/>
        <w:rPr>
          <w:rFonts w:ascii="Times New Roman" w:hAnsi="Times New Roman" w:cs="Times New Roman"/>
          <w:sz w:val="24"/>
          <w:szCs w:val="24"/>
          <w:lang w:val="en-US"/>
        </w:rPr>
      </w:pPr>
    </w:p>
    <w:p w:rsidR="00917025" w:rsidRPr="00917025" w:rsidRDefault="00EA01F8" w:rsidP="00515084">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Uji Hetero</w:t>
      </w:r>
      <w:r w:rsidR="00917025" w:rsidRPr="00917025">
        <w:rPr>
          <w:rFonts w:ascii="Times New Roman" w:hAnsi="Times New Roman" w:cs="Times New Roman"/>
          <w:sz w:val="24"/>
          <w:szCs w:val="24"/>
          <w:lang w:val="en-US"/>
        </w:rPr>
        <w:t>kedas</w:t>
      </w:r>
      <w:r>
        <w:rPr>
          <w:rFonts w:ascii="Times New Roman" w:hAnsi="Times New Roman" w:cs="Times New Roman"/>
          <w:sz w:val="24"/>
          <w:szCs w:val="24"/>
          <w:lang w:val="en-US"/>
        </w:rPr>
        <w:t>t</w:t>
      </w:r>
      <w:r w:rsidR="00917025" w:rsidRPr="00917025">
        <w:rPr>
          <w:rFonts w:ascii="Times New Roman" w:hAnsi="Times New Roman" w:cs="Times New Roman"/>
          <w:sz w:val="24"/>
          <w:szCs w:val="24"/>
          <w:lang w:val="en-US"/>
        </w:rPr>
        <w:t>i</w:t>
      </w:r>
      <w:r>
        <w:rPr>
          <w:rFonts w:ascii="Times New Roman" w:hAnsi="Times New Roman" w:cs="Times New Roman"/>
          <w:sz w:val="24"/>
          <w:szCs w:val="24"/>
          <w:lang w:val="en-US"/>
        </w:rPr>
        <w:t>si</w:t>
      </w:r>
      <w:r w:rsidR="00917025" w:rsidRPr="00917025">
        <w:rPr>
          <w:rFonts w:ascii="Times New Roman" w:hAnsi="Times New Roman" w:cs="Times New Roman"/>
          <w:sz w:val="24"/>
          <w:szCs w:val="24"/>
          <w:lang w:val="en-US"/>
        </w:rPr>
        <w:t>tas</w:t>
      </w:r>
    </w:p>
    <w:p w:rsidR="00917025" w:rsidRDefault="00917025" w:rsidP="00515084">
      <w:pPr>
        <w:tabs>
          <w:tab w:val="left" w:pos="540"/>
        </w:tabs>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Uji Heterokedas</w:t>
      </w:r>
      <w:r w:rsidR="00EA01F8">
        <w:rPr>
          <w:rFonts w:ascii="Times New Roman" w:hAnsi="Times New Roman" w:cs="Times New Roman"/>
          <w:sz w:val="24"/>
          <w:szCs w:val="24"/>
          <w:lang w:val="en-US"/>
        </w:rPr>
        <w:t>tis</w:t>
      </w:r>
      <w:r w:rsidRPr="00917025">
        <w:rPr>
          <w:rFonts w:ascii="Times New Roman" w:hAnsi="Times New Roman" w:cs="Times New Roman"/>
          <w:sz w:val="24"/>
          <w:szCs w:val="24"/>
          <w:lang w:val="en-US"/>
        </w:rPr>
        <w:t xml:space="preserve">itas digunakan untuk mengetahui adanya ketidaksamaan varian dan residual pada model regresi. Model regresi yang baik adalah yang Homoskedatisitas atau tidak terjadi heterokedastisitas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{"citationItems":[{"id":"ITEM-1","itemData":{"abstract":"OBJECTIVE: Small intraoral defects are usually reconstructed using skin autografts. However, the goal of this research was to describe an alternative to classic techniques using artificial dermis (Integra) in the reconstruction of these types of injuries. MATERIALS AND METHODS: Four patients with small intraoral lesions in different locations underwent resection. The created defects were covered with a bilayer of Integra; then, a chlorhexidine stent cure (Laboratorios Salvat, Barcelona, Spain) was applied. The patients were followed up daily during the first week to detect any signs of infection, dehiscence, or loss of the lamina. Thereafter, they were followed up once a week for 1 month. RESULTS: None of the patients presented with infections or loss of the dermis. When the silicon sheet was detached, granulation tissue was detected, with complete re-epithelialization of the lesion in the postoperative weeks 3 to 4. CONCLUSIONS: The use of the Integra allowed for the rapid reconstruction of slight intraoral defects while preventing the morbidity associated with classic techniques. In this study, no complications were observed.","author":[{"dropping-particle":"","family":"Ghozali","given":"Imam","non-dropping-particle":"","parse-names":false,"suffix":""}],"container-title":"Edisi kelima semarang : Bandan Penerbitan Universitas Diponegoro","id":"ITEM-1","issued":{"date-parts":[["2011"]]},"title":"Aplikasi Analisi Multivariate Dengan Program SPSS 19","type":"article-journal"},"uris":["http://www.mendeley.com/documents/?uuid=62dfe765-010d-4347-a62c-a40073b4a65f"]}],"mendeley":{"formattedCitation":"(Ghozali, 2011)","plainTextFormattedCitation":"(Ghozali, 2011)","previouslyFormattedCitation":"(Ghozali, 2011)"},"properties":{"noteIndex":0},"schema":"https://github.com/citation-style-language/schema/raw/master/csl-citation.json"}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(Ghozali, 2011)</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 xml:space="preserve">. </w:t>
      </w:r>
      <w:r w:rsidR="000B3ED5">
        <w:rPr>
          <w:rFonts w:ascii="Times New Roman" w:hAnsi="Times New Roman" w:cs="Times New Roman"/>
          <w:sz w:val="24"/>
          <w:szCs w:val="24"/>
          <w:lang w:val="en-US"/>
        </w:rPr>
        <w:t>Pada uji heteroskedastisitas titik-titik mengumpul pada angka 0, 1 dan -1 kemudian menyebar, sehingga tidak ditemukan gejala heteroskedastisitas.</w:t>
      </w:r>
    </w:p>
    <w:p w:rsidR="000B3ED5" w:rsidRDefault="000B3ED5" w:rsidP="00515084">
      <w:pPr>
        <w:tabs>
          <w:tab w:val="left" w:pos="540"/>
        </w:tabs>
        <w:spacing w:after="0" w:line="360" w:lineRule="auto"/>
        <w:ind w:left="360"/>
        <w:jc w:val="both"/>
        <w:rPr>
          <w:rFonts w:ascii="Times New Roman" w:hAnsi="Times New Roman" w:cs="Times New Roman"/>
          <w:sz w:val="24"/>
          <w:szCs w:val="24"/>
          <w:lang w:val="en-US"/>
        </w:rPr>
      </w:pPr>
    </w:p>
    <w:p w:rsidR="00EB2A0B" w:rsidRDefault="000B3ED5" w:rsidP="000B3ED5">
      <w:pPr>
        <w:tabs>
          <w:tab w:val="left" w:pos="540"/>
        </w:tabs>
        <w:spacing w:after="0" w:line="36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Gambar 1. Uji Heteroskedastisitas</w:t>
      </w:r>
    </w:p>
    <w:p w:rsidR="00EB2A0B" w:rsidRDefault="00EB2A0B" w:rsidP="00EB2A0B">
      <w:pPr>
        <w:tabs>
          <w:tab w:val="left" w:pos="540"/>
        </w:tabs>
        <w:spacing w:after="0" w:line="360" w:lineRule="auto"/>
        <w:ind w:left="360"/>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3636335" cy="1636981"/>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5959" cy="1641314"/>
                    </a:xfrm>
                    <a:prstGeom prst="rect">
                      <a:avLst/>
                    </a:prstGeom>
                    <a:noFill/>
                    <a:ln>
                      <a:noFill/>
                    </a:ln>
                  </pic:spPr>
                </pic:pic>
              </a:graphicData>
            </a:graphic>
          </wp:inline>
        </w:drawing>
      </w:r>
    </w:p>
    <w:p w:rsidR="00EB2A0B" w:rsidRPr="00917025" w:rsidRDefault="00EB2A0B" w:rsidP="00515084">
      <w:pPr>
        <w:tabs>
          <w:tab w:val="left" w:pos="540"/>
        </w:tabs>
        <w:spacing w:after="0" w:line="360" w:lineRule="auto"/>
        <w:ind w:left="360"/>
        <w:jc w:val="both"/>
        <w:rPr>
          <w:rFonts w:ascii="Times New Roman" w:hAnsi="Times New Roman" w:cs="Times New Roman"/>
          <w:sz w:val="24"/>
          <w:szCs w:val="24"/>
          <w:lang w:val="en-US"/>
        </w:rPr>
      </w:pPr>
    </w:p>
    <w:p w:rsidR="00917025" w:rsidRPr="00917025" w:rsidRDefault="00917025" w:rsidP="00515084">
      <w:pPr>
        <w:tabs>
          <w:tab w:val="left" w:pos="360"/>
        </w:tabs>
        <w:spacing w:after="0" w:line="360" w:lineRule="auto"/>
        <w:jc w:val="both"/>
        <w:rPr>
          <w:rFonts w:ascii="Times New Roman" w:hAnsi="Times New Roman" w:cs="Times New Roman"/>
          <w:b/>
          <w:sz w:val="24"/>
          <w:szCs w:val="24"/>
          <w:lang w:val="en-US"/>
        </w:rPr>
      </w:pPr>
      <w:r w:rsidRPr="00917025">
        <w:rPr>
          <w:rFonts w:ascii="Times New Roman" w:hAnsi="Times New Roman" w:cs="Times New Roman"/>
          <w:b/>
          <w:sz w:val="24"/>
          <w:szCs w:val="24"/>
          <w:lang w:val="en-US"/>
        </w:rPr>
        <w:t xml:space="preserve">c. </w:t>
      </w:r>
      <w:r w:rsidRPr="00917025">
        <w:rPr>
          <w:rFonts w:ascii="Times New Roman" w:hAnsi="Times New Roman" w:cs="Times New Roman"/>
          <w:b/>
          <w:sz w:val="24"/>
          <w:szCs w:val="24"/>
          <w:lang w:val="en-US"/>
        </w:rPr>
        <w:tab/>
        <w:t xml:space="preserve">Analisis Linier </w:t>
      </w:r>
    </w:p>
    <w:p w:rsidR="00917025" w:rsidRPr="00917025" w:rsidRDefault="00917025" w:rsidP="00515084">
      <w:pPr>
        <w:tabs>
          <w:tab w:val="left" w:pos="540"/>
        </w:tabs>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Persamaan regresi dapat dirumuskan sebagai berikut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{"citationItems":[{"id":"ITEM-1","itemData":{"DOI":"10.1016/S0969-4765(04)00066-9","ISBN":"9798433108","ISSN":"00940496","PMID":"11147514","abstract":"Populasi adalah kelompok elemen yang lengkap, yang biasanya berupa orang, objek, transaksi atau kejadian di mana kita tertarik untuk mempelajarinya atau menjadi objek penelitian. Sedangkan elemen sendiri merupakan unit dimana data yang diperlukan akan dikumpulkan atau dapat dianalogikan sebagai unit analisis Populasi dalam penelitian ini adalah semua konsumen yang membeli dan tinggal di Komplek Perumahan De’Marrakesh. Berdasarkan data yang diperoleh dari pihak pengembang, perumahan De’Marrakesh terdiri dari 4type yaitu Type Melilla Cotage, Tipe Essaouira, Type Mauritania, Type Cassablanca. Sedangkan sampel adalah suatu himpunan bagian (subset) dari unit populasi (Mudrajad, 2003 : 103). Sample adalah bagian dari populasi yang memiliki karakteristik yang relatif sama dan dianggap mewakili populasi. Dalam penelitian ini, dengan mempertimbangkan jumlah populasi, penelitian dilakukan terhadap seluruh populasi. Sample adalah bagian dari populasi yang memiliki karakteristik yang relatif sama dan dianggap mewakili populasi. Dalam penelitian ini, dengan mempertimbangkan jumlah populasi, penelitian dilakukan terhadap seluruh populasi. Adapun pengambilan sampel yang dilakukan dengan Metode Sampling Proporsional (Sampling Proportional Methode), artinya pembagian secara merata pada populasi dalam pengambilan sampel","author":[{"dropping-particle":"","family":"Sugiyono","given":"Prof. Dr.","non-dropping-particle":"","parse-names":false,"suffix":""}],"container-title":"CV. Alvabeta Bandung","id":"ITEM-1","issued":{"date-parts":[["2013"]]},"title":"Statistik untuk Penelitian","type":"book"},"uris":["http://www.mendeley.com/documents/?uuid=e437bb0f-7b49-44c2-94f6-66111b93d4bb"]}],"mendeley":{"formattedCitation":"(Sugiyono, 2013)","plainTextFormattedCitation":"(Sugiyono, 2013)","previouslyFormattedCitation":"(Sugiyono, 2013)"},"properties":{"noteIndex":0},"schema":"https://github.com/citation-style-language/schema/raw/master/csl-citation.json"}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(Sugiyono, 2013)</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 xml:space="preserve"> </w:t>
      </w:r>
    </w:p>
    <w:p w:rsidR="00917025" w:rsidRDefault="00917025" w:rsidP="00A37637">
      <w:pPr>
        <w:tabs>
          <w:tab w:val="left" w:pos="540"/>
        </w:tabs>
        <w:spacing w:after="0" w:line="360" w:lineRule="auto"/>
        <w:ind w:left="360"/>
        <w:jc w:val="center"/>
        <w:rPr>
          <w:rFonts w:ascii="Times New Roman" w:hAnsi="Times New Roman" w:cs="Times New Roman"/>
          <w:sz w:val="24"/>
          <w:szCs w:val="24"/>
          <w:vertAlign w:val="subscript"/>
          <w:lang w:val="en-US"/>
        </w:rPr>
      </w:pPr>
      <w:r w:rsidRPr="00917025">
        <w:rPr>
          <w:rFonts w:ascii="Times New Roman" w:hAnsi="Times New Roman" w:cs="Times New Roman"/>
          <w:sz w:val="24"/>
          <w:szCs w:val="24"/>
          <w:lang w:val="en-US"/>
        </w:rPr>
        <w:t>Y= 1</w:t>
      </w:r>
      <w:r w:rsidR="00A37637">
        <w:rPr>
          <w:rFonts w:ascii="Times New Roman" w:hAnsi="Times New Roman" w:cs="Times New Roman"/>
          <w:sz w:val="24"/>
          <w:szCs w:val="24"/>
          <w:lang w:val="en-US"/>
        </w:rPr>
        <w:t>2</w:t>
      </w:r>
      <w:r w:rsidRPr="00917025">
        <w:rPr>
          <w:rFonts w:ascii="Times New Roman" w:hAnsi="Times New Roman" w:cs="Times New Roman"/>
          <w:sz w:val="24"/>
          <w:szCs w:val="24"/>
          <w:lang w:val="en-US"/>
        </w:rPr>
        <w:t>,</w:t>
      </w:r>
      <w:r w:rsidR="00A37637">
        <w:rPr>
          <w:rFonts w:ascii="Times New Roman" w:hAnsi="Times New Roman" w:cs="Times New Roman"/>
          <w:sz w:val="24"/>
          <w:szCs w:val="24"/>
          <w:lang w:val="en-US"/>
        </w:rPr>
        <w:t>468</w:t>
      </w:r>
      <w:r w:rsidRPr="00917025">
        <w:rPr>
          <w:rFonts w:ascii="Times New Roman" w:hAnsi="Times New Roman" w:cs="Times New Roman"/>
          <w:sz w:val="24"/>
          <w:szCs w:val="24"/>
          <w:lang w:val="en-US"/>
        </w:rPr>
        <w:t xml:space="preserve"> + 0,</w:t>
      </w:r>
      <w:r w:rsidR="00A37637">
        <w:rPr>
          <w:rFonts w:ascii="Times New Roman" w:hAnsi="Times New Roman" w:cs="Times New Roman"/>
          <w:sz w:val="24"/>
          <w:szCs w:val="24"/>
          <w:lang w:val="en-US"/>
        </w:rPr>
        <w:t>585</w:t>
      </w:r>
      <w:r w:rsidRPr="00917025">
        <w:rPr>
          <w:rFonts w:ascii="Times New Roman" w:hAnsi="Times New Roman" w:cs="Times New Roman"/>
          <w:sz w:val="24"/>
          <w:szCs w:val="24"/>
          <w:lang w:val="en-US"/>
        </w:rPr>
        <w:t>X</w:t>
      </w:r>
    </w:p>
    <w:p w:rsidR="00515084" w:rsidRPr="00917025" w:rsidRDefault="00515084" w:rsidP="00515084">
      <w:pPr>
        <w:tabs>
          <w:tab w:val="left" w:pos="540"/>
        </w:tabs>
        <w:spacing w:after="0" w:line="360" w:lineRule="auto"/>
        <w:ind w:left="360"/>
        <w:jc w:val="both"/>
        <w:rPr>
          <w:rFonts w:ascii="Times New Roman" w:hAnsi="Times New Roman" w:cs="Times New Roman"/>
          <w:sz w:val="24"/>
          <w:szCs w:val="24"/>
          <w:lang w:val="en-US"/>
        </w:rPr>
      </w:pPr>
    </w:p>
    <w:p w:rsidR="00917025" w:rsidRPr="00917025" w:rsidRDefault="00917025" w:rsidP="00515084">
      <w:pPr>
        <w:tabs>
          <w:tab w:val="left" w:pos="360"/>
        </w:tabs>
        <w:spacing w:after="0" w:line="360" w:lineRule="auto"/>
        <w:jc w:val="both"/>
        <w:rPr>
          <w:rFonts w:ascii="Times New Roman" w:hAnsi="Times New Roman" w:cs="Times New Roman"/>
          <w:b/>
          <w:sz w:val="24"/>
          <w:szCs w:val="24"/>
          <w:lang w:val="en-US"/>
        </w:rPr>
      </w:pPr>
      <w:r w:rsidRPr="00917025">
        <w:rPr>
          <w:rFonts w:ascii="Times New Roman" w:hAnsi="Times New Roman" w:cs="Times New Roman"/>
          <w:b/>
          <w:sz w:val="24"/>
          <w:szCs w:val="24"/>
          <w:lang w:val="en-US"/>
        </w:rPr>
        <w:t xml:space="preserve">d. </w:t>
      </w:r>
      <w:r w:rsidRPr="00917025">
        <w:rPr>
          <w:rFonts w:ascii="Times New Roman" w:hAnsi="Times New Roman" w:cs="Times New Roman"/>
          <w:b/>
          <w:sz w:val="24"/>
          <w:szCs w:val="24"/>
          <w:lang w:val="en-US"/>
        </w:rPr>
        <w:tab/>
        <w:t>Pengujian Hipotesis</w:t>
      </w:r>
    </w:p>
    <w:p w:rsidR="00917025" w:rsidRPr="00917025" w:rsidRDefault="00917025" w:rsidP="00515084">
      <w:pPr>
        <w:tabs>
          <w:tab w:val="left" w:pos="36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1. </w:t>
      </w:r>
      <w:r w:rsidRPr="00917025">
        <w:rPr>
          <w:rFonts w:ascii="Times New Roman" w:hAnsi="Times New Roman" w:cs="Times New Roman"/>
          <w:sz w:val="24"/>
          <w:szCs w:val="24"/>
          <w:lang w:val="en-US"/>
        </w:rPr>
        <w:tab/>
        <w:t>Uji Signifikansi Parsial (t</w:t>
      </w:r>
      <w:r w:rsidRPr="00917025">
        <w:rPr>
          <w:rFonts w:ascii="Times New Roman" w:hAnsi="Times New Roman" w:cs="Times New Roman"/>
          <w:sz w:val="24"/>
          <w:szCs w:val="24"/>
          <w:vertAlign w:val="subscript"/>
          <w:lang w:val="en-US"/>
        </w:rPr>
        <w:t>-test</w:t>
      </w:r>
      <w:r w:rsidRPr="00917025">
        <w:rPr>
          <w:rFonts w:ascii="Times New Roman" w:hAnsi="Times New Roman" w:cs="Times New Roman"/>
          <w:sz w:val="24"/>
          <w:szCs w:val="24"/>
          <w:lang w:val="en-US"/>
        </w:rPr>
        <w:t>)</w:t>
      </w:r>
    </w:p>
    <w:p w:rsidR="00917025" w:rsidRDefault="00917025" w:rsidP="00515084">
      <w:pPr>
        <w:tabs>
          <w:tab w:val="left" w:pos="540"/>
        </w:tabs>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Uji parsial atau uji-t menggambarkan mengenai adanya pengaruh variabel yang satu dengan variabel yang lain dengan secara individu yang menjelaskan variabel terikat terhadap variabel bebas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{"citationItems":[{"id":"ITEM-1","itemData":{"ISBN":"2013103703110","PMID":"20967279","abstract":"BACKGROUND: Childhood tuberculosis (TB) patients under India's Revised National TB Control Programme (RNTCP) are managed using diagnostic algorithms and directly observed treatment with intermittent thrice-weekly short-course treatment regimens for 6-8 months. The assignment into pre-treatment weight bands leads to drug doses (milligram per kilogram) that are lower than current World Health Organization (WHO) guidelines for some patients. OBJECTIVES: The main aim of our study was to describe the baseline characteristics and treatment outcomes reported under RNTCP for registered childhood (age &lt;15 years) TB patients in Delhi. Additionally, we compared the reported programmatic treatment completion rates between children treated as per WHO recommended anti-TB drug doses with those children treated with anti-TB drug doses below that recommended in WHO guidelines. METHODS: For this cross-sectional retrospective study, we reviewed programme records of all 1089 TB patients aged &lt;15 years registered for TB treatment from January to June, 2008 in 6 randomly selected districts of Delhi. WHO disease classification and treatment outcome definitions are used by RNTCP, and these were extracted as reported in programme records. RESULTS AND CONCLUSIONS: Among 1074 patients with records available, 651 (61%) were females, 122 (11%) were &lt;5 years of age, 1000 (93%) were new cases, and 680 (63%) had extra-pulmonary TB (EP-TB)--most commonly peripheral lymph node disease [310 (46%)]. Among 394 pulmonary TB (PTB) cases, 165 (42%) were sputum smear-positive. The overall reported treatment completion rate was 95%. Similar reported treatment completion rates were found in all subgroups assessed, including those patients whose drug dosages were lower than that currently recommended by WHO. Further studies are needed to assess the reasons for the low proportion of under-5 years of age TB case notifications, address challenges in reaching all childhood TB patients by RNTCP, the accuracy of diagnosis, and the clinical validity of reported programme defined treatment completion.","author":[{"dropping-particle":"","family":"Kuncoro","given":"mudrajad","non-dropping-particle":"","parse-names":false,"suffix":""}],"container-title":"System","id":"ITEM-1","issued":{"date-parts":[["2010"]]},"title":"Metode kuantitatif : teori dan aplikasi untuk bisnis dan ekonomi","type":"chapter"},"uris":["http://www.mendeley.com/documents/?uuid=e101d190-a8d4-493b-bd27-f24891e91085"]}],"mendeley":{"formattedCitation":"(Kuncoro, 2010)","plainTextFormattedCitation":"(Kuncoro, 2010)","previouslyFormattedCitation":"(Kuncoro, 2010)"},"properties":{"noteIndex":0},"schema":"https://github.com/citation-style-language/schema/raw/master/csl-citation.json"}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(Kuncoro, 2010)</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w:t>
      </w:r>
    </w:p>
    <w:p w:rsidR="00515084" w:rsidRPr="00917025" w:rsidRDefault="00515084" w:rsidP="00515084">
      <w:pPr>
        <w:tabs>
          <w:tab w:val="left" w:pos="540"/>
        </w:tabs>
        <w:spacing w:after="0" w:line="360" w:lineRule="auto"/>
        <w:ind w:left="360"/>
        <w:jc w:val="both"/>
        <w:rPr>
          <w:rFonts w:ascii="Times New Roman" w:hAnsi="Times New Roman" w:cs="Times New Roman"/>
          <w:sz w:val="24"/>
          <w:szCs w:val="24"/>
          <w:lang w:val="en-US"/>
        </w:rPr>
      </w:pPr>
    </w:p>
    <w:p w:rsidR="00917025" w:rsidRPr="00917025" w:rsidRDefault="00917025" w:rsidP="00515084">
      <w:pPr>
        <w:tabs>
          <w:tab w:val="left" w:pos="540"/>
        </w:tabs>
        <w:spacing w:after="0" w:line="360" w:lineRule="auto"/>
        <w:jc w:val="center"/>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Tabel </w:t>
      </w:r>
      <w:r w:rsidR="00A37637">
        <w:rPr>
          <w:rFonts w:ascii="Times New Roman" w:hAnsi="Times New Roman" w:cs="Times New Roman"/>
          <w:sz w:val="24"/>
          <w:szCs w:val="24"/>
          <w:lang w:val="en-US"/>
        </w:rPr>
        <w:t>7</w:t>
      </w:r>
      <w:r w:rsidRPr="00917025">
        <w:rPr>
          <w:rFonts w:ascii="Times New Roman" w:hAnsi="Times New Roman" w:cs="Times New Roman"/>
          <w:sz w:val="24"/>
          <w:szCs w:val="24"/>
          <w:lang w:val="en-US"/>
        </w:rPr>
        <w:t xml:space="preserve">. Hasil Uji </w:t>
      </w:r>
      <w:r w:rsidR="00A37637">
        <w:rPr>
          <w:rFonts w:ascii="Times New Roman" w:hAnsi="Times New Roman" w:cs="Times New Roman"/>
          <w:sz w:val="24"/>
          <w:szCs w:val="24"/>
          <w:lang w:val="en-US"/>
        </w:rPr>
        <w:t xml:space="preserve">Parsial </w:t>
      </w:r>
      <w:r w:rsidRPr="00917025">
        <w:rPr>
          <w:rFonts w:ascii="Times New Roman" w:hAnsi="Times New Roman" w:cs="Times New Roman"/>
          <w:sz w:val="24"/>
          <w:szCs w:val="24"/>
          <w:lang w:val="en-US"/>
        </w:rPr>
        <w:t>Variabel Bebas</w:t>
      </w:r>
    </w:p>
    <w:p w:rsidR="00917025" w:rsidRPr="00917025" w:rsidRDefault="00EB2A0B" w:rsidP="00515084">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inline distT="0" distB="0" distL="0" distR="0">
            <wp:extent cx="5039995" cy="160528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9995" cy="1605280"/>
                    </a:xfrm>
                    <a:prstGeom prst="rect">
                      <a:avLst/>
                    </a:prstGeom>
                    <a:noFill/>
                    <a:ln>
                      <a:noFill/>
                    </a:ln>
                  </pic:spPr>
                </pic:pic>
              </a:graphicData>
            </a:graphic>
          </wp:inline>
        </w:drawing>
      </w:r>
    </w:p>
    <w:p w:rsidR="00917025" w:rsidRPr="00917025" w:rsidRDefault="00917025" w:rsidP="00917025">
      <w:pPr>
        <w:tabs>
          <w:tab w:val="left" w:pos="540"/>
        </w:tabs>
        <w:spacing w:after="0" w:line="360" w:lineRule="auto"/>
        <w:jc w:val="both"/>
        <w:rPr>
          <w:rFonts w:ascii="Times New Roman" w:hAnsi="Times New Roman" w:cs="Times New Roman"/>
          <w:sz w:val="24"/>
          <w:szCs w:val="24"/>
          <w:lang w:val="en-US"/>
        </w:rPr>
      </w:pPr>
    </w:p>
    <w:p w:rsidR="00917025" w:rsidRPr="00917025" w:rsidRDefault="00917025" w:rsidP="00A37637">
      <w:pPr>
        <w:tabs>
          <w:tab w:val="left" w:pos="720"/>
        </w:tabs>
        <w:spacing w:after="0" w:line="360" w:lineRule="auto"/>
        <w:ind w:left="72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Nilai sig &lt; 0.05 y</w:t>
      </w:r>
      <w:r w:rsidR="00A37637">
        <w:rPr>
          <w:rFonts w:ascii="Times New Roman" w:hAnsi="Times New Roman" w:cs="Times New Roman"/>
          <w:sz w:val="24"/>
          <w:szCs w:val="24"/>
          <w:lang w:val="en-US"/>
        </w:rPr>
        <w:t>aitu 0,00 atau nilai t-hitung 5,749</w:t>
      </w:r>
      <w:r w:rsidRPr="00917025">
        <w:rPr>
          <w:rFonts w:ascii="Times New Roman" w:hAnsi="Times New Roman" w:cs="Times New Roman"/>
          <w:sz w:val="24"/>
          <w:szCs w:val="24"/>
          <w:lang w:val="en-US"/>
        </w:rPr>
        <w:t xml:space="preserve"> &gt; t-tabel </w:t>
      </w:r>
      <w:r w:rsidR="00902027">
        <w:rPr>
          <w:rFonts w:ascii="Times New Roman" w:hAnsi="Times New Roman" w:cs="Times New Roman"/>
          <w:sz w:val="24"/>
          <w:szCs w:val="24"/>
          <w:lang w:val="en-US"/>
        </w:rPr>
        <w:t>2</w:t>
      </w:r>
      <w:r w:rsidRPr="00917025">
        <w:rPr>
          <w:rFonts w:ascii="Times New Roman" w:hAnsi="Times New Roman" w:cs="Times New Roman"/>
          <w:sz w:val="24"/>
          <w:szCs w:val="24"/>
          <w:lang w:val="en-US"/>
        </w:rPr>
        <w:t>,</w:t>
      </w:r>
      <w:r w:rsidR="00902027">
        <w:rPr>
          <w:rFonts w:ascii="Times New Roman" w:hAnsi="Times New Roman" w:cs="Times New Roman"/>
          <w:sz w:val="24"/>
          <w:szCs w:val="24"/>
          <w:lang w:val="en-US"/>
        </w:rPr>
        <w:t>0345</w:t>
      </w:r>
      <w:r w:rsidRPr="00917025">
        <w:rPr>
          <w:rFonts w:ascii="Times New Roman" w:hAnsi="Times New Roman" w:cs="Times New Roman"/>
          <w:sz w:val="24"/>
          <w:szCs w:val="24"/>
          <w:lang w:val="en-US"/>
        </w:rPr>
        <w:t xml:space="preserve"> maka terdapat pengaruh variabel bebas</w:t>
      </w:r>
      <w:r w:rsidR="00A37637">
        <w:rPr>
          <w:rFonts w:ascii="Times New Roman" w:hAnsi="Times New Roman" w:cs="Times New Roman"/>
          <w:sz w:val="24"/>
          <w:szCs w:val="24"/>
          <w:lang w:val="en-US"/>
        </w:rPr>
        <w:t xml:space="preserve"> Pengelolaan Resiko Anggaran</w:t>
      </w:r>
      <w:r w:rsidRPr="00917025">
        <w:rPr>
          <w:rFonts w:ascii="Times New Roman" w:hAnsi="Times New Roman" w:cs="Times New Roman"/>
          <w:sz w:val="24"/>
          <w:szCs w:val="24"/>
          <w:lang w:val="en-US"/>
        </w:rPr>
        <w:t xml:space="preserve"> (X) terhadap variabel terikat </w:t>
      </w:r>
      <w:r w:rsidR="00A37637">
        <w:rPr>
          <w:rFonts w:ascii="Times New Roman" w:hAnsi="Times New Roman" w:cs="Times New Roman"/>
          <w:sz w:val="24"/>
          <w:szCs w:val="24"/>
          <w:lang w:val="en-US"/>
        </w:rPr>
        <w:t>Kinerja Organisasi</w:t>
      </w:r>
      <w:r w:rsidRPr="00917025">
        <w:rPr>
          <w:rFonts w:ascii="Times New Roman" w:hAnsi="Times New Roman" w:cs="Times New Roman"/>
          <w:sz w:val="24"/>
          <w:szCs w:val="24"/>
          <w:lang w:val="en-US"/>
        </w:rPr>
        <w:t xml:space="preserve"> (Y).</w:t>
      </w:r>
    </w:p>
    <w:p w:rsidR="00917025" w:rsidRDefault="00917025" w:rsidP="005A11F8">
      <w:pPr>
        <w:spacing w:after="0" w:line="360" w:lineRule="auto"/>
        <w:ind w:firstLine="72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Pada uji parsial di atas dapat disimpulkan bahwa adanya pengaruh yang signifikan antara variabel bebas (X) terhadap variabel terikat (Y).</w:t>
      </w:r>
    </w:p>
    <w:p w:rsidR="00BA05D5" w:rsidRPr="00917025" w:rsidRDefault="00BA05D5" w:rsidP="005A11F8">
      <w:pPr>
        <w:tabs>
          <w:tab w:val="left" w:pos="540"/>
        </w:tabs>
        <w:spacing w:after="0" w:line="360" w:lineRule="auto"/>
        <w:jc w:val="center"/>
        <w:rPr>
          <w:rFonts w:ascii="Times New Roman" w:hAnsi="Times New Roman" w:cs="Times New Roman"/>
          <w:sz w:val="24"/>
          <w:szCs w:val="24"/>
          <w:lang w:val="en-US"/>
        </w:rPr>
      </w:pPr>
    </w:p>
    <w:p w:rsidR="00917025" w:rsidRPr="00917025" w:rsidRDefault="00917025" w:rsidP="00BA05D5">
      <w:pPr>
        <w:tabs>
          <w:tab w:val="left" w:pos="360"/>
        </w:tabs>
        <w:spacing w:after="0" w:line="360" w:lineRule="auto"/>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3. </w:t>
      </w:r>
      <w:r w:rsidRPr="00917025">
        <w:rPr>
          <w:rFonts w:ascii="Times New Roman" w:hAnsi="Times New Roman" w:cs="Times New Roman"/>
          <w:sz w:val="24"/>
          <w:szCs w:val="24"/>
          <w:lang w:val="en-US"/>
        </w:rPr>
        <w:tab/>
        <w:t>Koefisien Determinasi (R</w:t>
      </w:r>
      <w:r w:rsidRPr="00917025">
        <w:rPr>
          <w:rFonts w:ascii="Times New Roman" w:hAnsi="Times New Roman" w:cs="Times New Roman"/>
          <w:sz w:val="24"/>
          <w:szCs w:val="24"/>
          <w:vertAlign w:val="superscript"/>
          <w:lang w:val="en-US"/>
        </w:rPr>
        <w:t>2</w:t>
      </w:r>
      <w:r w:rsidRPr="00917025">
        <w:rPr>
          <w:rFonts w:ascii="Times New Roman" w:hAnsi="Times New Roman" w:cs="Times New Roman"/>
          <w:sz w:val="24"/>
          <w:szCs w:val="24"/>
          <w:lang w:val="en-US"/>
        </w:rPr>
        <w:t>)</w:t>
      </w:r>
    </w:p>
    <w:p w:rsidR="00917025" w:rsidRPr="00917025" w:rsidRDefault="00917025" w:rsidP="00BA05D5">
      <w:pPr>
        <w:tabs>
          <w:tab w:val="left" w:pos="540"/>
        </w:tabs>
        <w:spacing w:after="0" w:line="360" w:lineRule="auto"/>
        <w:ind w:firstLine="72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Koefisien determinasi (R</w:t>
      </w:r>
      <w:r w:rsidRPr="00917025">
        <w:rPr>
          <w:rFonts w:ascii="Times New Roman" w:hAnsi="Times New Roman" w:cs="Times New Roman"/>
          <w:sz w:val="24"/>
          <w:szCs w:val="24"/>
          <w:vertAlign w:val="superscript"/>
          <w:lang w:val="en-US"/>
        </w:rPr>
        <w:t>2</w:t>
      </w:r>
      <w:r w:rsidRPr="00917025">
        <w:rPr>
          <w:rFonts w:ascii="Times New Roman" w:hAnsi="Times New Roman" w:cs="Times New Roman"/>
          <w:sz w:val="24"/>
          <w:szCs w:val="24"/>
          <w:lang w:val="en-US"/>
        </w:rPr>
        <w:t xml:space="preserve">) menerangkan variasi variabel terikat dalam suatu model </w:t>
      </w:r>
      <w:r w:rsidRPr="00917025">
        <w:rPr>
          <w:rFonts w:ascii="Times New Roman" w:hAnsi="Times New Roman" w:cs="Times New Roman"/>
          <w:sz w:val="24"/>
          <w:szCs w:val="24"/>
          <w:lang w:val="en-US"/>
        </w:rPr>
        <w:fldChar w:fldCharType="begin" w:fldLock="1"/>
      </w:r>
      <w:r w:rsidRPr="00917025">
        <w:rPr>
          <w:rFonts w:ascii="Times New Roman" w:hAnsi="Times New Roman" w:cs="Times New Roman"/>
          <w:sz w:val="24"/>
          <w:szCs w:val="24"/>
          <w:lang w:val="en-US"/>
        </w:rPr>
        <w:instrText>ADDIN CSL_CITATION {"citationItems":[{"id":"ITEM-1","itemData":{"ISBN":"2013103703110","PMID":"20967279","abstract":"BACKGROUND: Childhood tuberculosis (TB) patients under India's Revised National TB Control Programme (RNTCP) are managed using diagnostic algorithms and directly observed treatment with intermittent thrice-weekly short-course treatment regimens for 6-8 months. The assignment into pre-treatment weight bands leads to drug doses (milligram per kilogram) that are lower than current World Health Organization (WHO) guidelines for some patients. OBJECTIVES: The main aim of our study was to describe the baseline characteristics and treatment outcomes reported under RNTCP for registered childhood (age &lt;15 years) TB patients in Delhi. Additionally, we compared the reported programmatic treatment completion rates between children treated as per WHO recommended anti-TB drug doses with those children treated with anti-TB drug doses below that recommended in WHO guidelines. METHODS: For this cross-sectional retrospective study, we reviewed programme records of all 1089 TB patients aged &lt;15 years registered for TB treatment from January to June, 2008 in 6 randomly selected districts of Delhi. WHO disease classification and treatment outcome definitions are used by RNTCP, and these were extracted as reported in programme records. RESULTS AND CONCLUSIONS: Among 1074 patients with records available, 651 (61%) were females, 122 (11%) were &lt;5 years of age, 1000 (93%) were new cases, and 680 (63%) had extra-pulmonary TB (EP-TB)--most commonly peripheral lymph node disease [310 (46%)]. Among 394 pulmonary TB (PTB) cases, 165 (42%) were sputum smear-positive. The overall reported treatment completion rate was 95%. Similar reported treatment completion rates were found in all subgroups assessed, including those patients whose drug dosages were lower than that currently recommended by WHO. Further studies are needed to assess the reasons for the low proportion of under-5 years of age TB case notifications, address challenges in reaching all childhood TB patients by RNTCP, the accuracy of diagnosis, and the clinical validity of reported programme defined treatment completion.","author":[{"dropping-particle":"","family":"Kuncoro","given":"mudrajad","non-dropping-particle":"","parse-names":false,"suffix":""}],"container-title":"System","id":"ITEM-1","issued":{"date-parts":[["2010"]]},"title":"Metode kuantitatif : teori dan aplikasi untuk bisnis dan ekonomi","type":"chapter"},"uris":["http://www.mendeley.com/documents/?uuid=e101d190-a8d4-493b-bd27-f24891e91085"]}],"mendeley":{"formattedCitation":"(Kuncoro, 2010)","plainTextFormattedCitation":"(Kuncoro, 2010)","previouslyFormattedCitation":"(Kuncoro, 2010)"},"properties":{"noteIndex":0},"schema":"https://github.com/citation-style-language/schema/raw/master/csl-citation.json"}</w:instrText>
      </w:r>
      <w:r w:rsidRPr="00917025">
        <w:rPr>
          <w:rFonts w:ascii="Times New Roman" w:hAnsi="Times New Roman" w:cs="Times New Roman"/>
          <w:sz w:val="24"/>
          <w:szCs w:val="24"/>
          <w:lang w:val="en-US"/>
        </w:rPr>
        <w:fldChar w:fldCharType="separate"/>
      </w:r>
      <w:r w:rsidRPr="00917025">
        <w:rPr>
          <w:rFonts w:ascii="Times New Roman" w:hAnsi="Times New Roman" w:cs="Times New Roman"/>
          <w:noProof/>
          <w:sz w:val="24"/>
          <w:szCs w:val="24"/>
          <w:lang w:val="en-US"/>
        </w:rPr>
        <w:t>(Kuncoro, 2010)</w:t>
      </w:r>
      <w:r w:rsidRPr="00917025">
        <w:rPr>
          <w:rFonts w:ascii="Times New Roman" w:hAnsi="Times New Roman" w:cs="Times New Roman"/>
          <w:sz w:val="24"/>
          <w:szCs w:val="24"/>
        </w:rPr>
        <w:fldChar w:fldCharType="end"/>
      </w:r>
      <w:r w:rsidRPr="00917025">
        <w:rPr>
          <w:rFonts w:ascii="Times New Roman" w:hAnsi="Times New Roman" w:cs="Times New Roman"/>
          <w:sz w:val="24"/>
          <w:szCs w:val="24"/>
          <w:lang w:val="en-US"/>
        </w:rPr>
        <w:t>.</w:t>
      </w:r>
      <w:r w:rsidR="00BA05D5">
        <w:rPr>
          <w:rFonts w:ascii="Times New Roman" w:hAnsi="Times New Roman" w:cs="Times New Roman"/>
          <w:sz w:val="24"/>
          <w:szCs w:val="24"/>
          <w:lang w:val="en-US"/>
        </w:rPr>
        <w:t xml:space="preserve"> </w:t>
      </w:r>
      <w:r w:rsidRPr="00917025">
        <w:rPr>
          <w:rFonts w:ascii="Times New Roman" w:hAnsi="Times New Roman" w:cs="Times New Roman"/>
          <w:sz w:val="24"/>
          <w:szCs w:val="24"/>
          <w:lang w:val="en-US"/>
        </w:rPr>
        <w:t>Pada hasil koefisien determinasi (R</w:t>
      </w:r>
      <w:r w:rsidRPr="00917025">
        <w:rPr>
          <w:rFonts w:ascii="Times New Roman" w:hAnsi="Times New Roman" w:cs="Times New Roman"/>
          <w:sz w:val="24"/>
          <w:szCs w:val="24"/>
          <w:vertAlign w:val="superscript"/>
          <w:lang w:val="en-US"/>
        </w:rPr>
        <w:t>2</w:t>
      </w:r>
      <w:r w:rsidR="005A11F8">
        <w:rPr>
          <w:rFonts w:ascii="Times New Roman" w:hAnsi="Times New Roman" w:cs="Times New Roman"/>
          <w:sz w:val="24"/>
          <w:szCs w:val="24"/>
          <w:lang w:val="en-US"/>
        </w:rPr>
        <w:t>) dihasilkan nilai 0,500</w:t>
      </w:r>
      <w:r w:rsidRPr="00917025">
        <w:rPr>
          <w:rFonts w:ascii="Times New Roman" w:hAnsi="Times New Roman" w:cs="Times New Roman"/>
          <w:sz w:val="24"/>
          <w:szCs w:val="24"/>
          <w:lang w:val="en-US"/>
        </w:rPr>
        <w:t xml:space="preserve"> atau </w:t>
      </w:r>
      <w:r w:rsidR="005A11F8">
        <w:rPr>
          <w:rFonts w:ascii="Times New Roman" w:hAnsi="Times New Roman" w:cs="Times New Roman"/>
          <w:sz w:val="24"/>
          <w:szCs w:val="24"/>
          <w:lang w:val="en-US"/>
        </w:rPr>
        <w:t>50,0</w:t>
      </w:r>
      <w:r w:rsidRPr="00917025">
        <w:rPr>
          <w:rFonts w:ascii="Times New Roman" w:hAnsi="Times New Roman" w:cs="Times New Roman"/>
          <w:sz w:val="24"/>
          <w:szCs w:val="24"/>
          <w:lang w:val="en-US"/>
        </w:rPr>
        <w:t xml:space="preserve">% yang berarti bahwa pengaruh variabel bebas X terhadap variabel terikat Y memiliki nilai sebesar </w:t>
      </w:r>
      <w:r w:rsidR="005A11F8">
        <w:rPr>
          <w:rFonts w:ascii="Times New Roman" w:hAnsi="Times New Roman" w:cs="Times New Roman"/>
          <w:sz w:val="24"/>
          <w:szCs w:val="24"/>
          <w:lang w:val="en-US"/>
        </w:rPr>
        <w:t xml:space="preserve">50,0%, sedangkan sisanya 50,0% variabel yang tidak ada </w:t>
      </w:r>
      <w:r w:rsidRPr="00917025">
        <w:rPr>
          <w:rFonts w:ascii="Times New Roman" w:hAnsi="Times New Roman" w:cs="Times New Roman"/>
          <w:sz w:val="24"/>
          <w:szCs w:val="24"/>
          <w:lang w:val="en-US"/>
        </w:rPr>
        <w:t>atau diteliti dalam penelitian ini.</w:t>
      </w:r>
    </w:p>
    <w:p w:rsidR="00917025" w:rsidRPr="00917025" w:rsidRDefault="00917025" w:rsidP="00BA05D5">
      <w:pPr>
        <w:tabs>
          <w:tab w:val="left" w:pos="540"/>
        </w:tabs>
        <w:spacing w:after="0" w:line="360" w:lineRule="auto"/>
        <w:jc w:val="center"/>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Tabel </w:t>
      </w:r>
      <w:r w:rsidR="002D532B">
        <w:rPr>
          <w:rFonts w:ascii="Times New Roman" w:hAnsi="Times New Roman" w:cs="Times New Roman"/>
          <w:sz w:val="24"/>
          <w:szCs w:val="24"/>
          <w:lang w:val="en-US"/>
        </w:rPr>
        <w:t>8</w:t>
      </w:r>
      <w:r w:rsidRPr="00917025">
        <w:rPr>
          <w:rFonts w:ascii="Times New Roman" w:hAnsi="Times New Roman" w:cs="Times New Roman"/>
          <w:sz w:val="24"/>
          <w:szCs w:val="24"/>
          <w:lang w:val="en-US"/>
        </w:rPr>
        <w:t>. Koefisien Determinasi</w:t>
      </w:r>
    </w:p>
    <w:p w:rsidR="00917025" w:rsidRDefault="00EB2A0B" w:rsidP="00BA05D5">
      <w:pPr>
        <w:tabs>
          <w:tab w:val="left" w:pos="540"/>
        </w:tabs>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4678045" cy="13925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8045" cy="1392555"/>
                    </a:xfrm>
                    <a:prstGeom prst="rect">
                      <a:avLst/>
                    </a:prstGeom>
                    <a:noFill/>
                    <a:ln>
                      <a:noFill/>
                    </a:ln>
                  </pic:spPr>
                </pic:pic>
              </a:graphicData>
            </a:graphic>
          </wp:inline>
        </w:drawing>
      </w:r>
    </w:p>
    <w:p w:rsidR="00796569" w:rsidRPr="00917025" w:rsidRDefault="00796569" w:rsidP="00BA05D5">
      <w:pPr>
        <w:tabs>
          <w:tab w:val="left" w:pos="540"/>
        </w:tabs>
        <w:spacing w:after="0" w:line="360" w:lineRule="auto"/>
        <w:jc w:val="center"/>
        <w:rPr>
          <w:rFonts w:ascii="Times New Roman" w:hAnsi="Times New Roman" w:cs="Times New Roman"/>
          <w:sz w:val="24"/>
          <w:szCs w:val="24"/>
          <w:lang w:val="en-US"/>
        </w:rPr>
      </w:pPr>
    </w:p>
    <w:p w:rsidR="00796569" w:rsidRDefault="009601D8" w:rsidP="00917025">
      <w:pPr>
        <w:tabs>
          <w:tab w:val="left" w:pos="54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9601D8" w:rsidRDefault="00E543BC" w:rsidP="00E543BC">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520B3">
        <w:rPr>
          <w:rFonts w:ascii="Times New Roman" w:hAnsi="Times New Roman" w:cs="Times New Roman"/>
          <w:sz w:val="24"/>
          <w:szCs w:val="24"/>
          <w:lang w:val="en-US"/>
        </w:rPr>
        <w:t xml:space="preserve">Melalui </w:t>
      </w:r>
      <w:r w:rsidR="00C16CE1">
        <w:rPr>
          <w:rFonts w:ascii="Times New Roman" w:hAnsi="Times New Roman" w:cs="Times New Roman"/>
          <w:sz w:val="24"/>
          <w:szCs w:val="24"/>
          <w:lang w:val="en-US"/>
        </w:rPr>
        <w:t xml:space="preserve">beberapa </w:t>
      </w:r>
      <w:r w:rsidR="005520B3">
        <w:rPr>
          <w:rFonts w:ascii="Times New Roman" w:hAnsi="Times New Roman" w:cs="Times New Roman"/>
          <w:sz w:val="24"/>
          <w:szCs w:val="24"/>
          <w:lang w:val="en-US"/>
        </w:rPr>
        <w:t xml:space="preserve">uji statistika yang telah dilakukan terhadap dua variabel yaitu variabel bebas Pengelolaan Resiko Anggaran (X) dan variabel terikat yaitu Kinerja Organisasi (Y), secara hipotesis dapat ditarik kesimpulan bahwa terdapat pengaruh secara signifikan </w:t>
      </w:r>
      <w:r w:rsidR="00C16CE1">
        <w:rPr>
          <w:rFonts w:ascii="Times New Roman" w:hAnsi="Times New Roman" w:cs="Times New Roman"/>
          <w:sz w:val="24"/>
          <w:szCs w:val="24"/>
          <w:lang w:val="en-US"/>
        </w:rPr>
        <w:t xml:space="preserve">antara </w:t>
      </w:r>
      <w:r w:rsidR="005520B3">
        <w:rPr>
          <w:rFonts w:ascii="Times New Roman" w:hAnsi="Times New Roman" w:cs="Times New Roman"/>
          <w:sz w:val="24"/>
          <w:szCs w:val="24"/>
          <w:lang w:val="en-US"/>
        </w:rPr>
        <w:t xml:space="preserve">Pengelolaan Resiko Anggaran terhadap Kinerja Organisasi. Hal ini dapat </w:t>
      </w:r>
      <w:r w:rsidR="005520B3">
        <w:rPr>
          <w:rFonts w:ascii="Times New Roman" w:hAnsi="Times New Roman" w:cs="Times New Roman"/>
          <w:sz w:val="24"/>
          <w:szCs w:val="24"/>
          <w:lang w:val="en-US"/>
        </w:rPr>
        <w:lastRenderedPageBreak/>
        <w:t xml:space="preserve">dibuktikan dengan persamaan regresi linier yang membuktikan bahwa </w:t>
      </w:r>
      <w:r w:rsidR="00C16CE1">
        <w:rPr>
          <w:rFonts w:ascii="Times New Roman" w:hAnsi="Times New Roman" w:cs="Times New Roman"/>
          <w:sz w:val="24"/>
          <w:szCs w:val="24"/>
          <w:lang w:val="en-US"/>
        </w:rPr>
        <w:t xml:space="preserve">adanya </w:t>
      </w:r>
      <w:r w:rsidR="005520B3">
        <w:rPr>
          <w:rFonts w:ascii="Times New Roman" w:hAnsi="Times New Roman" w:cs="Times New Roman"/>
          <w:sz w:val="24"/>
          <w:szCs w:val="24"/>
          <w:lang w:val="en-US"/>
        </w:rPr>
        <w:t>hubungan linier antara Pengelolaan Resiko Anggaran terhadap Kinerja Organisasi.</w:t>
      </w:r>
      <w:r w:rsidR="00C16CE1">
        <w:rPr>
          <w:rFonts w:ascii="Times New Roman" w:hAnsi="Times New Roman" w:cs="Times New Roman"/>
          <w:sz w:val="24"/>
          <w:szCs w:val="24"/>
          <w:lang w:val="en-US"/>
        </w:rPr>
        <w:t xml:space="preserve"> </w:t>
      </w:r>
    </w:p>
    <w:p w:rsidR="005520B3" w:rsidRPr="005520B3" w:rsidRDefault="005520B3" w:rsidP="00917025">
      <w:pPr>
        <w:tabs>
          <w:tab w:val="left" w:pos="540"/>
        </w:tabs>
        <w:spacing w:after="0" w:line="360" w:lineRule="auto"/>
        <w:jc w:val="both"/>
        <w:rPr>
          <w:rFonts w:ascii="Times New Roman" w:hAnsi="Times New Roman" w:cs="Times New Roman"/>
          <w:sz w:val="24"/>
          <w:szCs w:val="24"/>
          <w:lang w:val="en-US"/>
        </w:rPr>
      </w:pPr>
    </w:p>
    <w:p w:rsidR="00917025" w:rsidRPr="00917025" w:rsidRDefault="00917025" w:rsidP="00917025">
      <w:pPr>
        <w:tabs>
          <w:tab w:val="left" w:pos="540"/>
        </w:tabs>
        <w:spacing w:after="0" w:line="360" w:lineRule="auto"/>
        <w:jc w:val="both"/>
        <w:rPr>
          <w:rFonts w:ascii="Times New Roman" w:hAnsi="Times New Roman" w:cs="Times New Roman"/>
          <w:b/>
          <w:sz w:val="24"/>
          <w:szCs w:val="24"/>
          <w:lang w:val="en-US"/>
        </w:rPr>
      </w:pPr>
      <w:r w:rsidRPr="00917025">
        <w:rPr>
          <w:rFonts w:ascii="Times New Roman" w:hAnsi="Times New Roman" w:cs="Times New Roman"/>
          <w:b/>
          <w:sz w:val="24"/>
          <w:szCs w:val="24"/>
          <w:lang w:val="en-US"/>
        </w:rPr>
        <w:t xml:space="preserve">KESIMPULAN </w:t>
      </w:r>
    </w:p>
    <w:p w:rsidR="00917025" w:rsidRPr="00917025" w:rsidRDefault="00796569" w:rsidP="00796569">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7025" w:rsidRPr="00917025">
        <w:rPr>
          <w:rFonts w:ascii="Times New Roman" w:hAnsi="Times New Roman" w:cs="Times New Roman"/>
          <w:sz w:val="24"/>
          <w:szCs w:val="24"/>
          <w:lang w:val="en-US"/>
        </w:rPr>
        <w:t xml:space="preserve">Melalui uji-t dengan parsial dan uji-F secara simultan dengan variabel bebas yaitu </w:t>
      </w:r>
      <w:r w:rsidR="00902027">
        <w:rPr>
          <w:rFonts w:ascii="Times New Roman" w:hAnsi="Times New Roman" w:cs="Times New Roman"/>
          <w:sz w:val="24"/>
          <w:szCs w:val="24"/>
          <w:lang w:val="en-US"/>
        </w:rPr>
        <w:t xml:space="preserve">Penglolaan Anggaran Resiko </w:t>
      </w:r>
      <w:r w:rsidR="00917025" w:rsidRPr="00917025">
        <w:rPr>
          <w:rFonts w:ascii="Times New Roman" w:hAnsi="Times New Roman" w:cs="Times New Roman"/>
          <w:sz w:val="24"/>
          <w:szCs w:val="24"/>
          <w:lang w:val="en-US"/>
        </w:rPr>
        <w:t xml:space="preserve">(X) terhadap variabel terikat </w:t>
      </w:r>
      <w:r w:rsidR="00902027">
        <w:rPr>
          <w:rFonts w:ascii="Times New Roman" w:hAnsi="Times New Roman" w:cs="Times New Roman"/>
          <w:sz w:val="24"/>
          <w:szCs w:val="24"/>
          <w:lang w:val="en-US"/>
        </w:rPr>
        <w:t>Kinerja Organisasi</w:t>
      </w:r>
      <w:r w:rsidR="00917025" w:rsidRPr="00917025">
        <w:rPr>
          <w:rFonts w:ascii="Times New Roman" w:hAnsi="Times New Roman" w:cs="Times New Roman"/>
          <w:sz w:val="24"/>
          <w:szCs w:val="24"/>
          <w:lang w:val="en-US"/>
        </w:rPr>
        <w:t xml:space="preserve"> (Y) didapatkan kesimpulan sebagai berikut:</w:t>
      </w:r>
    </w:p>
    <w:p w:rsidR="00917025" w:rsidRPr="00917025" w:rsidRDefault="00917025" w:rsidP="00796569">
      <w:pPr>
        <w:numPr>
          <w:ilvl w:val="0"/>
          <w:numId w:val="14"/>
        </w:numPr>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Pengujian hipotesis pertama dengan menggunakan uji-t, dapat disimpulkan bahwa secara parsial </w:t>
      </w:r>
      <w:r w:rsidR="00902027">
        <w:rPr>
          <w:rFonts w:ascii="Times New Roman" w:hAnsi="Times New Roman" w:cs="Times New Roman"/>
          <w:sz w:val="24"/>
          <w:szCs w:val="24"/>
          <w:lang w:val="en-US"/>
        </w:rPr>
        <w:t xml:space="preserve">Pengelolaan Resiko Anggaran </w:t>
      </w:r>
      <w:r w:rsidRPr="00917025">
        <w:rPr>
          <w:rFonts w:ascii="Times New Roman" w:hAnsi="Times New Roman" w:cs="Times New Roman"/>
          <w:sz w:val="24"/>
          <w:szCs w:val="24"/>
          <w:lang w:val="en-US"/>
        </w:rPr>
        <w:t>(X</w:t>
      </w:r>
      <w:r w:rsidRPr="00917025">
        <w:rPr>
          <w:rFonts w:ascii="Times New Roman" w:hAnsi="Times New Roman" w:cs="Times New Roman"/>
          <w:sz w:val="24"/>
          <w:szCs w:val="24"/>
          <w:vertAlign w:val="subscript"/>
          <w:lang w:val="en-US"/>
        </w:rPr>
        <w:t>1</w:t>
      </w:r>
      <w:r w:rsidRPr="00917025">
        <w:rPr>
          <w:rFonts w:ascii="Times New Roman" w:hAnsi="Times New Roman" w:cs="Times New Roman"/>
          <w:sz w:val="24"/>
          <w:szCs w:val="24"/>
          <w:lang w:val="en-US"/>
        </w:rPr>
        <w:t xml:space="preserve">) berpengaruh signifikan terhadap </w:t>
      </w:r>
      <w:r w:rsidR="00902027">
        <w:rPr>
          <w:rFonts w:ascii="Times New Roman" w:hAnsi="Times New Roman" w:cs="Times New Roman"/>
          <w:sz w:val="24"/>
          <w:szCs w:val="24"/>
          <w:lang w:val="en-US"/>
        </w:rPr>
        <w:t>Kierja Organisasi</w:t>
      </w:r>
      <w:r w:rsidRPr="00917025">
        <w:rPr>
          <w:rFonts w:ascii="Times New Roman" w:hAnsi="Times New Roman" w:cs="Times New Roman"/>
          <w:sz w:val="24"/>
          <w:szCs w:val="24"/>
          <w:lang w:val="en-US"/>
        </w:rPr>
        <w:t xml:space="preserve"> (Y). </w:t>
      </w:r>
    </w:p>
    <w:p w:rsidR="00917025" w:rsidRDefault="00917025" w:rsidP="00796569">
      <w:pPr>
        <w:numPr>
          <w:ilvl w:val="0"/>
          <w:numId w:val="14"/>
        </w:numPr>
        <w:spacing w:after="0" w:line="360" w:lineRule="auto"/>
        <w:ind w:left="360"/>
        <w:jc w:val="both"/>
        <w:rPr>
          <w:rFonts w:ascii="Times New Roman" w:hAnsi="Times New Roman" w:cs="Times New Roman"/>
          <w:sz w:val="24"/>
          <w:szCs w:val="24"/>
          <w:lang w:val="en-US"/>
        </w:rPr>
      </w:pPr>
      <w:r w:rsidRPr="00917025">
        <w:rPr>
          <w:rFonts w:ascii="Times New Roman" w:hAnsi="Times New Roman" w:cs="Times New Roman"/>
          <w:sz w:val="24"/>
          <w:szCs w:val="24"/>
          <w:lang w:val="en-US"/>
        </w:rPr>
        <w:t xml:space="preserve">Penelitian ini menghasilkan R </w:t>
      </w:r>
      <w:r w:rsidRPr="00917025">
        <w:rPr>
          <w:rFonts w:ascii="Times New Roman" w:hAnsi="Times New Roman" w:cs="Times New Roman"/>
          <w:i/>
          <w:sz w:val="24"/>
          <w:szCs w:val="24"/>
          <w:lang w:val="en-US"/>
        </w:rPr>
        <w:t>Square</w:t>
      </w:r>
      <w:r w:rsidR="00902027">
        <w:rPr>
          <w:rFonts w:ascii="Times New Roman" w:hAnsi="Times New Roman" w:cs="Times New Roman"/>
          <w:sz w:val="24"/>
          <w:szCs w:val="24"/>
          <w:lang w:val="en-US"/>
        </w:rPr>
        <w:t xml:space="preserve"> sebesar 50</w:t>
      </w:r>
      <w:r w:rsidRPr="00917025">
        <w:rPr>
          <w:rFonts w:ascii="Times New Roman" w:hAnsi="Times New Roman" w:cs="Times New Roman"/>
          <w:sz w:val="24"/>
          <w:szCs w:val="24"/>
          <w:lang w:val="en-US"/>
        </w:rPr>
        <w:t xml:space="preserve">,0%, artinya variabel </w:t>
      </w:r>
      <w:r w:rsidR="00902027">
        <w:rPr>
          <w:rFonts w:ascii="Times New Roman" w:hAnsi="Times New Roman" w:cs="Times New Roman"/>
          <w:sz w:val="24"/>
          <w:szCs w:val="24"/>
          <w:lang w:val="en-US"/>
        </w:rPr>
        <w:t>Kinerja Organisasi</w:t>
      </w:r>
      <w:r w:rsidRPr="00917025">
        <w:rPr>
          <w:rFonts w:ascii="Times New Roman" w:hAnsi="Times New Roman" w:cs="Times New Roman"/>
          <w:sz w:val="24"/>
          <w:szCs w:val="24"/>
          <w:lang w:val="en-US"/>
        </w:rPr>
        <w:t xml:space="preserve"> (Y) dapat dijelaskan oleh variabel </w:t>
      </w:r>
      <w:r w:rsidR="00902027">
        <w:rPr>
          <w:rFonts w:ascii="Times New Roman" w:hAnsi="Times New Roman" w:cs="Times New Roman"/>
          <w:sz w:val="24"/>
          <w:szCs w:val="24"/>
          <w:lang w:val="en-US"/>
        </w:rPr>
        <w:t>Pengelolaan Resiko Anggaran</w:t>
      </w:r>
      <w:r w:rsidRPr="00917025">
        <w:rPr>
          <w:rFonts w:ascii="Times New Roman" w:hAnsi="Times New Roman" w:cs="Times New Roman"/>
          <w:sz w:val="24"/>
          <w:szCs w:val="24"/>
          <w:lang w:val="en-US"/>
        </w:rPr>
        <w:t xml:space="preserve"> sebesar </w:t>
      </w:r>
      <w:r w:rsidR="00902027">
        <w:rPr>
          <w:rFonts w:ascii="Times New Roman" w:hAnsi="Times New Roman" w:cs="Times New Roman"/>
          <w:sz w:val="24"/>
          <w:szCs w:val="24"/>
          <w:lang w:val="en-US"/>
        </w:rPr>
        <w:t>50</w:t>
      </w:r>
      <w:r w:rsidRPr="00917025">
        <w:rPr>
          <w:rFonts w:ascii="Times New Roman" w:hAnsi="Times New Roman" w:cs="Times New Roman"/>
          <w:sz w:val="24"/>
          <w:szCs w:val="24"/>
          <w:lang w:val="en-US"/>
        </w:rPr>
        <w:t>,0%. Sedangk</w:t>
      </w:r>
      <w:r w:rsidR="00902027">
        <w:rPr>
          <w:rFonts w:ascii="Times New Roman" w:hAnsi="Times New Roman" w:cs="Times New Roman"/>
          <w:sz w:val="24"/>
          <w:szCs w:val="24"/>
          <w:lang w:val="en-US"/>
        </w:rPr>
        <w:t>an sisanya 50,</w:t>
      </w:r>
      <w:r w:rsidRPr="00917025">
        <w:rPr>
          <w:rFonts w:ascii="Times New Roman" w:hAnsi="Times New Roman" w:cs="Times New Roman"/>
          <w:sz w:val="24"/>
          <w:szCs w:val="24"/>
          <w:lang w:val="en-US"/>
        </w:rPr>
        <w:t>0%</w:t>
      </w:r>
      <w:r w:rsidRPr="00917025">
        <w:rPr>
          <w:rFonts w:ascii="Times New Roman" w:hAnsi="Times New Roman" w:cs="Times New Roman"/>
          <w:i/>
          <w:sz w:val="24"/>
          <w:szCs w:val="24"/>
          <w:lang w:val="en-US"/>
        </w:rPr>
        <w:t xml:space="preserve"> </w:t>
      </w:r>
      <w:r w:rsidRPr="00917025">
        <w:rPr>
          <w:rFonts w:ascii="Times New Roman" w:hAnsi="Times New Roman" w:cs="Times New Roman"/>
          <w:sz w:val="24"/>
          <w:szCs w:val="24"/>
          <w:lang w:val="en-US"/>
        </w:rPr>
        <w:t xml:space="preserve">tidak diteliti dalam model regresi ini. Hal ini menunjukkan bahwa masih ada variabel lain diluar </w:t>
      </w:r>
      <w:r w:rsidR="00902027">
        <w:rPr>
          <w:rFonts w:ascii="Times New Roman" w:hAnsi="Times New Roman" w:cs="Times New Roman"/>
          <w:sz w:val="24"/>
          <w:szCs w:val="24"/>
          <w:lang w:val="en-US"/>
        </w:rPr>
        <w:t xml:space="preserve">Pengelolaan Resiko Anggaran (X) </w:t>
      </w:r>
      <w:r w:rsidRPr="00917025">
        <w:rPr>
          <w:rFonts w:ascii="Times New Roman" w:hAnsi="Times New Roman" w:cs="Times New Roman"/>
          <w:sz w:val="24"/>
          <w:szCs w:val="24"/>
          <w:lang w:val="en-US"/>
        </w:rPr>
        <w:t xml:space="preserve">yang berpengaruh terhadap </w:t>
      </w:r>
      <w:r w:rsidR="00902027">
        <w:rPr>
          <w:rFonts w:ascii="Times New Roman" w:hAnsi="Times New Roman" w:cs="Times New Roman"/>
          <w:sz w:val="24"/>
          <w:szCs w:val="24"/>
          <w:lang w:val="en-US"/>
        </w:rPr>
        <w:t>Kinerja Organisasi</w:t>
      </w:r>
      <w:r w:rsidRPr="00917025">
        <w:rPr>
          <w:rFonts w:ascii="Times New Roman" w:hAnsi="Times New Roman" w:cs="Times New Roman"/>
          <w:sz w:val="24"/>
          <w:szCs w:val="24"/>
          <w:lang w:val="en-US"/>
        </w:rPr>
        <w:t xml:space="preserve"> (Y).</w:t>
      </w:r>
    </w:p>
    <w:p w:rsidR="001B7F7F" w:rsidRDefault="001B7F7F" w:rsidP="001B7F7F">
      <w:pPr>
        <w:numPr>
          <w:ilvl w:val="0"/>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Untuk memitigasi resiko pada kejanggalan komponen anggaran, dapat dilakukan pengawasan secara periodik baik secara per bulan, tri wulan, per semester atau per tahun tergantug dari penggunaan dana anggarannya yang dianggap akan menimbulkan pertanyaan.</w:t>
      </w:r>
    </w:p>
    <w:p w:rsidR="00917025" w:rsidRDefault="001B7F7F" w:rsidP="001B7F7F">
      <w:pPr>
        <w:numPr>
          <w:ilvl w:val="0"/>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5EBE">
        <w:rPr>
          <w:rFonts w:ascii="Times New Roman" w:hAnsi="Times New Roman" w:cs="Times New Roman"/>
          <w:sz w:val="24"/>
          <w:szCs w:val="24"/>
          <w:lang w:val="en-US"/>
        </w:rPr>
        <w:t>Melakukan pengelolaan resiko anggaran tidak hanya dilakukan oleh bagian anggaran saja namun sebaiknya sistem yang dibuat oleh perusahaan dapat secara transparansi dapat dilihat oleh departemen lain yang terkait dengan anggaran untuk memberikan masukan ataupun memberikan peringatan apabila ada penggunaan dana anggaran yang tidak layak.</w:t>
      </w:r>
    </w:p>
    <w:p w:rsidR="00917025" w:rsidRDefault="00917025" w:rsidP="00917025">
      <w:pPr>
        <w:tabs>
          <w:tab w:val="left" w:pos="540"/>
        </w:tabs>
        <w:spacing w:after="0" w:line="360" w:lineRule="auto"/>
        <w:jc w:val="both"/>
        <w:rPr>
          <w:rFonts w:ascii="Times New Roman" w:hAnsi="Times New Roman" w:cs="Times New Roman"/>
          <w:sz w:val="24"/>
          <w:szCs w:val="24"/>
        </w:rPr>
      </w:pPr>
      <w:bookmarkStart w:id="0" w:name="_GoBack"/>
      <w:bookmarkEnd w:id="0"/>
    </w:p>
    <w:p w:rsidR="00D92D6D" w:rsidRDefault="00D92D6D" w:rsidP="00917025">
      <w:pPr>
        <w:tabs>
          <w:tab w:val="left" w:pos="540"/>
        </w:tabs>
        <w:spacing w:after="0" w:line="360" w:lineRule="auto"/>
        <w:jc w:val="both"/>
        <w:rPr>
          <w:rFonts w:ascii="Times New Roman" w:hAnsi="Times New Roman" w:cs="Times New Roman"/>
          <w:sz w:val="24"/>
          <w:szCs w:val="24"/>
        </w:rPr>
      </w:pPr>
    </w:p>
    <w:p w:rsidR="00972149" w:rsidRPr="00396448" w:rsidRDefault="005A190A">
      <w:pPr>
        <w:tabs>
          <w:tab w:val="left" w:pos="540"/>
        </w:tabs>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REFERENSI</w:t>
      </w:r>
    </w:p>
    <w:p w:rsidR="00972149" w:rsidRDefault="00972149">
      <w:pPr>
        <w:tabs>
          <w:tab w:val="left" w:pos="540"/>
        </w:tabs>
        <w:spacing w:after="0" w:line="360" w:lineRule="auto"/>
        <w:jc w:val="both"/>
        <w:rPr>
          <w:rFonts w:ascii="Times New Roman" w:hAnsi="Times New Roman" w:cs="Times New Roman"/>
          <w:sz w:val="24"/>
          <w:szCs w:val="24"/>
        </w:rPr>
      </w:pP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26B18">
        <w:rPr>
          <w:rFonts w:ascii="Times New Roman" w:hAnsi="Times New Roman" w:cs="Times New Roman"/>
          <w:noProof/>
          <w:sz w:val="24"/>
          <w:szCs w:val="24"/>
        </w:rPr>
        <w:t xml:space="preserve">Chenhall, R. H., &amp; Langfield-smith, K. I. M. (1999). Innovative accounting systems management, </w:t>
      </w:r>
      <w:r w:rsidRPr="00226B18">
        <w:rPr>
          <w:rFonts w:ascii="Times New Roman" w:hAnsi="Times New Roman" w:cs="Times New Roman"/>
          <w:i/>
          <w:iCs/>
          <w:noProof/>
          <w:sz w:val="24"/>
          <w:szCs w:val="24"/>
        </w:rPr>
        <w:t>9</w:t>
      </w:r>
      <w:r w:rsidRPr="00226B18">
        <w:rPr>
          <w:rFonts w:ascii="Times New Roman" w:hAnsi="Times New Roman" w:cs="Times New Roman"/>
          <w:noProof/>
          <w:sz w:val="24"/>
          <w:szCs w:val="24"/>
        </w:rPr>
        <w:t>(3), 37–46.</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CIMA. (2000). </w:t>
      </w:r>
      <w:r w:rsidRPr="00226B18">
        <w:rPr>
          <w:rFonts w:ascii="Times New Roman" w:hAnsi="Times New Roman" w:cs="Times New Roman"/>
          <w:i/>
          <w:iCs/>
          <w:noProof/>
          <w:sz w:val="24"/>
          <w:szCs w:val="24"/>
        </w:rPr>
        <w:t>CIMA Official Terminology 2005 Edition The Chartered Institute of Management Accountants</w:t>
      </w:r>
      <w:r w:rsidRPr="00226B18">
        <w:rPr>
          <w:rFonts w:ascii="Times New Roman" w:hAnsi="Times New Roman" w:cs="Times New Roman"/>
          <w:noProof/>
          <w:sz w:val="24"/>
          <w:szCs w:val="24"/>
        </w:rPr>
        <w:t>.</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Ghozali, I. (2011). Aplikasi Analisi Multivariate Dengan Program SPSS 19. </w:t>
      </w:r>
      <w:r w:rsidRPr="00226B18">
        <w:rPr>
          <w:rFonts w:ascii="Times New Roman" w:hAnsi="Times New Roman" w:cs="Times New Roman"/>
          <w:i/>
          <w:iCs/>
          <w:noProof/>
          <w:sz w:val="24"/>
          <w:szCs w:val="24"/>
        </w:rPr>
        <w:t xml:space="preserve">Edisi Kelima </w:t>
      </w:r>
      <w:r w:rsidRPr="00226B18">
        <w:rPr>
          <w:rFonts w:ascii="Times New Roman" w:hAnsi="Times New Roman" w:cs="Times New Roman"/>
          <w:i/>
          <w:iCs/>
          <w:noProof/>
          <w:sz w:val="24"/>
          <w:szCs w:val="24"/>
        </w:rPr>
        <w:lastRenderedPageBreak/>
        <w:t>Semarang : Bandan Penerbitan Universitas Diponegoro</w:t>
      </w:r>
      <w:r w:rsidRPr="00226B18">
        <w:rPr>
          <w:rFonts w:ascii="Times New Roman" w:hAnsi="Times New Roman" w:cs="Times New Roman"/>
          <w:noProof/>
          <w:sz w:val="24"/>
          <w:szCs w:val="24"/>
        </w:rPr>
        <w:t>.</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Hofstede, G. (2011). Dimensionalizing Cultures : The Hofstede Model in Context Dimensionalizing Cultures : The Hofstede Model in Context, </w:t>
      </w:r>
      <w:r w:rsidRPr="00226B18">
        <w:rPr>
          <w:rFonts w:ascii="Times New Roman" w:hAnsi="Times New Roman" w:cs="Times New Roman"/>
          <w:i/>
          <w:iCs/>
          <w:noProof/>
          <w:sz w:val="24"/>
          <w:szCs w:val="24"/>
        </w:rPr>
        <w:t>2</w:t>
      </w:r>
      <w:r w:rsidRPr="00226B18">
        <w:rPr>
          <w:rFonts w:ascii="Times New Roman" w:hAnsi="Times New Roman" w:cs="Times New Roman"/>
          <w:noProof/>
          <w:sz w:val="24"/>
          <w:szCs w:val="24"/>
        </w:rPr>
        <w:t>, 1–26.</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Kuncoro,  mudrajad. (2010). Metode kuantitatif : teori dan aplikasi untuk bisnis dan ekonomi. In </w:t>
      </w:r>
      <w:r w:rsidRPr="00226B18">
        <w:rPr>
          <w:rFonts w:ascii="Times New Roman" w:hAnsi="Times New Roman" w:cs="Times New Roman"/>
          <w:i/>
          <w:iCs/>
          <w:noProof/>
          <w:sz w:val="24"/>
          <w:szCs w:val="24"/>
        </w:rPr>
        <w:t>System</w:t>
      </w:r>
      <w:r w:rsidRPr="00226B18">
        <w:rPr>
          <w:rFonts w:ascii="Times New Roman" w:hAnsi="Times New Roman" w:cs="Times New Roman"/>
          <w:noProof/>
          <w:sz w:val="24"/>
          <w:szCs w:val="24"/>
        </w:rPr>
        <w:t>.</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Lanen, W. N., &amp; Larcker, D. F. (2015). The Association Between Activity-Based Costing and Manufacturing Performance, </w:t>
      </w:r>
      <w:r w:rsidRPr="00226B18">
        <w:rPr>
          <w:rFonts w:ascii="Times New Roman" w:hAnsi="Times New Roman" w:cs="Times New Roman"/>
          <w:i/>
          <w:iCs/>
          <w:noProof/>
          <w:sz w:val="24"/>
          <w:szCs w:val="24"/>
        </w:rPr>
        <w:t>40</w:t>
      </w:r>
      <w:r w:rsidRPr="00226B18">
        <w:rPr>
          <w:rFonts w:ascii="Times New Roman" w:hAnsi="Times New Roman" w:cs="Times New Roman"/>
          <w:noProof/>
          <w:sz w:val="24"/>
          <w:szCs w:val="24"/>
        </w:rPr>
        <w:t>(3), 711–726.</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Leach, M. A., &amp; Stemmerjohan, W. W. (2015). Cross Cultural Management : An International Journal Relationship of budget participation conflict and job performance of South Korean managers.</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Malhotra, Y. (2004). Measuring Knowledge Assets of a Nation : Knowledge Systems for Development Measuring Knowledge Assets of a Nation :</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Malhotra, Y. (2006). Public Management Reform and Organizational Performance : An Empirical Assessment of the U . K . Labour Government ’ s Public Service Improvement Strategy, </w:t>
      </w:r>
      <w:r w:rsidRPr="00226B18">
        <w:rPr>
          <w:rFonts w:ascii="Times New Roman" w:hAnsi="Times New Roman" w:cs="Times New Roman"/>
          <w:i/>
          <w:iCs/>
          <w:noProof/>
          <w:sz w:val="24"/>
          <w:szCs w:val="24"/>
        </w:rPr>
        <w:t>25</w:t>
      </w:r>
      <w:r w:rsidRPr="00226B18">
        <w:rPr>
          <w:rFonts w:ascii="Times New Roman" w:hAnsi="Times New Roman" w:cs="Times New Roman"/>
          <w:noProof/>
          <w:sz w:val="24"/>
          <w:szCs w:val="24"/>
        </w:rPr>
        <w:t>(2), 371–393. https://doi.org/10.1002/pam</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Pavlatos, &amp; Paggios. (2011). Management accounting practices in the Greek hospitality industry. https://doi.org/10.1108/02686900910919910</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Stevens, D. E., &amp; Stevens, D. E. (2002). The Effects of Reputation and Ethics on Budgetary Slack The Effects of Reputation and Ethics on Budgetary Slack, (September), 153–171.</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26B18">
        <w:rPr>
          <w:rFonts w:ascii="Times New Roman" w:hAnsi="Times New Roman" w:cs="Times New Roman"/>
          <w:noProof/>
          <w:sz w:val="24"/>
          <w:szCs w:val="24"/>
        </w:rPr>
        <w:t xml:space="preserve">Sugiyono, P. D. (2013). </w:t>
      </w:r>
      <w:r w:rsidRPr="00226B18">
        <w:rPr>
          <w:rFonts w:ascii="Times New Roman" w:hAnsi="Times New Roman" w:cs="Times New Roman"/>
          <w:i/>
          <w:iCs/>
          <w:noProof/>
          <w:sz w:val="24"/>
          <w:szCs w:val="24"/>
        </w:rPr>
        <w:t>Statistik untuk Penelitian</w:t>
      </w:r>
      <w:r w:rsidRPr="00226B18">
        <w:rPr>
          <w:rFonts w:ascii="Times New Roman" w:hAnsi="Times New Roman" w:cs="Times New Roman"/>
          <w:noProof/>
          <w:sz w:val="24"/>
          <w:szCs w:val="24"/>
        </w:rPr>
        <w:t xml:space="preserve">. </w:t>
      </w:r>
      <w:r w:rsidRPr="00226B18">
        <w:rPr>
          <w:rFonts w:ascii="Times New Roman" w:hAnsi="Times New Roman" w:cs="Times New Roman"/>
          <w:i/>
          <w:iCs/>
          <w:noProof/>
          <w:sz w:val="24"/>
          <w:szCs w:val="24"/>
        </w:rPr>
        <w:t>CV. Alvabeta Bandung</w:t>
      </w:r>
      <w:r w:rsidRPr="00226B18">
        <w:rPr>
          <w:rFonts w:ascii="Times New Roman" w:hAnsi="Times New Roman" w:cs="Times New Roman"/>
          <w:noProof/>
          <w:sz w:val="24"/>
          <w:szCs w:val="24"/>
        </w:rPr>
        <w:t>. https://doi.org/10.1016/S0969-4765(04)00066-9</w:t>
      </w:r>
    </w:p>
    <w:p w:rsidR="00226B18" w:rsidRPr="00226B18" w:rsidRDefault="00226B18" w:rsidP="00895D33">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226B18">
        <w:rPr>
          <w:rFonts w:ascii="Times New Roman" w:hAnsi="Times New Roman" w:cs="Times New Roman"/>
          <w:noProof/>
          <w:sz w:val="24"/>
          <w:szCs w:val="24"/>
        </w:rPr>
        <w:t xml:space="preserve">Van Helden, G Jan, &amp; Northcott, D. (2010). EXAMINING THE PRACTICAL RELEVANCE OF PUBLIC SECTOR MANAGEMENT ACCOUNTING RESEARCH, </w:t>
      </w:r>
      <w:r w:rsidRPr="00226B18">
        <w:rPr>
          <w:rFonts w:ascii="Times New Roman" w:hAnsi="Times New Roman" w:cs="Times New Roman"/>
          <w:i/>
          <w:iCs/>
          <w:noProof/>
          <w:sz w:val="24"/>
          <w:szCs w:val="24"/>
        </w:rPr>
        <w:t>26</w:t>
      </w:r>
      <w:r w:rsidRPr="00226B18">
        <w:rPr>
          <w:rFonts w:ascii="Times New Roman" w:hAnsi="Times New Roman" w:cs="Times New Roman"/>
          <w:noProof/>
          <w:sz w:val="24"/>
          <w:szCs w:val="24"/>
        </w:rPr>
        <w:t>(May), 213–240.</w:t>
      </w:r>
    </w:p>
    <w:p w:rsidR="00226B18" w:rsidRDefault="00226B18" w:rsidP="00895D33">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226B18" w:rsidSect="00515084">
      <w:footerReference w:type="default" r:id="rId18"/>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7E" w:rsidRDefault="00B0177E" w:rsidP="00147503">
      <w:pPr>
        <w:spacing w:after="0" w:line="240" w:lineRule="auto"/>
      </w:pPr>
      <w:r>
        <w:separator/>
      </w:r>
    </w:p>
  </w:endnote>
  <w:endnote w:type="continuationSeparator" w:id="0">
    <w:p w:rsidR="00B0177E" w:rsidRDefault="00B0177E" w:rsidP="001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03" w:rsidRDefault="0014750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07C3F">
      <w:rPr>
        <w:noProof/>
        <w:color w:val="17365D" w:themeColor="text2" w:themeShade="BF"/>
        <w:sz w:val="24"/>
        <w:szCs w:val="24"/>
      </w:rPr>
      <w:t>11</w:t>
    </w:r>
    <w:r>
      <w:rPr>
        <w:color w:val="17365D" w:themeColor="text2" w:themeShade="BF"/>
        <w:sz w:val="24"/>
        <w:szCs w:val="24"/>
      </w:rPr>
      <w:fldChar w:fldCharType="end"/>
    </w:r>
    <w:r>
      <w:rPr>
        <w:color w:val="17365D" w:themeColor="text2" w:themeShade="BF"/>
        <w:sz w:val="24"/>
        <w:szCs w:val="24"/>
      </w:rPr>
      <w:t xml:space="preserve"> | </w:t>
    </w:r>
  </w:p>
  <w:p w:rsidR="00147503" w:rsidRDefault="00147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7E" w:rsidRDefault="00B0177E" w:rsidP="00147503">
      <w:pPr>
        <w:spacing w:after="0" w:line="240" w:lineRule="auto"/>
      </w:pPr>
      <w:r>
        <w:separator/>
      </w:r>
    </w:p>
  </w:footnote>
  <w:footnote w:type="continuationSeparator" w:id="0">
    <w:p w:rsidR="00B0177E" w:rsidRDefault="00B0177E" w:rsidP="00147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B65468"/>
    <w:lvl w:ilvl="0" w:tplc="B8F2C7A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6BEF8FE"/>
    <w:lvl w:ilvl="0" w:tplc="5BDEB9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000003"/>
    <w:multiLevelType w:val="hybridMultilevel"/>
    <w:tmpl w:val="FDE87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F6148"/>
    <w:multiLevelType w:val="multilevel"/>
    <w:tmpl w:val="FDAA0758"/>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3832FA"/>
    <w:multiLevelType w:val="hybridMultilevel"/>
    <w:tmpl w:val="2B2EE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4EA"/>
    <w:multiLevelType w:val="hybridMultilevel"/>
    <w:tmpl w:val="909C4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0F25C5"/>
    <w:multiLevelType w:val="hybridMultilevel"/>
    <w:tmpl w:val="4E7C6A6C"/>
    <w:lvl w:ilvl="0" w:tplc="8A80F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33011"/>
    <w:multiLevelType w:val="hybridMultilevel"/>
    <w:tmpl w:val="A24E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90C81"/>
    <w:multiLevelType w:val="hybridMultilevel"/>
    <w:tmpl w:val="D7B87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723ED"/>
    <w:multiLevelType w:val="hybridMultilevel"/>
    <w:tmpl w:val="4DBC9A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3C4C702B"/>
    <w:multiLevelType w:val="hybridMultilevel"/>
    <w:tmpl w:val="CDAA7C04"/>
    <w:lvl w:ilvl="0" w:tplc="8A80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91748"/>
    <w:multiLevelType w:val="hybridMultilevel"/>
    <w:tmpl w:val="C9428A48"/>
    <w:lvl w:ilvl="0" w:tplc="04904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A4E9C"/>
    <w:multiLevelType w:val="multilevel"/>
    <w:tmpl w:val="D898D7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64BE9"/>
    <w:multiLevelType w:val="hybridMultilevel"/>
    <w:tmpl w:val="D76CF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007742"/>
    <w:multiLevelType w:val="hybridMultilevel"/>
    <w:tmpl w:val="CC2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D7F2D"/>
    <w:multiLevelType w:val="hybridMultilevel"/>
    <w:tmpl w:val="4BCC2E4C"/>
    <w:lvl w:ilvl="0" w:tplc="8A80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604A9C"/>
    <w:multiLevelType w:val="hybridMultilevel"/>
    <w:tmpl w:val="8944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C7754"/>
    <w:multiLevelType w:val="hybridMultilevel"/>
    <w:tmpl w:val="D20EEE96"/>
    <w:lvl w:ilvl="0" w:tplc="AC04C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16"/>
  </w:num>
  <w:num w:numId="6">
    <w:abstractNumId w:val="12"/>
  </w:num>
  <w:num w:numId="7">
    <w:abstractNumId w:val="14"/>
  </w:num>
  <w:num w:numId="8">
    <w:abstractNumId w:val="4"/>
  </w:num>
  <w:num w:numId="9">
    <w:abstractNumId w:val="8"/>
  </w:num>
  <w:num w:numId="10">
    <w:abstractNumId w:val="9"/>
  </w:num>
  <w:num w:numId="11">
    <w:abstractNumId w:val="3"/>
  </w:num>
  <w:num w:numId="12">
    <w:abstractNumId w:val="13"/>
  </w:num>
  <w:num w:numId="13">
    <w:abstractNumId w:val="17"/>
  </w:num>
  <w:num w:numId="14">
    <w:abstractNumId w:val="7"/>
  </w:num>
  <w:num w:numId="15">
    <w:abstractNumId w:val="10"/>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49"/>
    <w:rsid w:val="00007232"/>
    <w:rsid w:val="00007C3F"/>
    <w:rsid w:val="000B3ED5"/>
    <w:rsid w:val="00147503"/>
    <w:rsid w:val="0017008A"/>
    <w:rsid w:val="00196FD0"/>
    <w:rsid w:val="001B277F"/>
    <w:rsid w:val="001B60D1"/>
    <w:rsid w:val="001B61F7"/>
    <w:rsid w:val="001B7F7F"/>
    <w:rsid w:val="001C1E46"/>
    <w:rsid w:val="00215EBE"/>
    <w:rsid w:val="00226B18"/>
    <w:rsid w:val="002805CE"/>
    <w:rsid w:val="002D3E9F"/>
    <w:rsid w:val="002D532B"/>
    <w:rsid w:val="0031555B"/>
    <w:rsid w:val="00344F92"/>
    <w:rsid w:val="00396448"/>
    <w:rsid w:val="00495CA2"/>
    <w:rsid w:val="004E0FDF"/>
    <w:rsid w:val="00515084"/>
    <w:rsid w:val="005520B3"/>
    <w:rsid w:val="005607C8"/>
    <w:rsid w:val="005A11F8"/>
    <w:rsid w:val="005A190A"/>
    <w:rsid w:val="006A61F0"/>
    <w:rsid w:val="007048EB"/>
    <w:rsid w:val="00766630"/>
    <w:rsid w:val="007731C9"/>
    <w:rsid w:val="00796569"/>
    <w:rsid w:val="007D7A70"/>
    <w:rsid w:val="008052E6"/>
    <w:rsid w:val="00835D3A"/>
    <w:rsid w:val="0084133A"/>
    <w:rsid w:val="008440E8"/>
    <w:rsid w:val="008726CC"/>
    <w:rsid w:val="0087440F"/>
    <w:rsid w:val="00895D33"/>
    <w:rsid w:val="008E293B"/>
    <w:rsid w:val="00902027"/>
    <w:rsid w:val="00917025"/>
    <w:rsid w:val="009211CC"/>
    <w:rsid w:val="00935A97"/>
    <w:rsid w:val="009601D8"/>
    <w:rsid w:val="00963DDB"/>
    <w:rsid w:val="00967E40"/>
    <w:rsid w:val="00972149"/>
    <w:rsid w:val="009920EB"/>
    <w:rsid w:val="009D64F5"/>
    <w:rsid w:val="00A00A77"/>
    <w:rsid w:val="00A114EB"/>
    <w:rsid w:val="00A21FD6"/>
    <w:rsid w:val="00A37637"/>
    <w:rsid w:val="00A51B86"/>
    <w:rsid w:val="00A53369"/>
    <w:rsid w:val="00A70188"/>
    <w:rsid w:val="00AC73A4"/>
    <w:rsid w:val="00AE60C2"/>
    <w:rsid w:val="00AF48F2"/>
    <w:rsid w:val="00B0177E"/>
    <w:rsid w:val="00B444E6"/>
    <w:rsid w:val="00BA05D5"/>
    <w:rsid w:val="00C16CE1"/>
    <w:rsid w:val="00C6612B"/>
    <w:rsid w:val="00C84B38"/>
    <w:rsid w:val="00C9136F"/>
    <w:rsid w:val="00CD6205"/>
    <w:rsid w:val="00D5312F"/>
    <w:rsid w:val="00D64469"/>
    <w:rsid w:val="00D7003D"/>
    <w:rsid w:val="00D92D6D"/>
    <w:rsid w:val="00E00F5E"/>
    <w:rsid w:val="00E2235E"/>
    <w:rsid w:val="00E543BC"/>
    <w:rsid w:val="00EA01F8"/>
    <w:rsid w:val="00EB2A0B"/>
    <w:rsid w:val="00EB7EB9"/>
    <w:rsid w:val="00EC2F41"/>
    <w:rsid w:val="00EF7205"/>
    <w:rsid w:val="00F12ED6"/>
    <w:rsid w:val="00F25AF9"/>
    <w:rsid w:val="00F670FF"/>
    <w:rsid w:val="00F67273"/>
    <w:rsid w:val="00FC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78D5B-1FAB-459E-9421-48873258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235E"/>
    <w:pPr>
      <w:widowControl w:val="0"/>
      <w:autoSpaceDE w:val="0"/>
      <w:autoSpaceDN w:val="0"/>
      <w:spacing w:after="0" w:line="240" w:lineRule="auto"/>
      <w:ind w:left="240"/>
      <w:jc w:val="both"/>
      <w:outlineLvl w:val="0"/>
    </w:pPr>
    <w:rPr>
      <w:rFonts w:ascii="Times New Roman" w:eastAsia="Times New Roman" w:hAnsi="Times New Roman" w:cs="Times New Roman"/>
      <w:b/>
      <w:bCs/>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03"/>
  </w:style>
  <w:style w:type="paragraph" w:styleId="Footer">
    <w:name w:val="footer"/>
    <w:basedOn w:val="Normal"/>
    <w:link w:val="FooterChar"/>
    <w:uiPriority w:val="99"/>
    <w:unhideWhenUsed/>
    <w:rsid w:val="001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03"/>
  </w:style>
  <w:style w:type="character" w:styleId="Hyperlink">
    <w:name w:val="Hyperlink"/>
    <w:basedOn w:val="DefaultParagraphFont"/>
    <w:uiPriority w:val="99"/>
    <w:unhideWhenUsed/>
    <w:rsid w:val="00F12ED6"/>
    <w:rPr>
      <w:color w:val="0000FF" w:themeColor="hyperlink"/>
      <w:u w:val="single"/>
    </w:rPr>
  </w:style>
  <w:style w:type="character" w:customStyle="1" w:styleId="Heading1Char">
    <w:name w:val="Heading 1 Char"/>
    <w:basedOn w:val="DefaultParagraphFont"/>
    <w:link w:val="Heading1"/>
    <w:uiPriority w:val="9"/>
    <w:rsid w:val="00E2235E"/>
    <w:rPr>
      <w:rFonts w:ascii="Times New Roman" w:eastAsia="Times New Roman" w:hAnsi="Times New Roman" w:cs="Times New Roman"/>
      <w:b/>
      <w:bCs/>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CD60-C9CA-482E-88BF-9779702E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8348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b505</dc:creator>
  <cp:lastModifiedBy>ASUS</cp:lastModifiedBy>
  <cp:revision>42</cp:revision>
  <dcterms:created xsi:type="dcterms:W3CDTF">2020-01-11T01:16:00Z</dcterms:created>
  <dcterms:modified xsi:type="dcterms:W3CDTF">2020-01-13T06:57:00Z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7e9198d1-c388-3529-97ae-3ecb9ada7e10</vt:lpwstr>
  </property>
  <property fmtid="{D5CDD505-2E9C-101B-9397-08002B2CF9AE}" pid="24" name="Mendeley Citation Style_1">
    <vt:lpwstr>http://www.zotero.org/styles/apa</vt:lpwstr>
  </property>
</Properties>
</file>