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557F6" w14:textId="77777777" w:rsidR="007560A9" w:rsidRPr="00234C29" w:rsidRDefault="007560A9" w:rsidP="007560A9">
      <w:pPr>
        <w:spacing w:after="0" w:line="240" w:lineRule="auto"/>
        <w:jc w:val="center"/>
        <w:rPr>
          <w:rFonts w:ascii="Times New Roman" w:hAnsi="Times New Roman" w:cs="Times New Roman"/>
          <w:b/>
          <w:sz w:val="28"/>
          <w:szCs w:val="28"/>
        </w:rPr>
      </w:pPr>
      <w:r w:rsidRPr="00234C29">
        <w:rPr>
          <w:rFonts w:ascii="Times New Roman" w:hAnsi="Times New Roman" w:cs="Times New Roman"/>
          <w:b/>
          <w:i/>
          <w:sz w:val="28"/>
          <w:szCs w:val="28"/>
        </w:rPr>
        <w:t>Strategic Business Unit</w:t>
      </w:r>
      <w:r w:rsidRPr="00234C29">
        <w:rPr>
          <w:rFonts w:ascii="Times New Roman" w:hAnsi="Times New Roman" w:cs="Times New Roman"/>
          <w:b/>
          <w:sz w:val="28"/>
          <w:szCs w:val="28"/>
        </w:rPr>
        <w:t xml:space="preserve"> Sebagai Suatu Model Pelibatan Masyarakat </w:t>
      </w:r>
    </w:p>
    <w:p w14:paraId="15BC32D0" w14:textId="77777777" w:rsidR="007560A9" w:rsidRPr="00234C29" w:rsidRDefault="007560A9" w:rsidP="007560A9">
      <w:pPr>
        <w:spacing w:after="0" w:line="360" w:lineRule="auto"/>
        <w:jc w:val="center"/>
        <w:rPr>
          <w:rFonts w:ascii="Times New Roman" w:hAnsi="Times New Roman" w:cs="Times New Roman"/>
          <w:b/>
          <w:sz w:val="28"/>
          <w:szCs w:val="28"/>
        </w:rPr>
      </w:pPr>
      <w:r w:rsidRPr="00234C29">
        <w:rPr>
          <w:rFonts w:ascii="Times New Roman" w:hAnsi="Times New Roman" w:cs="Times New Roman"/>
          <w:b/>
          <w:sz w:val="28"/>
          <w:szCs w:val="28"/>
        </w:rPr>
        <w:t>Dalam Pengembangan Konsep KPH</w:t>
      </w:r>
    </w:p>
    <w:p w14:paraId="6FF6231C" w14:textId="77777777" w:rsidR="007560A9" w:rsidRDefault="007560A9" w:rsidP="007560A9">
      <w:pPr>
        <w:spacing w:after="0" w:line="240" w:lineRule="auto"/>
        <w:jc w:val="center"/>
        <w:rPr>
          <w:rFonts w:ascii="Times New Roman" w:hAnsi="Times New Roman" w:cs="Times New Roman"/>
          <w:sz w:val="24"/>
          <w:szCs w:val="24"/>
        </w:rPr>
      </w:pPr>
      <w:r w:rsidRPr="007560A9">
        <w:rPr>
          <w:rFonts w:ascii="Times New Roman" w:hAnsi="Times New Roman" w:cs="Times New Roman"/>
          <w:sz w:val="24"/>
          <w:szCs w:val="24"/>
        </w:rPr>
        <w:t>Oleh:</w:t>
      </w:r>
    </w:p>
    <w:p w14:paraId="50ADE94C" w14:textId="77777777" w:rsidR="007560A9" w:rsidRPr="007560A9" w:rsidRDefault="007560A9" w:rsidP="007560A9">
      <w:pPr>
        <w:spacing w:after="0" w:line="240" w:lineRule="auto"/>
        <w:jc w:val="center"/>
        <w:rPr>
          <w:rFonts w:ascii="Times New Roman" w:hAnsi="Times New Roman" w:cs="Times New Roman"/>
          <w:sz w:val="24"/>
          <w:szCs w:val="24"/>
        </w:rPr>
      </w:pPr>
    </w:p>
    <w:p w14:paraId="3ADBF9D4" w14:textId="77777777" w:rsidR="007560A9" w:rsidRPr="005977E2" w:rsidRDefault="007560A9" w:rsidP="007560A9">
      <w:pPr>
        <w:spacing w:after="0" w:line="240" w:lineRule="auto"/>
        <w:jc w:val="center"/>
        <w:rPr>
          <w:rFonts w:ascii="Times New Roman" w:hAnsi="Times New Roman" w:cs="Times New Roman"/>
          <w:b/>
          <w:sz w:val="24"/>
          <w:szCs w:val="24"/>
        </w:rPr>
      </w:pPr>
      <w:r w:rsidRPr="005977E2">
        <w:rPr>
          <w:rFonts w:ascii="Times New Roman" w:hAnsi="Times New Roman" w:cs="Times New Roman"/>
          <w:b/>
          <w:sz w:val="24"/>
          <w:szCs w:val="24"/>
        </w:rPr>
        <w:t>Prof. Dr. Ir. John FoEh</w:t>
      </w:r>
    </w:p>
    <w:p w14:paraId="240BFF1A" w14:textId="77777777" w:rsidR="007560A9" w:rsidRPr="007560A9" w:rsidRDefault="007560A9" w:rsidP="007560A9">
      <w:pPr>
        <w:spacing w:after="0" w:line="240" w:lineRule="auto"/>
        <w:jc w:val="center"/>
        <w:rPr>
          <w:rFonts w:ascii="Times New Roman" w:hAnsi="Times New Roman" w:cs="Times New Roman"/>
          <w:sz w:val="24"/>
          <w:szCs w:val="24"/>
        </w:rPr>
      </w:pPr>
      <w:r w:rsidRPr="007560A9">
        <w:rPr>
          <w:rFonts w:ascii="Times New Roman" w:hAnsi="Times New Roman" w:cs="Times New Roman"/>
          <w:sz w:val="24"/>
          <w:szCs w:val="24"/>
        </w:rPr>
        <w:t>Guru Besar Ekonomi Sumberdaya Alam</w:t>
      </w:r>
    </w:p>
    <w:p w14:paraId="5E52C5AA" w14:textId="51484DA7" w:rsidR="00712CB0" w:rsidRPr="005977E2" w:rsidRDefault="007560A9" w:rsidP="005977E2">
      <w:pPr>
        <w:spacing w:after="240" w:line="240" w:lineRule="auto"/>
        <w:jc w:val="center"/>
        <w:rPr>
          <w:rFonts w:ascii="Times New Roman" w:hAnsi="Times New Roman" w:cs="Times New Roman"/>
          <w:sz w:val="24"/>
          <w:szCs w:val="24"/>
        </w:rPr>
      </w:pPr>
      <w:r w:rsidRPr="007560A9">
        <w:rPr>
          <w:rFonts w:ascii="Times New Roman" w:hAnsi="Times New Roman" w:cs="Times New Roman"/>
          <w:sz w:val="24"/>
          <w:szCs w:val="24"/>
        </w:rPr>
        <w:t>Dosen PNS dpk</w:t>
      </w:r>
      <w:r>
        <w:rPr>
          <w:rFonts w:ascii="Times New Roman" w:hAnsi="Times New Roman" w:cs="Times New Roman"/>
          <w:sz w:val="24"/>
          <w:szCs w:val="24"/>
        </w:rPr>
        <w:t xml:space="preserve"> - </w:t>
      </w:r>
      <w:r w:rsidRPr="007560A9">
        <w:rPr>
          <w:rFonts w:ascii="Times New Roman" w:hAnsi="Times New Roman" w:cs="Times New Roman"/>
          <w:sz w:val="24"/>
          <w:szCs w:val="24"/>
        </w:rPr>
        <w:t>Universitas Gunadarma – Jakarta</w:t>
      </w:r>
      <w:bookmarkStart w:id="0" w:name="_GoBack"/>
      <w:bookmarkEnd w:id="0"/>
    </w:p>
    <w:p w14:paraId="519847AC" w14:textId="5B6249E1" w:rsidR="00104A3B" w:rsidRPr="0075013E" w:rsidRDefault="0051079B" w:rsidP="00581DC7">
      <w:pPr>
        <w:pStyle w:val="ListParagraph"/>
        <w:numPr>
          <w:ilvl w:val="0"/>
          <w:numId w:val="3"/>
        </w:numPr>
        <w:spacing w:after="120" w:line="360" w:lineRule="auto"/>
        <w:contextualSpacing w:val="0"/>
        <w:jc w:val="both"/>
        <w:rPr>
          <w:rFonts w:ascii="Times New Roman" w:hAnsi="Times New Roman" w:cs="Times New Roman"/>
          <w:b/>
          <w:sz w:val="24"/>
          <w:szCs w:val="24"/>
        </w:rPr>
      </w:pPr>
      <w:r w:rsidRPr="0075013E">
        <w:rPr>
          <w:rFonts w:ascii="Times New Roman" w:hAnsi="Times New Roman" w:cs="Times New Roman"/>
          <w:b/>
          <w:sz w:val="24"/>
          <w:szCs w:val="24"/>
        </w:rPr>
        <w:t>Pendahuluan</w:t>
      </w:r>
    </w:p>
    <w:p w14:paraId="6DFD061E" w14:textId="67DD646C" w:rsidR="00433D23" w:rsidRPr="00F55C7B" w:rsidRDefault="00D43DE6" w:rsidP="00F55C7B">
      <w:pPr>
        <w:pStyle w:val="ListParagraph"/>
        <w:spacing w:after="0" w:line="360" w:lineRule="auto"/>
        <w:ind w:left="360" w:firstLine="360"/>
        <w:contextualSpacing w:val="0"/>
        <w:jc w:val="both"/>
        <w:rPr>
          <w:rFonts w:ascii="Times New Roman" w:hAnsi="Times New Roman" w:cs="Times New Roman"/>
          <w:sz w:val="24"/>
          <w:szCs w:val="24"/>
        </w:rPr>
      </w:pPr>
      <w:proofErr w:type="gramStart"/>
      <w:r w:rsidRPr="006E2597">
        <w:rPr>
          <w:rFonts w:ascii="Times New Roman" w:hAnsi="Times New Roman" w:cs="Times New Roman"/>
          <w:sz w:val="24"/>
          <w:szCs w:val="24"/>
        </w:rPr>
        <w:t xml:space="preserve">Deforestasi di Indonesia telah </w:t>
      </w:r>
      <w:r w:rsidR="00B031DA">
        <w:rPr>
          <w:rFonts w:ascii="Times New Roman" w:hAnsi="Times New Roman" w:cs="Times New Roman"/>
          <w:sz w:val="24"/>
          <w:szCs w:val="24"/>
        </w:rPr>
        <w:t>menyebabkan kerugian serta</w:t>
      </w:r>
      <w:r w:rsidRPr="006E2597">
        <w:rPr>
          <w:rFonts w:ascii="Times New Roman" w:hAnsi="Times New Roman" w:cs="Times New Roman"/>
          <w:sz w:val="24"/>
          <w:szCs w:val="24"/>
        </w:rPr>
        <w:t xml:space="preserve"> dampak sosial, ekonomi dan </w:t>
      </w:r>
      <w:r w:rsidR="00D45455">
        <w:rPr>
          <w:rFonts w:ascii="Times New Roman" w:hAnsi="Times New Roman" w:cs="Times New Roman"/>
          <w:sz w:val="24"/>
          <w:szCs w:val="24"/>
        </w:rPr>
        <w:t xml:space="preserve">kerusakan </w:t>
      </w:r>
      <w:r w:rsidRPr="006E2597">
        <w:rPr>
          <w:rFonts w:ascii="Times New Roman" w:hAnsi="Times New Roman" w:cs="Times New Roman"/>
          <w:sz w:val="24"/>
          <w:szCs w:val="24"/>
        </w:rPr>
        <w:t xml:space="preserve">lingkungan </w:t>
      </w:r>
      <w:r w:rsidR="00D45455">
        <w:rPr>
          <w:rFonts w:ascii="Times New Roman" w:hAnsi="Times New Roman" w:cs="Times New Roman"/>
          <w:sz w:val="24"/>
          <w:szCs w:val="24"/>
        </w:rPr>
        <w:t xml:space="preserve">hidup </w:t>
      </w:r>
      <w:r w:rsidRPr="006E2597">
        <w:rPr>
          <w:rFonts w:ascii="Times New Roman" w:hAnsi="Times New Roman" w:cs="Times New Roman"/>
          <w:sz w:val="24"/>
          <w:szCs w:val="24"/>
        </w:rPr>
        <w:t xml:space="preserve">yang </w:t>
      </w:r>
      <w:r w:rsidR="00D45455">
        <w:rPr>
          <w:rFonts w:ascii="Times New Roman" w:hAnsi="Times New Roman" w:cs="Times New Roman"/>
          <w:sz w:val="24"/>
          <w:szCs w:val="24"/>
        </w:rPr>
        <w:t>cukup parah.</w:t>
      </w:r>
      <w:proofErr w:type="gramEnd"/>
      <w:r w:rsidR="00D45455">
        <w:rPr>
          <w:rFonts w:ascii="Times New Roman" w:hAnsi="Times New Roman" w:cs="Times New Roman"/>
          <w:sz w:val="24"/>
          <w:szCs w:val="24"/>
        </w:rPr>
        <w:t xml:space="preserve"> </w:t>
      </w:r>
      <w:proofErr w:type="gramStart"/>
      <w:r w:rsidR="005F6730" w:rsidRPr="006E2597">
        <w:rPr>
          <w:rFonts w:ascii="Times New Roman" w:hAnsi="Times New Roman" w:cs="Times New Roman"/>
          <w:sz w:val="24"/>
          <w:szCs w:val="24"/>
        </w:rPr>
        <w:t>Kerusakan hutan dimak</w:t>
      </w:r>
      <w:r w:rsidR="00D45455">
        <w:rPr>
          <w:rFonts w:ascii="Times New Roman" w:hAnsi="Times New Roman" w:cs="Times New Roman"/>
          <w:sz w:val="24"/>
          <w:szCs w:val="24"/>
        </w:rPr>
        <w:t>sud terjadi secara intensif sejak</w:t>
      </w:r>
      <w:r w:rsidR="005F6730" w:rsidRPr="006E2597">
        <w:rPr>
          <w:rFonts w:ascii="Times New Roman" w:hAnsi="Times New Roman" w:cs="Times New Roman"/>
          <w:sz w:val="24"/>
          <w:szCs w:val="24"/>
        </w:rPr>
        <w:t xml:space="preserve"> awal 1970-an yang menyebabkan luas areal hutan berkurang secara signifi</w:t>
      </w:r>
      <w:r w:rsidR="00D45455">
        <w:rPr>
          <w:rFonts w:ascii="Times New Roman" w:hAnsi="Times New Roman" w:cs="Times New Roman"/>
          <w:sz w:val="24"/>
          <w:szCs w:val="24"/>
        </w:rPr>
        <w:t>kan</w:t>
      </w:r>
      <w:r w:rsidR="005F6730" w:rsidRPr="006E2597">
        <w:rPr>
          <w:rFonts w:ascii="Times New Roman" w:hAnsi="Times New Roman" w:cs="Times New Roman"/>
          <w:sz w:val="24"/>
          <w:szCs w:val="24"/>
        </w:rPr>
        <w:t>.</w:t>
      </w:r>
      <w:proofErr w:type="gramEnd"/>
      <w:r w:rsidR="005F6730" w:rsidRPr="006E2597">
        <w:rPr>
          <w:rFonts w:ascii="Times New Roman" w:hAnsi="Times New Roman" w:cs="Times New Roman"/>
          <w:sz w:val="24"/>
          <w:szCs w:val="24"/>
        </w:rPr>
        <w:t xml:space="preserve"> </w:t>
      </w:r>
      <w:proofErr w:type="gramStart"/>
      <w:r w:rsidR="0016497D" w:rsidRPr="006E2597">
        <w:rPr>
          <w:rFonts w:ascii="Times New Roman" w:hAnsi="Times New Roman" w:cs="Times New Roman"/>
          <w:sz w:val="24"/>
          <w:szCs w:val="24"/>
        </w:rPr>
        <w:t>Kementrian Kehutanan melaporkan penurunan hutan Indonesia telah mencapai 0,4 juta hektare per tahun pada 2009-2011.</w:t>
      </w:r>
      <w:proofErr w:type="gramEnd"/>
      <w:r w:rsidR="0016497D" w:rsidRPr="006E2597">
        <w:rPr>
          <w:rFonts w:ascii="Times New Roman" w:hAnsi="Times New Roman" w:cs="Times New Roman"/>
          <w:sz w:val="24"/>
          <w:szCs w:val="24"/>
        </w:rPr>
        <w:t xml:space="preserve"> </w:t>
      </w:r>
      <w:proofErr w:type="gramStart"/>
      <w:r w:rsidR="0016497D" w:rsidRPr="006E2597">
        <w:rPr>
          <w:rFonts w:ascii="Times New Roman" w:hAnsi="Times New Roman" w:cs="Times New Roman"/>
          <w:sz w:val="24"/>
          <w:szCs w:val="24"/>
        </w:rPr>
        <w:t xml:space="preserve">Namun, lewat penelitian </w:t>
      </w:r>
      <w:r w:rsidR="0016497D" w:rsidRPr="00F55C7B">
        <w:rPr>
          <w:rFonts w:ascii="Times New Roman" w:hAnsi="Times New Roman" w:cs="Times New Roman"/>
          <w:i/>
          <w:sz w:val="24"/>
          <w:szCs w:val="24"/>
        </w:rPr>
        <w:t>Matthew Hansen dari University of Maryland</w:t>
      </w:r>
      <w:r w:rsidR="0016497D" w:rsidRPr="006E2597">
        <w:rPr>
          <w:rFonts w:ascii="Times New Roman" w:hAnsi="Times New Roman" w:cs="Times New Roman"/>
          <w:sz w:val="24"/>
          <w:szCs w:val="24"/>
        </w:rPr>
        <w:t>, di</w:t>
      </w:r>
      <w:r w:rsidR="00D45455">
        <w:rPr>
          <w:rFonts w:ascii="Times New Roman" w:hAnsi="Times New Roman" w:cs="Times New Roman"/>
          <w:sz w:val="24"/>
          <w:szCs w:val="24"/>
        </w:rPr>
        <w:t xml:space="preserve">nyatakan </w:t>
      </w:r>
      <w:r w:rsidR="0016497D" w:rsidRPr="006E2597">
        <w:rPr>
          <w:rFonts w:ascii="Times New Roman" w:hAnsi="Times New Roman" w:cs="Times New Roman"/>
          <w:sz w:val="24"/>
          <w:szCs w:val="24"/>
        </w:rPr>
        <w:t>jumlah yang lebih besar yaitu sekitar 0,84 hektare per tahun pada 2012.</w:t>
      </w:r>
      <w:proofErr w:type="gramEnd"/>
      <w:r w:rsidR="00D22D49" w:rsidRPr="006E2597">
        <w:rPr>
          <w:rFonts w:ascii="Times New Roman" w:hAnsi="Times New Roman" w:cs="Times New Roman"/>
          <w:sz w:val="24"/>
          <w:szCs w:val="24"/>
        </w:rPr>
        <w:t xml:space="preserve"> </w:t>
      </w:r>
      <w:r w:rsidR="00D45455">
        <w:rPr>
          <w:rFonts w:ascii="Times New Roman" w:hAnsi="Times New Roman" w:cs="Times New Roman"/>
          <w:sz w:val="24"/>
          <w:szCs w:val="24"/>
        </w:rPr>
        <w:t>T</w:t>
      </w:r>
      <w:r w:rsidR="00C97FEF" w:rsidRPr="00F55C7B">
        <w:rPr>
          <w:rFonts w:ascii="Times New Roman" w:hAnsi="Times New Roman" w:cs="Times New Roman"/>
          <w:sz w:val="24"/>
          <w:szCs w:val="24"/>
        </w:rPr>
        <w:t xml:space="preserve">indakan perambahan hutan lewat </w:t>
      </w:r>
      <w:r w:rsidR="00D45455">
        <w:rPr>
          <w:rFonts w:ascii="Times New Roman" w:hAnsi="Times New Roman" w:cs="Times New Roman"/>
          <w:sz w:val="24"/>
          <w:szCs w:val="24"/>
        </w:rPr>
        <w:t xml:space="preserve">tebangan komersial, </w:t>
      </w:r>
      <w:r w:rsidR="00C97FEF" w:rsidRPr="00F55C7B">
        <w:rPr>
          <w:rFonts w:ascii="Times New Roman" w:hAnsi="Times New Roman" w:cs="Times New Roman"/>
          <w:sz w:val="24"/>
          <w:szCs w:val="24"/>
        </w:rPr>
        <w:t xml:space="preserve">perladangan liar, pembukaan hutan untuk pertanian dan pemukiman, </w:t>
      </w:r>
      <w:r w:rsidR="00C97FEF" w:rsidRPr="00F55C7B">
        <w:rPr>
          <w:rFonts w:ascii="Times New Roman" w:hAnsi="Times New Roman" w:cs="Times New Roman"/>
          <w:i/>
          <w:sz w:val="24"/>
          <w:szCs w:val="24"/>
        </w:rPr>
        <w:t>illegal logging</w:t>
      </w:r>
      <w:r w:rsidR="00C97FEF" w:rsidRPr="00F55C7B">
        <w:rPr>
          <w:rFonts w:ascii="Times New Roman" w:hAnsi="Times New Roman" w:cs="Times New Roman"/>
          <w:sz w:val="24"/>
          <w:szCs w:val="24"/>
        </w:rPr>
        <w:t xml:space="preserve"> yang massif serta </w:t>
      </w:r>
      <w:r w:rsidR="00C97FEF" w:rsidRPr="00F55C7B">
        <w:rPr>
          <w:rFonts w:ascii="Times New Roman" w:hAnsi="Times New Roman" w:cs="Times New Roman"/>
          <w:i/>
          <w:sz w:val="24"/>
          <w:szCs w:val="24"/>
        </w:rPr>
        <w:t>law enfor</w:t>
      </w:r>
      <w:r w:rsidR="00AF5C41" w:rsidRPr="00F55C7B">
        <w:rPr>
          <w:rFonts w:ascii="Times New Roman" w:hAnsi="Times New Roman" w:cs="Times New Roman"/>
          <w:i/>
          <w:sz w:val="24"/>
          <w:szCs w:val="24"/>
        </w:rPr>
        <w:t>ce</w:t>
      </w:r>
      <w:r w:rsidR="00C97FEF" w:rsidRPr="00F55C7B">
        <w:rPr>
          <w:rFonts w:ascii="Times New Roman" w:hAnsi="Times New Roman" w:cs="Times New Roman"/>
          <w:i/>
          <w:sz w:val="24"/>
          <w:szCs w:val="24"/>
        </w:rPr>
        <w:t>ment</w:t>
      </w:r>
      <w:r w:rsidR="00C97FEF" w:rsidRPr="00F55C7B">
        <w:rPr>
          <w:rFonts w:ascii="Times New Roman" w:hAnsi="Times New Roman" w:cs="Times New Roman"/>
          <w:sz w:val="24"/>
          <w:szCs w:val="24"/>
        </w:rPr>
        <w:t xml:space="preserve"> yang </w:t>
      </w:r>
      <w:r w:rsidR="00F55C7B">
        <w:rPr>
          <w:rFonts w:ascii="Times New Roman" w:hAnsi="Times New Roman" w:cs="Times New Roman"/>
          <w:sz w:val="24"/>
          <w:szCs w:val="24"/>
        </w:rPr>
        <w:t>belum menyebabkan efek jera, menyebabkan industri</w:t>
      </w:r>
      <w:r w:rsidR="00C97FEF" w:rsidRPr="00F55C7B">
        <w:rPr>
          <w:rFonts w:ascii="Times New Roman" w:hAnsi="Times New Roman" w:cs="Times New Roman"/>
          <w:sz w:val="24"/>
          <w:szCs w:val="24"/>
        </w:rPr>
        <w:t xml:space="preserve"> kehutanan Indonesia mengalami kesulitan bahan baku </w:t>
      </w:r>
      <w:r w:rsidR="00AF5C41" w:rsidRPr="00F55C7B">
        <w:rPr>
          <w:rFonts w:ascii="Times New Roman" w:hAnsi="Times New Roman" w:cs="Times New Roman"/>
          <w:sz w:val="24"/>
          <w:szCs w:val="24"/>
        </w:rPr>
        <w:t xml:space="preserve">sehingga harus mengimpor dari negara lain. </w:t>
      </w:r>
      <w:proofErr w:type="gramStart"/>
      <w:r w:rsidR="00D45455">
        <w:rPr>
          <w:rFonts w:ascii="Times New Roman" w:hAnsi="Times New Roman" w:cs="Times New Roman"/>
          <w:sz w:val="24"/>
          <w:szCs w:val="24"/>
        </w:rPr>
        <w:t>P</w:t>
      </w:r>
      <w:r w:rsidR="00F55C7B">
        <w:rPr>
          <w:rFonts w:ascii="Times New Roman" w:hAnsi="Times New Roman" w:cs="Times New Roman"/>
          <w:sz w:val="24"/>
          <w:szCs w:val="24"/>
        </w:rPr>
        <w:t>eningkat</w:t>
      </w:r>
      <w:r w:rsidR="008C4C91" w:rsidRPr="00F55C7B">
        <w:rPr>
          <w:rFonts w:ascii="Times New Roman" w:hAnsi="Times New Roman" w:cs="Times New Roman"/>
          <w:sz w:val="24"/>
          <w:szCs w:val="24"/>
        </w:rPr>
        <w:t xml:space="preserve">an efisiensi </w:t>
      </w:r>
      <w:r w:rsidR="00F55C7B">
        <w:rPr>
          <w:rFonts w:ascii="Times New Roman" w:hAnsi="Times New Roman" w:cs="Times New Roman"/>
          <w:sz w:val="24"/>
          <w:szCs w:val="24"/>
        </w:rPr>
        <w:t xml:space="preserve">pengolahan </w:t>
      </w:r>
      <w:r w:rsidR="008C4C91" w:rsidRPr="00F55C7B">
        <w:rPr>
          <w:rFonts w:ascii="Times New Roman" w:hAnsi="Times New Roman" w:cs="Times New Roman"/>
          <w:sz w:val="24"/>
          <w:szCs w:val="24"/>
        </w:rPr>
        <w:t xml:space="preserve">dan penggunaan jenis-jenis kayu kurang berkualitas </w:t>
      </w:r>
      <w:r w:rsidR="005977E2">
        <w:rPr>
          <w:rFonts w:ascii="Times New Roman" w:hAnsi="Times New Roman" w:cs="Times New Roman"/>
          <w:sz w:val="24"/>
          <w:szCs w:val="24"/>
        </w:rPr>
        <w:t xml:space="preserve">dengan </w:t>
      </w:r>
      <w:r w:rsidR="00F55C7B">
        <w:rPr>
          <w:rFonts w:ascii="Times New Roman" w:hAnsi="Times New Roman" w:cs="Times New Roman"/>
          <w:sz w:val="24"/>
          <w:szCs w:val="24"/>
        </w:rPr>
        <w:t xml:space="preserve">teknologi kayu </w:t>
      </w:r>
      <w:r w:rsidR="005977E2">
        <w:rPr>
          <w:rFonts w:ascii="Times New Roman" w:hAnsi="Times New Roman" w:cs="Times New Roman"/>
          <w:sz w:val="24"/>
          <w:szCs w:val="24"/>
        </w:rPr>
        <w:t xml:space="preserve">yang modern </w:t>
      </w:r>
      <w:r w:rsidR="00F55C7B">
        <w:rPr>
          <w:rFonts w:ascii="Times New Roman" w:hAnsi="Times New Roman" w:cs="Times New Roman"/>
          <w:sz w:val="24"/>
          <w:szCs w:val="24"/>
        </w:rPr>
        <w:t>terus diusahakan</w:t>
      </w:r>
      <w:r w:rsidR="00D45455">
        <w:rPr>
          <w:rFonts w:ascii="Times New Roman" w:hAnsi="Times New Roman" w:cs="Times New Roman"/>
          <w:sz w:val="24"/>
          <w:szCs w:val="24"/>
        </w:rPr>
        <w:t>, namun s</w:t>
      </w:r>
      <w:r w:rsidR="00F55C7B">
        <w:rPr>
          <w:rFonts w:ascii="Times New Roman" w:hAnsi="Times New Roman" w:cs="Times New Roman"/>
          <w:sz w:val="24"/>
          <w:szCs w:val="24"/>
        </w:rPr>
        <w:t xml:space="preserve">ejalan dengan itu, hutan tanaman industri (HTI) belum </w:t>
      </w:r>
      <w:r w:rsidR="005977E2">
        <w:rPr>
          <w:rFonts w:ascii="Times New Roman" w:hAnsi="Times New Roman" w:cs="Times New Roman"/>
          <w:sz w:val="24"/>
          <w:szCs w:val="24"/>
        </w:rPr>
        <w:t xml:space="preserve">juga </w:t>
      </w:r>
      <w:r w:rsidR="00F55C7B">
        <w:rPr>
          <w:rFonts w:ascii="Times New Roman" w:hAnsi="Times New Roman" w:cs="Times New Roman"/>
          <w:sz w:val="24"/>
          <w:szCs w:val="24"/>
        </w:rPr>
        <w:t>memberikan hasil yang optimal.</w:t>
      </w:r>
      <w:proofErr w:type="gramEnd"/>
      <w:r w:rsidR="005512CF">
        <w:rPr>
          <w:rFonts w:ascii="Times New Roman" w:hAnsi="Times New Roman" w:cs="Times New Roman"/>
          <w:sz w:val="24"/>
          <w:szCs w:val="24"/>
        </w:rPr>
        <w:t xml:space="preserve"> [1]</w:t>
      </w:r>
    </w:p>
    <w:p w14:paraId="1EE09F3E" w14:textId="6A6EF331" w:rsidR="00104A3B" w:rsidRDefault="00D45455" w:rsidP="00581DC7">
      <w:pPr>
        <w:pStyle w:val="ListParagraph"/>
        <w:spacing w:after="0" w:line="360" w:lineRule="auto"/>
        <w:ind w:left="360" w:firstLine="36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w:t>
      </w:r>
      <w:r w:rsidR="00433D23" w:rsidRPr="006E2597">
        <w:rPr>
          <w:rFonts w:ascii="Times New Roman" w:hAnsi="Times New Roman" w:cs="Times New Roman"/>
          <w:sz w:val="24"/>
          <w:szCs w:val="24"/>
        </w:rPr>
        <w:t xml:space="preserve">egradasi hutan </w:t>
      </w:r>
      <w:r w:rsidR="001C51D0">
        <w:rPr>
          <w:rFonts w:ascii="Times New Roman" w:hAnsi="Times New Roman" w:cs="Times New Roman"/>
          <w:sz w:val="24"/>
          <w:szCs w:val="24"/>
        </w:rPr>
        <w:t xml:space="preserve">alam serta kebakaran hutan yang belum teratasi dengan baik </w:t>
      </w:r>
      <w:r w:rsidR="005977E2">
        <w:rPr>
          <w:rFonts w:ascii="Times New Roman" w:hAnsi="Times New Roman" w:cs="Times New Roman"/>
          <w:sz w:val="24"/>
          <w:szCs w:val="24"/>
        </w:rPr>
        <w:t xml:space="preserve">memerlukan </w:t>
      </w:r>
      <w:r w:rsidR="00433D23" w:rsidRPr="006E2597">
        <w:rPr>
          <w:rFonts w:ascii="Times New Roman" w:hAnsi="Times New Roman" w:cs="Times New Roman"/>
          <w:sz w:val="24"/>
          <w:szCs w:val="24"/>
        </w:rPr>
        <w:t>konsentrasi pada reforestasi dan rehabilitasi yang intensif, baik untuk tujuan komersial</w:t>
      </w:r>
      <w:r>
        <w:rPr>
          <w:rFonts w:ascii="Times New Roman" w:hAnsi="Times New Roman" w:cs="Times New Roman"/>
          <w:sz w:val="24"/>
          <w:szCs w:val="24"/>
        </w:rPr>
        <w:t>, sosial</w:t>
      </w:r>
      <w:r w:rsidR="00433D23" w:rsidRPr="006E2597">
        <w:rPr>
          <w:rFonts w:ascii="Times New Roman" w:hAnsi="Times New Roman" w:cs="Times New Roman"/>
          <w:sz w:val="24"/>
          <w:szCs w:val="24"/>
        </w:rPr>
        <w:t xml:space="preserve"> maupun untuk konservasi</w:t>
      </w:r>
      <w:r w:rsidR="008563C3">
        <w:rPr>
          <w:rFonts w:ascii="Times New Roman" w:hAnsi="Times New Roman" w:cs="Times New Roman"/>
          <w:sz w:val="24"/>
          <w:szCs w:val="24"/>
        </w:rPr>
        <w:t>.</w:t>
      </w:r>
      <w:proofErr w:type="gramEnd"/>
      <w:r w:rsidR="008563C3">
        <w:rPr>
          <w:rFonts w:ascii="Times New Roman" w:hAnsi="Times New Roman" w:cs="Times New Roman"/>
          <w:sz w:val="24"/>
          <w:szCs w:val="24"/>
        </w:rPr>
        <w:t xml:space="preserve"> Revitalisasi</w:t>
      </w:r>
      <w:r w:rsidR="00274095" w:rsidRPr="006E2597">
        <w:rPr>
          <w:rFonts w:ascii="Times New Roman" w:hAnsi="Times New Roman" w:cs="Times New Roman"/>
          <w:sz w:val="24"/>
          <w:szCs w:val="24"/>
        </w:rPr>
        <w:t xml:space="preserve"> </w:t>
      </w:r>
      <w:r>
        <w:rPr>
          <w:rFonts w:ascii="Times New Roman" w:hAnsi="Times New Roman" w:cs="Times New Roman"/>
          <w:sz w:val="24"/>
          <w:szCs w:val="24"/>
        </w:rPr>
        <w:t xml:space="preserve">fungsi </w:t>
      </w:r>
      <w:r w:rsidR="00274095" w:rsidRPr="006E2597">
        <w:rPr>
          <w:rFonts w:ascii="Times New Roman" w:hAnsi="Times New Roman" w:cs="Times New Roman"/>
          <w:sz w:val="24"/>
          <w:szCs w:val="24"/>
        </w:rPr>
        <w:t xml:space="preserve">HTI, pelibatan masyarakat </w:t>
      </w:r>
      <w:r w:rsidR="008563C3" w:rsidRPr="008563C3">
        <w:rPr>
          <w:rFonts w:ascii="Times New Roman" w:hAnsi="Times New Roman" w:cs="Times New Roman"/>
          <w:i/>
          <w:sz w:val="24"/>
          <w:szCs w:val="24"/>
        </w:rPr>
        <w:t>yang tidak setengah hati</w:t>
      </w:r>
      <w:r w:rsidR="008563C3">
        <w:rPr>
          <w:rFonts w:ascii="Times New Roman" w:hAnsi="Times New Roman" w:cs="Times New Roman"/>
          <w:sz w:val="24"/>
          <w:szCs w:val="24"/>
        </w:rPr>
        <w:t xml:space="preserve"> lewat </w:t>
      </w:r>
      <w:r w:rsidR="00F16B28">
        <w:rPr>
          <w:rFonts w:ascii="Times New Roman" w:hAnsi="Times New Roman" w:cs="Times New Roman"/>
          <w:sz w:val="24"/>
          <w:szCs w:val="24"/>
        </w:rPr>
        <w:t xml:space="preserve">berbagai model </w:t>
      </w:r>
      <w:r w:rsidR="00274095" w:rsidRPr="006E2597">
        <w:rPr>
          <w:rFonts w:ascii="Times New Roman" w:hAnsi="Times New Roman" w:cs="Times New Roman"/>
          <w:sz w:val="24"/>
          <w:szCs w:val="24"/>
        </w:rPr>
        <w:t>perhutanan sosial</w:t>
      </w:r>
      <w:r w:rsidR="00A23D84">
        <w:rPr>
          <w:rFonts w:ascii="Times New Roman" w:hAnsi="Times New Roman" w:cs="Times New Roman"/>
          <w:sz w:val="24"/>
          <w:szCs w:val="24"/>
        </w:rPr>
        <w:t>,</w:t>
      </w:r>
      <w:r w:rsidR="00353F95">
        <w:rPr>
          <w:rFonts w:ascii="Times New Roman" w:hAnsi="Times New Roman" w:cs="Times New Roman"/>
          <w:sz w:val="24"/>
          <w:szCs w:val="24"/>
        </w:rPr>
        <w:t xml:space="preserve"> ter</w:t>
      </w:r>
      <w:r w:rsidR="008563C3">
        <w:rPr>
          <w:rFonts w:ascii="Times New Roman" w:hAnsi="Times New Roman" w:cs="Times New Roman"/>
          <w:sz w:val="24"/>
          <w:szCs w:val="24"/>
        </w:rPr>
        <w:t>masuk</w:t>
      </w:r>
      <w:r w:rsidR="00353F95">
        <w:rPr>
          <w:rFonts w:ascii="Times New Roman" w:hAnsi="Times New Roman" w:cs="Times New Roman"/>
          <w:sz w:val="24"/>
          <w:szCs w:val="24"/>
        </w:rPr>
        <w:t xml:space="preserve"> implementasi model KPH</w:t>
      </w:r>
      <w:r w:rsidR="008563C3">
        <w:rPr>
          <w:rFonts w:ascii="Times New Roman" w:hAnsi="Times New Roman" w:cs="Times New Roman"/>
          <w:sz w:val="24"/>
          <w:szCs w:val="24"/>
        </w:rPr>
        <w:t xml:space="preserve"> yang lebih sesuai dengan tata ruang wilayah</w:t>
      </w:r>
      <w:r w:rsidR="00274095" w:rsidRPr="006E2597">
        <w:rPr>
          <w:rFonts w:ascii="Times New Roman" w:hAnsi="Times New Roman" w:cs="Times New Roman"/>
          <w:sz w:val="24"/>
          <w:szCs w:val="24"/>
        </w:rPr>
        <w:t xml:space="preserve">, pengembangan </w:t>
      </w:r>
      <w:r w:rsidR="0082440D" w:rsidRPr="0082440D">
        <w:rPr>
          <w:rFonts w:ascii="Times New Roman" w:hAnsi="Times New Roman" w:cs="Times New Roman"/>
          <w:i/>
          <w:sz w:val="24"/>
          <w:szCs w:val="24"/>
        </w:rPr>
        <w:t>agroforestry</w:t>
      </w:r>
      <w:r>
        <w:rPr>
          <w:rFonts w:ascii="Times New Roman" w:hAnsi="Times New Roman" w:cs="Times New Roman"/>
          <w:sz w:val="24"/>
          <w:szCs w:val="24"/>
        </w:rPr>
        <w:t xml:space="preserve"> yang variatif yang</w:t>
      </w:r>
      <w:r w:rsidR="0082440D">
        <w:rPr>
          <w:rFonts w:ascii="Times New Roman" w:hAnsi="Times New Roman" w:cs="Times New Roman"/>
          <w:sz w:val="24"/>
          <w:szCs w:val="24"/>
        </w:rPr>
        <w:t xml:space="preserve"> memperhatikan aspek </w:t>
      </w:r>
      <w:r w:rsidR="0082440D" w:rsidRPr="006E2597">
        <w:rPr>
          <w:rFonts w:ascii="Times New Roman" w:hAnsi="Times New Roman" w:cs="Times New Roman"/>
          <w:i/>
          <w:sz w:val="24"/>
          <w:szCs w:val="24"/>
        </w:rPr>
        <w:t>green economics</w:t>
      </w:r>
      <w:r w:rsidR="0082440D">
        <w:rPr>
          <w:rFonts w:ascii="Times New Roman" w:hAnsi="Times New Roman" w:cs="Times New Roman"/>
          <w:sz w:val="24"/>
          <w:szCs w:val="24"/>
        </w:rPr>
        <w:t xml:space="preserve"> -pada gilirannya- akan lebih menjamin ketahanan pangan dan kesejahteraan rakyat di seluruh wilayah NKRI. </w:t>
      </w:r>
      <w:r w:rsidR="00274095" w:rsidRPr="006E2597">
        <w:rPr>
          <w:rFonts w:ascii="Times New Roman" w:hAnsi="Times New Roman" w:cs="Times New Roman"/>
          <w:sz w:val="24"/>
          <w:szCs w:val="24"/>
        </w:rPr>
        <w:t xml:space="preserve">Dengan demikian kelestarian SDA dan lingkungan hidup </w:t>
      </w:r>
      <w:proofErr w:type="gramStart"/>
      <w:r w:rsidR="0082440D">
        <w:rPr>
          <w:rFonts w:ascii="Times New Roman" w:hAnsi="Times New Roman" w:cs="Times New Roman"/>
          <w:sz w:val="24"/>
          <w:szCs w:val="24"/>
        </w:rPr>
        <w:t>akan</w:t>
      </w:r>
      <w:proofErr w:type="gramEnd"/>
      <w:r w:rsidR="0082440D">
        <w:rPr>
          <w:rFonts w:ascii="Times New Roman" w:hAnsi="Times New Roman" w:cs="Times New Roman"/>
          <w:sz w:val="24"/>
          <w:szCs w:val="24"/>
        </w:rPr>
        <w:t xml:space="preserve"> </w:t>
      </w:r>
      <w:r w:rsidR="00274095" w:rsidRPr="006E2597">
        <w:rPr>
          <w:rFonts w:ascii="Times New Roman" w:hAnsi="Times New Roman" w:cs="Times New Roman"/>
          <w:sz w:val="24"/>
          <w:szCs w:val="24"/>
        </w:rPr>
        <w:t>lebih terjamin.</w:t>
      </w:r>
      <w:r w:rsidR="005977E2">
        <w:rPr>
          <w:rFonts w:ascii="Times New Roman" w:hAnsi="Times New Roman" w:cs="Times New Roman"/>
          <w:sz w:val="24"/>
          <w:szCs w:val="24"/>
        </w:rPr>
        <w:t xml:space="preserve"> </w:t>
      </w:r>
      <w:r w:rsidR="00203362">
        <w:rPr>
          <w:rFonts w:ascii="Times New Roman" w:hAnsi="Times New Roman" w:cs="Times New Roman"/>
          <w:sz w:val="24"/>
          <w:szCs w:val="24"/>
        </w:rPr>
        <w:t>[12]</w:t>
      </w:r>
    </w:p>
    <w:p w14:paraId="52233DB4" w14:textId="27E6BC98" w:rsidR="005977E2" w:rsidRPr="006E2597" w:rsidRDefault="000913A4" w:rsidP="00581DC7">
      <w:pPr>
        <w:pStyle w:val="ListParagraph"/>
        <w:spacing w:after="0" w:line="360" w:lineRule="auto"/>
        <w:ind w:left="360" w:firstLine="360"/>
        <w:contextualSpacing w:val="0"/>
        <w:jc w:val="both"/>
        <w:rPr>
          <w:rFonts w:ascii="Times New Roman" w:hAnsi="Times New Roman" w:cs="Times New Roman"/>
          <w:sz w:val="24"/>
          <w:szCs w:val="24"/>
        </w:rPr>
      </w:pPr>
      <w:r>
        <w:rPr>
          <w:rFonts w:ascii="Times New Roman" w:hAnsi="Times New Roman" w:cs="Times New Roman"/>
          <w:sz w:val="24"/>
          <w:szCs w:val="24"/>
        </w:rPr>
        <w:t>Gagasan ini mungkin sedikit ambisius namun b</w:t>
      </w:r>
      <w:r w:rsidR="00A23D84">
        <w:rPr>
          <w:rFonts w:ascii="Times New Roman" w:hAnsi="Times New Roman" w:cs="Times New Roman"/>
          <w:sz w:val="24"/>
          <w:szCs w:val="24"/>
        </w:rPr>
        <w:t>erh</w:t>
      </w:r>
      <w:r w:rsidR="00E203B0">
        <w:rPr>
          <w:rFonts w:ascii="Times New Roman" w:hAnsi="Times New Roman" w:cs="Times New Roman"/>
          <w:sz w:val="24"/>
          <w:szCs w:val="24"/>
        </w:rPr>
        <w:t>a</w:t>
      </w:r>
      <w:r w:rsidR="00A23D84">
        <w:rPr>
          <w:rFonts w:ascii="Times New Roman" w:hAnsi="Times New Roman" w:cs="Times New Roman"/>
          <w:sz w:val="24"/>
          <w:szCs w:val="24"/>
        </w:rPr>
        <w:t xml:space="preserve">dapan dengan masalah </w:t>
      </w:r>
      <w:r>
        <w:rPr>
          <w:rFonts w:ascii="Times New Roman" w:hAnsi="Times New Roman" w:cs="Times New Roman"/>
          <w:sz w:val="24"/>
          <w:szCs w:val="24"/>
        </w:rPr>
        <w:t xml:space="preserve">kerusakan hutan dan kelangkaan hasil hutan saat ini </w:t>
      </w:r>
      <w:r w:rsidR="00A23D84">
        <w:rPr>
          <w:rFonts w:ascii="Times New Roman" w:hAnsi="Times New Roman" w:cs="Times New Roman"/>
          <w:sz w:val="24"/>
          <w:szCs w:val="24"/>
        </w:rPr>
        <w:t xml:space="preserve">maka salah satu jalan keluar adalah </w:t>
      </w:r>
      <w:r w:rsidR="00E203B0">
        <w:rPr>
          <w:rFonts w:ascii="Times New Roman" w:hAnsi="Times New Roman" w:cs="Times New Roman"/>
          <w:sz w:val="24"/>
          <w:szCs w:val="24"/>
        </w:rPr>
        <w:t xml:space="preserve">upaya pelibatan masyarakat yang lebih tepat melalui implementasi </w:t>
      </w:r>
      <w:r w:rsidR="00E203B0" w:rsidRPr="000C3D8D">
        <w:rPr>
          <w:rFonts w:ascii="Times New Roman" w:hAnsi="Times New Roman" w:cs="Times New Roman"/>
          <w:i/>
          <w:sz w:val="24"/>
          <w:szCs w:val="24"/>
        </w:rPr>
        <w:t xml:space="preserve">strategic business unit </w:t>
      </w:r>
      <w:r w:rsidR="000C3D8D" w:rsidRPr="000C3D8D">
        <w:rPr>
          <w:rFonts w:ascii="Times New Roman" w:hAnsi="Times New Roman" w:cs="Times New Roman"/>
          <w:i/>
          <w:sz w:val="24"/>
          <w:szCs w:val="24"/>
        </w:rPr>
        <w:t>model</w:t>
      </w:r>
      <w:r w:rsidR="000C3D8D">
        <w:rPr>
          <w:rFonts w:ascii="Times New Roman" w:hAnsi="Times New Roman" w:cs="Times New Roman"/>
          <w:sz w:val="24"/>
          <w:szCs w:val="24"/>
        </w:rPr>
        <w:t xml:space="preserve"> pada berbagai areal</w:t>
      </w:r>
      <w:r w:rsidR="00E203B0">
        <w:rPr>
          <w:rFonts w:ascii="Times New Roman" w:hAnsi="Times New Roman" w:cs="Times New Roman"/>
          <w:sz w:val="24"/>
          <w:szCs w:val="24"/>
        </w:rPr>
        <w:t xml:space="preserve"> KPH yang dibentuk baik pada hutan areal HP, HL, HKm, HD dan lain sebagainya.</w:t>
      </w:r>
      <w:r w:rsidR="001B08E0">
        <w:rPr>
          <w:rFonts w:ascii="Times New Roman" w:hAnsi="Times New Roman" w:cs="Times New Roman"/>
          <w:sz w:val="24"/>
          <w:szCs w:val="24"/>
        </w:rPr>
        <w:t xml:space="preserve"> [2]</w:t>
      </w:r>
    </w:p>
    <w:p w14:paraId="2A49C832" w14:textId="77777777" w:rsidR="00104A3B" w:rsidRPr="006E2597" w:rsidRDefault="00104A3B" w:rsidP="00581DC7">
      <w:pPr>
        <w:pStyle w:val="ListParagraph"/>
        <w:spacing w:after="0" w:line="360" w:lineRule="auto"/>
        <w:ind w:left="360"/>
        <w:contextualSpacing w:val="0"/>
        <w:jc w:val="both"/>
        <w:rPr>
          <w:rFonts w:ascii="Times New Roman" w:hAnsi="Times New Roman" w:cs="Times New Roman"/>
          <w:sz w:val="24"/>
          <w:szCs w:val="24"/>
        </w:rPr>
      </w:pPr>
    </w:p>
    <w:p w14:paraId="6B91E241" w14:textId="7473D6BF" w:rsidR="00712CB0" w:rsidRPr="0075013E" w:rsidRDefault="00E217C6" w:rsidP="00581DC7">
      <w:pPr>
        <w:pStyle w:val="ListParagraph"/>
        <w:numPr>
          <w:ilvl w:val="0"/>
          <w:numId w:val="3"/>
        </w:numPr>
        <w:spacing w:after="0" w:line="360" w:lineRule="auto"/>
        <w:contextualSpacing w:val="0"/>
        <w:jc w:val="both"/>
        <w:rPr>
          <w:rFonts w:ascii="Times New Roman" w:hAnsi="Times New Roman" w:cs="Times New Roman"/>
          <w:b/>
          <w:sz w:val="24"/>
          <w:szCs w:val="24"/>
        </w:rPr>
      </w:pPr>
      <w:r w:rsidRPr="0075013E">
        <w:rPr>
          <w:rFonts w:ascii="Times New Roman" w:hAnsi="Times New Roman" w:cs="Times New Roman"/>
          <w:b/>
          <w:sz w:val="24"/>
          <w:szCs w:val="24"/>
        </w:rPr>
        <w:t>Perkembangan Pengusahaan Hutan di Indonesia</w:t>
      </w:r>
      <w:r w:rsidR="0089114F">
        <w:rPr>
          <w:rFonts w:ascii="Times New Roman" w:hAnsi="Times New Roman" w:cs="Times New Roman"/>
          <w:b/>
          <w:sz w:val="24"/>
          <w:szCs w:val="24"/>
        </w:rPr>
        <w:t xml:space="preserve"> </w:t>
      </w:r>
      <w:r w:rsidR="00017A90">
        <w:rPr>
          <w:rFonts w:ascii="Times New Roman" w:hAnsi="Times New Roman" w:cs="Times New Roman"/>
          <w:sz w:val="24"/>
          <w:szCs w:val="24"/>
        </w:rPr>
        <w:t>[3</w:t>
      </w:r>
      <w:r w:rsidR="0089114F" w:rsidRPr="0089114F">
        <w:rPr>
          <w:rFonts w:ascii="Times New Roman" w:hAnsi="Times New Roman" w:cs="Times New Roman"/>
          <w:sz w:val="24"/>
          <w:szCs w:val="24"/>
        </w:rPr>
        <w:t>]</w:t>
      </w:r>
      <w:r w:rsidR="00017A90">
        <w:rPr>
          <w:rFonts w:ascii="Times New Roman" w:hAnsi="Times New Roman" w:cs="Times New Roman"/>
          <w:sz w:val="24"/>
          <w:szCs w:val="24"/>
        </w:rPr>
        <w:t xml:space="preserve"> [4]</w:t>
      </w:r>
    </w:p>
    <w:p w14:paraId="491D92F2" w14:textId="00CB84E8" w:rsidR="002E01AF" w:rsidRDefault="002E01AF" w:rsidP="002E01AF">
      <w:pPr>
        <w:spacing w:after="0" w:line="360" w:lineRule="auto"/>
        <w:ind w:left="288" w:firstLine="432"/>
        <w:jc w:val="both"/>
        <w:rPr>
          <w:rFonts w:ascii="Times New Roman" w:hAnsi="Times New Roman" w:cs="Times New Roman"/>
          <w:sz w:val="24"/>
          <w:szCs w:val="24"/>
        </w:rPr>
      </w:pPr>
      <w:r w:rsidRPr="002E01AF">
        <w:rPr>
          <w:rFonts w:ascii="Times New Roman" w:hAnsi="Times New Roman" w:cs="Times New Roman"/>
          <w:sz w:val="24"/>
          <w:szCs w:val="24"/>
        </w:rPr>
        <w:t xml:space="preserve">Sekalipun pengaturan dalam bentuk peraturan tertulis tentang kehutanan </w:t>
      </w:r>
      <w:r>
        <w:rPr>
          <w:rFonts w:ascii="Times New Roman" w:hAnsi="Times New Roman" w:cs="Times New Roman"/>
          <w:sz w:val="24"/>
          <w:szCs w:val="24"/>
        </w:rPr>
        <w:t>sudah ada sejak berkuasanya VOC, t</w:t>
      </w:r>
      <w:r w:rsidRPr="002E01AF">
        <w:rPr>
          <w:rFonts w:ascii="Times New Roman" w:hAnsi="Times New Roman" w:cs="Times New Roman"/>
          <w:sz w:val="24"/>
          <w:szCs w:val="24"/>
        </w:rPr>
        <w:t>etapi secara lebih meluas, momentum awal pembentukan hukum tentang kehutanan di Indonesia, dimulai sejak tanggal 10 September 1865</w:t>
      </w:r>
      <w:r>
        <w:rPr>
          <w:rFonts w:ascii="Times New Roman" w:hAnsi="Times New Roman" w:cs="Times New Roman"/>
          <w:sz w:val="24"/>
          <w:szCs w:val="24"/>
        </w:rPr>
        <w:t xml:space="preserve"> </w:t>
      </w:r>
      <w:r w:rsidRPr="002E01AF">
        <w:rPr>
          <w:rFonts w:ascii="Times New Roman" w:hAnsi="Times New Roman" w:cs="Times New Roman"/>
          <w:i/>
          <w:sz w:val="24"/>
          <w:szCs w:val="24"/>
        </w:rPr>
        <w:t>(Boschreglement)</w:t>
      </w:r>
      <w:r>
        <w:rPr>
          <w:rFonts w:ascii="Times New Roman" w:hAnsi="Times New Roman" w:cs="Times New Roman"/>
          <w:sz w:val="24"/>
          <w:szCs w:val="24"/>
        </w:rPr>
        <w:t xml:space="preserve">. </w:t>
      </w:r>
      <w:proofErr w:type="gramStart"/>
      <w:r w:rsidRPr="002E01AF">
        <w:rPr>
          <w:rFonts w:ascii="Times New Roman" w:hAnsi="Times New Roman" w:cs="Times New Roman"/>
          <w:sz w:val="24"/>
          <w:szCs w:val="24"/>
        </w:rPr>
        <w:t xml:space="preserve">Hak-hak masyarakat setempat untuk memperoleh manfaat dari hutan dalam </w:t>
      </w:r>
      <w:r w:rsidRPr="002E01AF">
        <w:rPr>
          <w:rFonts w:ascii="Times New Roman" w:hAnsi="Times New Roman" w:cs="Times New Roman"/>
          <w:i/>
          <w:sz w:val="24"/>
          <w:szCs w:val="24"/>
        </w:rPr>
        <w:t>Boschodonantie</w:t>
      </w:r>
      <w:r w:rsidRPr="002E01AF">
        <w:rPr>
          <w:rFonts w:ascii="Times New Roman" w:hAnsi="Times New Roman" w:cs="Times New Roman"/>
          <w:sz w:val="24"/>
          <w:szCs w:val="24"/>
        </w:rPr>
        <w:t xml:space="preserve"> meliputi hak mengambil kayu dan hasil hutan lainnya, menggembala dan mengambil rumput.</w:t>
      </w:r>
      <w:proofErr w:type="gramEnd"/>
      <w:r w:rsidRPr="002E01AF">
        <w:rPr>
          <w:rFonts w:ascii="Times New Roman" w:hAnsi="Times New Roman" w:cs="Times New Roman"/>
          <w:sz w:val="24"/>
          <w:szCs w:val="24"/>
        </w:rPr>
        <w:t xml:space="preserve"> </w:t>
      </w:r>
      <w:proofErr w:type="gramStart"/>
      <w:r w:rsidR="00B901AF">
        <w:rPr>
          <w:rFonts w:ascii="Times New Roman" w:hAnsi="Times New Roman" w:cs="Times New Roman"/>
          <w:sz w:val="24"/>
          <w:szCs w:val="24"/>
        </w:rPr>
        <w:t>Selanjutnya pada masa penjajahan Jepang dikeluarkan U</w:t>
      </w:r>
      <w:r w:rsidR="00B901AF" w:rsidRPr="00B901AF">
        <w:rPr>
          <w:rFonts w:ascii="Times New Roman" w:hAnsi="Times New Roman" w:cs="Times New Roman"/>
          <w:sz w:val="24"/>
          <w:szCs w:val="24"/>
        </w:rPr>
        <w:t xml:space="preserve">ndang-undang </w:t>
      </w:r>
      <w:r w:rsidR="00B901AF" w:rsidRPr="00B60CD9">
        <w:rPr>
          <w:rFonts w:ascii="Times New Roman" w:hAnsi="Times New Roman" w:cs="Times New Roman"/>
          <w:i/>
          <w:sz w:val="24"/>
          <w:szCs w:val="24"/>
        </w:rPr>
        <w:t>(Osamu Sirei)</w:t>
      </w:r>
      <w:r w:rsidR="00B901AF" w:rsidRPr="00B901AF">
        <w:rPr>
          <w:rFonts w:ascii="Times New Roman" w:hAnsi="Times New Roman" w:cs="Times New Roman"/>
          <w:sz w:val="24"/>
          <w:szCs w:val="24"/>
        </w:rPr>
        <w:t xml:space="preserve"> Tahun 1942 Nomor 1 yang berlaku untuk Jawa dan Madura</w:t>
      </w:r>
      <w:r w:rsidR="00B60CD9">
        <w:rPr>
          <w:rFonts w:ascii="Times New Roman" w:hAnsi="Times New Roman" w:cs="Times New Roman"/>
          <w:sz w:val="24"/>
          <w:szCs w:val="24"/>
        </w:rPr>
        <w:t>.</w:t>
      </w:r>
      <w:proofErr w:type="gramEnd"/>
      <w:r w:rsidR="00B901AF" w:rsidRPr="00B901AF">
        <w:rPr>
          <w:rFonts w:ascii="Times New Roman" w:hAnsi="Times New Roman" w:cs="Times New Roman"/>
          <w:sz w:val="24"/>
          <w:szCs w:val="24"/>
        </w:rPr>
        <w:t xml:space="preserve"> </w:t>
      </w:r>
      <w:proofErr w:type="gramStart"/>
      <w:r w:rsidR="00B60CD9">
        <w:rPr>
          <w:rFonts w:ascii="Times New Roman" w:hAnsi="Times New Roman" w:cs="Times New Roman"/>
          <w:sz w:val="24"/>
          <w:szCs w:val="24"/>
        </w:rPr>
        <w:t>S</w:t>
      </w:r>
      <w:r w:rsidR="004C23A0">
        <w:rPr>
          <w:rFonts w:ascii="Times New Roman" w:hAnsi="Times New Roman" w:cs="Times New Roman"/>
          <w:sz w:val="24"/>
          <w:szCs w:val="24"/>
        </w:rPr>
        <w:t>emua hukum serta peraturan</w:t>
      </w:r>
      <w:r w:rsidR="00B901AF" w:rsidRPr="00B901AF">
        <w:rPr>
          <w:rFonts w:ascii="Times New Roman" w:hAnsi="Times New Roman" w:cs="Times New Roman"/>
          <w:sz w:val="24"/>
          <w:szCs w:val="24"/>
        </w:rPr>
        <w:t xml:space="preserve"> selama ini </w:t>
      </w:r>
      <w:r w:rsidR="004C23A0">
        <w:rPr>
          <w:rFonts w:ascii="Times New Roman" w:hAnsi="Times New Roman" w:cs="Times New Roman"/>
          <w:sz w:val="24"/>
          <w:szCs w:val="24"/>
        </w:rPr>
        <w:t xml:space="preserve">tetap </w:t>
      </w:r>
      <w:r w:rsidR="00B901AF" w:rsidRPr="00B901AF">
        <w:rPr>
          <w:rFonts w:ascii="Times New Roman" w:hAnsi="Times New Roman" w:cs="Times New Roman"/>
          <w:sz w:val="24"/>
          <w:szCs w:val="24"/>
        </w:rPr>
        <w:t>berlaku, kecuali apabila bertentangan dengan Peraturan-peraturan Militer Jepang</w:t>
      </w:r>
      <w:r w:rsidR="004C23A0">
        <w:rPr>
          <w:rFonts w:ascii="Times New Roman" w:hAnsi="Times New Roman" w:cs="Times New Roman"/>
          <w:sz w:val="24"/>
          <w:szCs w:val="24"/>
        </w:rPr>
        <w:t>.</w:t>
      </w:r>
      <w:proofErr w:type="gramEnd"/>
    </w:p>
    <w:p w14:paraId="68969B9A" w14:textId="4FC872B7" w:rsidR="008C4B03" w:rsidRDefault="00310CFA" w:rsidP="00692F2F">
      <w:pPr>
        <w:spacing w:after="0" w:line="360" w:lineRule="auto"/>
        <w:ind w:left="288" w:firstLine="432"/>
        <w:jc w:val="both"/>
        <w:rPr>
          <w:rFonts w:ascii="Times New Roman" w:hAnsi="Times New Roman" w:cs="Times New Roman"/>
          <w:sz w:val="24"/>
          <w:szCs w:val="24"/>
        </w:rPr>
      </w:pPr>
      <w:proofErr w:type="gramStart"/>
      <w:r>
        <w:rPr>
          <w:rFonts w:ascii="Times New Roman" w:hAnsi="Times New Roman" w:cs="Times New Roman"/>
          <w:sz w:val="24"/>
          <w:szCs w:val="24"/>
        </w:rPr>
        <w:t>Pemerintah Orde L</w:t>
      </w:r>
      <w:r w:rsidRPr="00310CFA">
        <w:rPr>
          <w:rFonts w:ascii="Times New Roman" w:hAnsi="Times New Roman" w:cs="Times New Roman"/>
          <w:sz w:val="24"/>
          <w:szCs w:val="24"/>
        </w:rPr>
        <w:t xml:space="preserve">ama </w:t>
      </w:r>
      <w:r>
        <w:rPr>
          <w:rFonts w:ascii="Times New Roman" w:hAnsi="Times New Roman" w:cs="Times New Roman"/>
          <w:sz w:val="24"/>
          <w:szCs w:val="24"/>
        </w:rPr>
        <w:t xml:space="preserve">(1945-1965) </w:t>
      </w:r>
      <w:r w:rsidRPr="00310CFA">
        <w:rPr>
          <w:rFonts w:ascii="Times New Roman" w:hAnsi="Times New Roman" w:cs="Times New Roman"/>
          <w:sz w:val="24"/>
          <w:szCs w:val="24"/>
        </w:rPr>
        <w:t>tidak sempat melahirkan Undang-undang Kehutanan untuk me</w:t>
      </w:r>
      <w:r w:rsidR="00B60CD9">
        <w:rPr>
          <w:rFonts w:ascii="Times New Roman" w:hAnsi="Times New Roman" w:cs="Times New Roman"/>
          <w:sz w:val="24"/>
          <w:szCs w:val="24"/>
        </w:rPr>
        <w:t>ngganti produk kolonial Belanda, n</w:t>
      </w:r>
      <w:r w:rsidRPr="00310CFA">
        <w:rPr>
          <w:rFonts w:ascii="Times New Roman" w:hAnsi="Times New Roman" w:cs="Times New Roman"/>
          <w:sz w:val="24"/>
          <w:szCs w:val="24"/>
        </w:rPr>
        <w:t>amun untuk kepentingan nasional Pemerintah Indonesia menerbitkan beberapa peraturan berkaitan dengan kehutanan.</w:t>
      </w:r>
      <w:proofErr w:type="gramEnd"/>
      <w:r w:rsidR="00817FBE">
        <w:rPr>
          <w:rFonts w:ascii="Times New Roman" w:hAnsi="Times New Roman" w:cs="Times New Roman"/>
          <w:sz w:val="24"/>
          <w:szCs w:val="24"/>
        </w:rPr>
        <w:t xml:space="preserve"> </w:t>
      </w:r>
      <w:r w:rsidR="00B60CD9">
        <w:rPr>
          <w:rFonts w:ascii="Times New Roman" w:hAnsi="Times New Roman" w:cs="Times New Roman"/>
          <w:sz w:val="24"/>
          <w:szCs w:val="24"/>
        </w:rPr>
        <w:t>Setelah r</w:t>
      </w:r>
      <w:r w:rsidR="00817FBE" w:rsidRPr="00817FBE">
        <w:rPr>
          <w:rFonts w:ascii="Times New Roman" w:hAnsi="Times New Roman" w:cs="Times New Roman"/>
          <w:sz w:val="24"/>
          <w:szCs w:val="24"/>
        </w:rPr>
        <w:t>ezim Orde Baru berkuasa, tanggal 24 Mei 1967 di</w:t>
      </w:r>
      <w:r w:rsidR="00B60CD9">
        <w:rPr>
          <w:rFonts w:ascii="Times New Roman" w:hAnsi="Times New Roman" w:cs="Times New Roman"/>
          <w:sz w:val="24"/>
          <w:szCs w:val="24"/>
        </w:rPr>
        <w:t>tetapkan</w:t>
      </w:r>
      <w:r w:rsidR="00817FBE" w:rsidRPr="00817FBE">
        <w:rPr>
          <w:rFonts w:ascii="Times New Roman" w:hAnsi="Times New Roman" w:cs="Times New Roman"/>
          <w:sz w:val="24"/>
          <w:szCs w:val="24"/>
        </w:rPr>
        <w:t xml:space="preserve"> Undang-undang Nomor 5 Tahun 1967 tentang Ketentuan-ketentuan Pokok Kehutanan (UUPK). </w:t>
      </w:r>
      <w:proofErr w:type="gramStart"/>
      <w:r w:rsidR="00817FBE" w:rsidRPr="00817FBE">
        <w:rPr>
          <w:rFonts w:ascii="Times New Roman" w:hAnsi="Times New Roman" w:cs="Times New Roman"/>
          <w:sz w:val="24"/>
          <w:szCs w:val="24"/>
        </w:rPr>
        <w:t>Berlakunya UU</w:t>
      </w:r>
      <w:r w:rsidR="00B60CD9">
        <w:rPr>
          <w:rFonts w:ascii="Times New Roman" w:hAnsi="Times New Roman" w:cs="Times New Roman"/>
          <w:sz w:val="24"/>
          <w:szCs w:val="24"/>
        </w:rPr>
        <w:t xml:space="preserve"> </w:t>
      </w:r>
      <w:r w:rsidR="00817FBE" w:rsidRPr="00817FBE">
        <w:rPr>
          <w:rFonts w:ascii="Times New Roman" w:hAnsi="Times New Roman" w:cs="Times New Roman"/>
          <w:sz w:val="24"/>
          <w:szCs w:val="24"/>
        </w:rPr>
        <w:t xml:space="preserve">ini dimaksudkan </w:t>
      </w:r>
      <w:r w:rsidR="00B60CD9">
        <w:rPr>
          <w:rFonts w:ascii="Times New Roman" w:hAnsi="Times New Roman" w:cs="Times New Roman"/>
          <w:sz w:val="24"/>
          <w:szCs w:val="24"/>
        </w:rPr>
        <w:t>untuk mengakhiri berlakunya</w:t>
      </w:r>
      <w:r w:rsidR="00817FBE" w:rsidRPr="00817FBE">
        <w:rPr>
          <w:rFonts w:ascii="Times New Roman" w:hAnsi="Times New Roman" w:cs="Times New Roman"/>
          <w:sz w:val="24"/>
          <w:szCs w:val="24"/>
        </w:rPr>
        <w:t xml:space="preserve"> </w:t>
      </w:r>
      <w:r w:rsidR="00817FBE" w:rsidRPr="00B60CD9">
        <w:rPr>
          <w:rFonts w:ascii="Times New Roman" w:hAnsi="Times New Roman" w:cs="Times New Roman"/>
          <w:i/>
          <w:sz w:val="24"/>
          <w:szCs w:val="24"/>
        </w:rPr>
        <w:t>Boschordonantie</w:t>
      </w:r>
      <w:r w:rsidR="00817FBE" w:rsidRPr="00817FBE">
        <w:rPr>
          <w:rFonts w:ascii="Times New Roman" w:hAnsi="Times New Roman" w:cs="Times New Roman"/>
          <w:sz w:val="24"/>
          <w:szCs w:val="24"/>
        </w:rPr>
        <w:t xml:space="preserve"> 1927 yang telah berlaku selama 40 tahun lamanya.</w:t>
      </w:r>
      <w:proofErr w:type="gramEnd"/>
    </w:p>
    <w:p w14:paraId="56A1CB60" w14:textId="4E19FC63" w:rsidR="00E217C6" w:rsidRPr="006E2597" w:rsidRDefault="00EC564E" w:rsidP="00581DC7">
      <w:pPr>
        <w:spacing w:after="0" w:line="360" w:lineRule="auto"/>
        <w:ind w:left="288" w:firstLine="432"/>
        <w:jc w:val="both"/>
        <w:rPr>
          <w:rFonts w:ascii="Times New Roman" w:hAnsi="Times New Roman" w:cs="Times New Roman"/>
          <w:sz w:val="24"/>
          <w:szCs w:val="24"/>
        </w:rPr>
      </w:pPr>
      <w:proofErr w:type="gramStart"/>
      <w:r w:rsidRPr="006E2597">
        <w:rPr>
          <w:rFonts w:ascii="Times New Roman" w:hAnsi="Times New Roman" w:cs="Times New Roman"/>
          <w:sz w:val="24"/>
          <w:szCs w:val="24"/>
        </w:rPr>
        <w:t>Jika ditilik dari masa orde b</w:t>
      </w:r>
      <w:r w:rsidR="00E217C6" w:rsidRPr="006E2597">
        <w:rPr>
          <w:rFonts w:ascii="Times New Roman" w:hAnsi="Times New Roman" w:cs="Times New Roman"/>
          <w:sz w:val="24"/>
          <w:szCs w:val="24"/>
        </w:rPr>
        <w:t xml:space="preserve">aru sampai dengan tahun 2000, </w:t>
      </w:r>
      <w:r w:rsidRPr="006E2597">
        <w:rPr>
          <w:rFonts w:ascii="Times New Roman" w:hAnsi="Times New Roman" w:cs="Times New Roman"/>
          <w:sz w:val="24"/>
          <w:szCs w:val="24"/>
        </w:rPr>
        <w:t>maka dapat dibagi atas 2 masa</w:t>
      </w:r>
      <w:r w:rsidR="00E217C6" w:rsidRPr="006E2597">
        <w:rPr>
          <w:rFonts w:ascii="Times New Roman" w:hAnsi="Times New Roman" w:cs="Times New Roman"/>
          <w:sz w:val="24"/>
          <w:szCs w:val="24"/>
        </w:rPr>
        <w:t xml:space="preserve"> yakni period</w:t>
      </w:r>
      <w:r w:rsidRPr="006E2597">
        <w:rPr>
          <w:rFonts w:ascii="Times New Roman" w:hAnsi="Times New Roman" w:cs="Times New Roman"/>
          <w:sz w:val="24"/>
          <w:szCs w:val="24"/>
        </w:rPr>
        <w:t>e pengusahaan h</w:t>
      </w:r>
      <w:r w:rsidR="0093631D" w:rsidRPr="006E2597">
        <w:rPr>
          <w:rFonts w:ascii="Times New Roman" w:hAnsi="Times New Roman" w:cs="Times New Roman"/>
          <w:sz w:val="24"/>
          <w:szCs w:val="24"/>
        </w:rPr>
        <w:t xml:space="preserve">utan </w:t>
      </w:r>
      <w:r w:rsidR="0093631D" w:rsidRPr="006E2597">
        <w:rPr>
          <w:rFonts w:ascii="Times New Roman" w:hAnsi="Times New Roman" w:cs="Times New Roman"/>
          <w:i/>
          <w:sz w:val="24"/>
          <w:szCs w:val="24"/>
        </w:rPr>
        <w:t>(Over</w:t>
      </w:r>
      <w:r w:rsidR="000D1D4F">
        <w:rPr>
          <w:rFonts w:ascii="Times New Roman" w:hAnsi="Times New Roman" w:cs="Times New Roman"/>
          <w:i/>
          <w:sz w:val="24"/>
          <w:szCs w:val="24"/>
        </w:rPr>
        <w:t xml:space="preserve"> </w:t>
      </w:r>
      <w:r w:rsidR="0093631D" w:rsidRPr="006E2597">
        <w:rPr>
          <w:rFonts w:ascii="Times New Roman" w:hAnsi="Times New Roman" w:cs="Times New Roman"/>
          <w:i/>
          <w:sz w:val="24"/>
          <w:szCs w:val="24"/>
        </w:rPr>
        <w:t>exploitation and Timber Depletion</w:t>
      </w:r>
      <w:r w:rsidR="00E217C6" w:rsidRPr="006E2597">
        <w:rPr>
          <w:rFonts w:ascii="Times New Roman" w:hAnsi="Times New Roman" w:cs="Times New Roman"/>
          <w:i/>
          <w:sz w:val="24"/>
          <w:szCs w:val="24"/>
        </w:rPr>
        <w:t>)</w:t>
      </w:r>
      <w:r w:rsidRPr="006E2597">
        <w:rPr>
          <w:rFonts w:ascii="Times New Roman" w:hAnsi="Times New Roman" w:cs="Times New Roman"/>
          <w:sz w:val="24"/>
          <w:szCs w:val="24"/>
        </w:rPr>
        <w:t xml:space="preserve"> dan periode pengelolaan h</w:t>
      </w:r>
      <w:r w:rsidR="00E217C6" w:rsidRPr="006E2597">
        <w:rPr>
          <w:rFonts w:ascii="Times New Roman" w:hAnsi="Times New Roman" w:cs="Times New Roman"/>
          <w:sz w:val="24"/>
          <w:szCs w:val="24"/>
        </w:rPr>
        <w:t>utan</w:t>
      </w:r>
      <w:r w:rsidR="0093631D" w:rsidRPr="006E2597">
        <w:rPr>
          <w:rFonts w:ascii="Times New Roman" w:hAnsi="Times New Roman" w:cs="Times New Roman"/>
          <w:sz w:val="24"/>
          <w:szCs w:val="24"/>
        </w:rPr>
        <w:t xml:space="preserve"> </w:t>
      </w:r>
      <w:r w:rsidR="0093631D" w:rsidRPr="006E2597">
        <w:rPr>
          <w:rFonts w:ascii="Times New Roman" w:hAnsi="Times New Roman" w:cs="Times New Roman"/>
          <w:i/>
          <w:sz w:val="24"/>
          <w:szCs w:val="24"/>
        </w:rPr>
        <w:t>(Rehabilitation and Timber Estate)</w:t>
      </w:r>
      <w:r w:rsidR="00E217C6" w:rsidRPr="006E2597">
        <w:rPr>
          <w:rFonts w:ascii="Times New Roman" w:hAnsi="Times New Roman" w:cs="Times New Roman"/>
          <w:sz w:val="24"/>
          <w:szCs w:val="24"/>
        </w:rPr>
        <w:t>.</w:t>
      </w:r>
      <w:proofErr w:type="gramEnd"/>
      <w:r w:rsidR="00E217C6" w:rsidRPr="006E2597">
        <w:rPr>
          <w:rFonts w:ascii="Times New Roman" w:hAnsi="Times New Roman" w:cs="Times New Roman"/>
          <w:sz w:val="24"/>
          <w:szCs w:val="24"/>
        </w:rPr>
        <w:t xml:space="preserve"> Dari tahun 2000 sampai saat ini adalah periode keprihatinan di mana ancaman terhadap hutan Indonesia berupa</w:t>
      </w:r>
      <w:r w:rsidR="0093631D" w:rsidRPr="006E2597">
        <w:rPr>
          <w:rFonts w:ascii="Times New Roman" w:hAnsi="Times New Roman" w:cs="Times New Roman"/>
          <w:sz w:val="24"/>
          <w:szCs w:val="24"/>
        </w:rPr>
        <w:t xml:space="preserve"> penebangan liar</w:t>
      </w:r>
      <w:r w:rsidR="00E217C6" w:rsidRPr="006E2597">
        <w:rPr>
          <w:rFonts w:ascii="Times New Roman" w:hAnsi="Times New Roman" w:cs="Times New Roman"/>
          <w:sz w:val="24"/>
          <w:szCs w:val="24"/>
        </w:rPr>
        <w:t xml:space="preserve"> </w:t>
      </w:r>
      <w:r w:rsidR="0093631D" w:rsidRPr="006E2597">
        <w:rPr>
          <w:rFonts w:ascii="Times New Roman" w:hAnsi="Times New Roman" w:cs="Times New Roman"/>
          <w:i/>
          <w:sz w:val="24"/>
          <w:szCs w:val="24"/>
        </w:rPr>
        <w:t>(</w:t>
      </w:r>
      <w:r w:rsidR="00E217C6" w:rsidRPr="006E2597">
        <w:rPr>
          <w:rFonts w:ascii="Times New Roman" w:hAnsi="Times New Roman" w:cs="Times New Roman"/>
          <w:i/>
          <w:sz w:val="24"/>
          <w:szCs w:val="24"/>
        </w:rPr>
        <w:t>illegal logging</w:t>
      </w:r>
      <w:r w:rsidR="0093631D" w:rsidRPr="006E2597">
        <w:rPr>
          <w:rFonts w:ascii="Times New Roman" w:hAnsi="Times New Roman" w:cs="Times New Roman"/>
          <w:i/>
          <w:sz w:val="24"/>
          <w:szCs w:val="24"/>
        </w:rPr>
        <w:t>)</w:t>
      </w:r>
      <w:r w:rsidR="00E217C6" w:rsidRPr="006E2597">
        <w:rPr>
          <w:rFonts w:ascii="Times New Roman" w:hAnsi="Times New Roman" w:cs="Times New Roman"/>
          <w:sz w:val="24"/>
          <w:szCs w:val="24"/>
        </w:rPr>
        <w:t>, peramb</w:t>
      </w:r>
      <w:r w:rsidR="0093631D" w:rsidRPr="006E2597">
        <w:rPr>
          <w:rFonts w:ascii="Times New Roman" w:hAnsi="Times New Roman" w:cs="Times New Roman"/>
          <w:sz w:val="24"/>
          <w:szCs w:val="24"/>
        </w:rPr>
        <w:t>ahan kawasan untuk pemukiman/</w:t>
      </w:r>
      <w:r w:rsidR="00E217C6" w:rsidRPr="006E2597">
        <w:rPr>
          <w:rFonts w:ascii="Times New Roman" w:hAnsi="Times New Roman" w:cs="Times New Roman"/>
          <w:sz w:val="24"/>
          <w:szCs w:val="24"/>
        </w:rPr>
        <w:t>pertanian</w:t>
      </w:r>
      <w:r w:rsidR="0093631D" w:rsidRPr="006E2597">
        <w:rPr>
          <w:rFonts w:ascii="Times New Roman" w:hAnsi="Times New Roman" w:cs="Times New Roman"/>
          <w:sz w:val="24"/>
          <w:szCs w:val="24"/>
        </w:rPr>
        <w:t xml:space="preserve"> </w:t>
      </w:r>
      <w:r w:rsidR="0093631D" w:rsidRPr="006E2597">
        <w:rPr>
          <w:rFonts w:ascii="Times New Roman" w:hAnsi="Times New Roman" w:cs="Times New Roman"/>
          <w:i/>
          <w:sz w:val="24"/>
          <w:szCs w:val="24"/>
        </w:rPr>
        <w:t>(encroachment of forest area)</w:t>
      </w:r>
      <w:r w:rsidR="0093631D" w:rsidRPr="006E2597">
        <w:rPr>
          <w:rFonts w:ascii="Times New Roman" w:hAnsi="Times New Roman" w:cs="Times New Roman"/>
          <w:sz w:val="24"/>
          <w:szCs w:val="24"/>
        </w:rPr>
        <w:t>,</w:t>
      </w:r>
      <w:r w:rsidR="00E217C6" w:rsidRPr="006E2597">
        <w:rPr>
          <w:rFonts w:ascii="Times New Roman" w:hAnsi="Times New Roman" w:cs="Times New Roman"/>
          <w:sz w:val="24"/>
          <w:szCs w:val="24"/>
        </w:rPr>
        <w:t xml:space="preserve"> laju degradasi hutan </w:t>
      </w:r>
      <w:r w:rsidR="0093631D" w:rsidRPr="006E2597">
        <w:rPr>
          <w:rFonts w:ascii="Times New Roman" w:hAnsi="Times New Roman" w:cs="Times New Roman"/>
          <w:i/>
          <w:sz w:val="24"/>
          <w:szCs w:val="24"/>
        </w:rPr>
        <w:t xml:space="preserve">(forest degradation) </w:t>
      </w:r>
      <w:r w:rsidR="00E217C6" w:rsidRPr="006E2597">
        <w:rPr>
          <w:rFonts w:ascii="Times New Roman" w:hAnsi="Times New Roman" w:cs="Times New Roman"/>
          <w:sz w:val="24"/>
          <w:szCs w:val="24"/>
        </w:rPr>
        <w:t xml:space="preserve">serta perubahan iklim </w:t>
      </w:r>
      <w:r w:rsidR="0093631D" w:rsidRPr="006E2597">
        <w:rPr>
          <w:rFonts w:ascii="Times New Roman" w:hAnsi="Times New Roman" w:cs="Times New Roman"/>
          <w:i/>
          <w:sz w:val="24"/>
          <w:szCs w:val="24"/>
        </w:rPr>
        <w:t xml:space="preserve">(climate change) </w:t>
      </w:r>
      <w:r w:rsidR="0093631D" w:rsidRPr="006E2597">
        <w:rPr>
          <w:rFonts w:ascii="Times New Roman" w:hAnsi="Times New Roman" w:cs="Times New Roman"/>
          <w:sz w:val="24"/>
          <w:szCs w:val="24"/>
        </w:rPr>
        <w:t xml:space="preserve">terjadi dalam skala besar yang </w:t>
      </w:r>
      <w:r w:rsidR="00E217C6" w:rsidRPr="006E2597">
        <w:rPr>
          <w:rFonts w:ascii="Times New Roman" w:hAnsi="Times New Roman" w:cs="Times New Roman"/>
          <w:sz w:val="24"/>
          <w:szCs w:val="24"/>
        </w:rPr>
        <w:t xml:space="preserve">semakin nyata. </w:t>
      </w:r>
    </w:p>
    <w:p w14:paraId="18041425" w14:textId="24158537" w:rsidR="00AE6F2A" w:rsidRPr="006E2597" w:rsidRDefault="00BC691B" w:rsidP="00581DC7">
      <w:pPr>
        <w:spacing w:after="0" w:line="360" w:lineRule="auto"/>
        <w:ind w:left="288" w:firstLine="432"/>
        <w:jc w:val="both"/>
        <w:rPr>
          <w:rFonts w:ascii="Times New Roman" w:hAnsi="Times New Roman" w:cs="Times New Roman"/>
          <w:sz w:val="24"/>
          <w:szCs w:val="24"/>
        </w:rPr>
      </w:pPr>
      <w:r>
        <w:rPr>
          <w:rFonts w:ascii="Times New Roman" w:hAnsi="Times New Roman" w:cs="Times New Roman"/>
          <w:sz w:val="24"/>
          <w:szCs w:val="24"/>
        </w:rPr>
        <w:t>Periode eksploitasi hutan</w:t>
      </w:r>
      <w:r w:rsidR="00AE6F2A" w:rsidRPr="006E2597">
        <w:rPr>
          <w:rFonts w:ascii="Times New Roman" w:hAnsi="Times New Roman" w:cs="Times New Roman"/>
          <w:sz w:val="24"/>
          <w:szCs w:val="24"/>
        </w:rPr>
        <w:t xml:space="preserve"> dimulai dari 1968 dengan masa pra HPH yang dilanjutkan sampai dengan 1985 sebagai masa keemasan HPH dengan konsentrasi pada penjualan kayu bulat </w:t>
      </w:r>
      <w:r w:rsidR="00AE6F2A" w:rsidRPr="006E2597">
        <w:rPr>
          <w:rFonts w:ascii="Times New Roman" w:hAnsi="Times New Roman" w:cs="Times New Roman"/>
          <w:i/>
          <w:sz w:val="24"/>
          <w:szCs w:val="24"/>
        </w:rPr>
        <w:t>(logs)</w:t>
      </w:r>
      <w:r w:rsidR="00AE6F2A" w:rsidRPr="006E2597">
        <w:rPr>
          <w:rFonts w:ascii="Times New Roman" w:hAnsi="Times New Roman" w:cs="Times New Roman"/>
          <w:sz w:val="24"/>
          <w:szCs w:val="24"/>
        </w:rPr>
        <w:t xml:space="preserve"> sebagai penghasil devisa utama dari sektor </w:t>
      </w:r>
      <w:proofErr w:type="gramStart"/>
      <w:r w:rsidR="00AE6F2A" w:rsidRPr="006E2597">
        <w:rPr>
          <w:rFonts w:ascii="Times New Roman" w:hAnsi="Times New Roman" w:cs="Times New Roman"/>
          <w:sz w:val="24"/>
          <w:szCs w:val="24"/>
        </w:rPr>
        <w:t>non migas</w:t>
      </w:r>
      <w:proofErr w:type="gramEnd"/>
      <w:r w:rsidR="00AE6F2A" w:rsidRPr="006E2597">
        <w:rPr>
          <w:rFonts w:ascii="Times New Roman" w:hAnsi="Times New Roman" w:cs="Times New Roman"/>
          <w:sz w:val="24"/>
          <w:szCs w:val="24"/>
        </w:rPr>
        <w:t xml:space="preserve">. </w:t>
      </w:r>
      <w:r w:rsidR="00E7667C" w:rsidRPr="006E2597">
        <w:rPr>
          <w:rFonts w:ascii="Times New Roman" w:hAnsi="Times New Roman" w:cs="Times New Roman"/>
          <w:sz w:val="24"/>
          <w:szCs w:val="24"/>
        </w:rPr>
        <w:t xml:space="preserve">Setelah </w:t>
      </w:r>
      <w:r w:rsidR="00724EFF" w:rsidRPr="006E2597">
        <w:rPr>
          <w:rFonts w:ascii="Times New Roman" w:hAnsi="Times New Roman" w:cs="Times New Roman"/>
          <w:sz w:val="24"/>
          <w:szCs w:val="24"/>
        </w:rPr>
        <w:t xml:space="preserve">berjalan sekitar </w:t>
      </w:r>
      <w:r w:rsidR="00E7667C" w:rsidRPr="006E2597">
        <w:rPr>
          <w:rFonts w:ascii="Times New Roman" w:hAnsi="Times New Roman" w:cs="Times New Roman"/>
          <w:sz w:val="24"/>
          <w:szCs w:val="24"/>
        </w:rPr>
        <w:t>2 dekade</w:t>
      </w:r>
      <w:r w:rsidR="00724EFF" w:rsidRPr="006E2597">
        <w:rPr>
          <w:rFonts w:ascii="Times New Roman" w:hAnsi="Times New Roman" w:cs="Times New Roman"/>
          <w:sz w:val="24"/>
          <w:szCs w:val="24"/>
        </w:rPr>
        <w:t>,</w:t>
      </w:r>
      <w:r w:rsidR="00E7667C" w:rsidRPr="006E2597">
        <w:rPr>
          <w:rFonts w:ascii="Times New Roman" w:hAnsi="Times New Roman" w:cs="Times New Roman"/>
          <w:sz w:val="24"/>
          <w:szCs w:val="24"/>
        </w:rPr>
        <w:t xml:space="preserve"> ada kesadaran untuk menciptakan nilai tambah dari hasil hutan kayu dan non kayu sehingga dilaksanakanlah </w:t>
      </w:r>
      <w:proofErr w:type="gramStart"/>
      <w:r w:rsidR="00E7667C" w:rsidRPr="006E2597">
        <w:rPr>
          <w:rFonts w:ascii="Times New Roman" w:hAnsi="Times New Roman" w:cs="Times New Roman"/>
          <w:sz w:val="24"/>
          <w:szCs w:val="24"/>
        </w:rPr>
        <w:t>apa</w:t>
      </w:r>
      <w:proofErr w:type="gramEnd"/>
      <w:r w:rsidR="00E7667C" w:rsidRPr="006E2597">
        <w:rPr>
          <w:rFonts w:ascii="Times New Roman" w:hAnsi="Times New Roman" w:cs="Times New Roman"/>
          <w:sz w:val="24"/>
          <w:szCs w:val="24"/>
        </w:rPr>
        <w:t xml:space="preserve"> yang dikenal dengan</w:t>
      </w:r>
      <w:r w:rsidR="00BF069F">
        <w:rPr>
          <w:rFonts w:ascii="Times New Roman" w:hAnsi="Times New Roman" w:cs="Times New Roman"/>
          <w:sz w:val="24"/>
          <w:szCs w:val="24"/>
        </w:rPr>
        <w:t xml:space="preserve"> industri</w:t>
      </w:r>
      <w:r w:rsidR="00724EFF" w:rsidRPr="006E2597">
        <w:rPr>
          <w:rFonts w:ascii="Times New Roman" w:hAnsi="Times New Roman" w:cs="Times New Roman"/>
          <w:sz w:val="24"/>
          <w:szCs w:val="24"/>
        </w:rPr>
        <w:t xml:space="preserve"> kayu terpadu</w:t>
      </w:r>
      <w:r w:rsidR="00E7667C" w:rsidRPr="006E2597">
        <w:rPr>
          <w:rFonts w:ascii="Times New Roman" w:hAnsi="Times New Roman" w:cs="Times New Roman"/>
          <w:sz w:val="24"/>
          <w:szCs w:val="24"/>
        </w:rPr>
        <w:t xml:space="preserve"> </w:t>
      </w:r>
      <w:r w:rsidR="00724EFF" w:rsidRPr="006E2597">
        <w:rPr>
          <w:rFonts w:ascii="Times New Roman" w:hAnsi="Times New Roman" w:cs="Times New Roman"/>
          <w:i/>
          <w:sz w:val="24"/>
          <w:szCs w:val="24"/>
        </w:rPr>
        <w:t>(i</w:t>
      </w:r>
      <w:r w:rsidR="00E7667C" w:rsidRPr="006E2597">
        <w:rPr>
          <w:rFonts w:ascii="Times New Roman" w:hAnsi="Times New Roman" w:cs="Times New Roman"/>
          <w:i/>
          <w:sz w:val="24"/>
          <w:szCs w:val="24"/>
        </w:rPr>
        <w:t>ntegrated wood industry</w:t>
      </w:r>
      <w:r w:rsidR="00077E0E" w:rsidRPr="006E2597">
        <w:rPr>
          <w:rFonts w:ascii="Times New Roman" w:hAnsi="Times New Roman" w:cs="Times New Roman"/>
          <w:i/>
          <w:sz w:val="24"/>
          <w:szCs w:val="24"/>
        </w:rPr>
        <w:t>)</w:t>
      </w:r>
      <w:r w:rsidR="00E7667C" w:rsidRPr="006E2597">
        <w:rPr>
          <w:rFonts w:ascii="Times New Roman" w:hAnsi="Times New Roman" w:cs="Times New Roman"/>
          <w:sz w:val="24"/>
          <w:szCs w:val="24"/>
        </w:rPr>
        <w:t xml:space="preserve">. </w:t>
      </w:r>
      <w:proofErr w:type="gramStart"/>
      <w:r w:rsidR="00DF73E0" w:rsidRPr="006E2597">
        <w:rPr>
          <w:rFonts w:ascii="Times New Roman" w:hAnsi="Times New Roman" w:cs="Times New Roman"/>
          <w:sz w:val="24"/>
          <w:szCs w:val="24"/>
        </w:rPr>
        <w:t xml:space="preserve">Industri perkayuan di Indonesia berkembang pesat dan mengantar Indonesia menjadi pengekspor kayu lapis nomor 1 di dunia walau dengan status </w:t>
      </w:r>
      <w:r w:rsidR="00DF73E0" w:rsidRPr="006E2597">
        <w:rPr>
          <w:rFonts w:ascii="Times New Roman" w:hAnsi="Times New Roman" w:cs="Times New Roman"/>
          <w:i/>
          <w:sz w:val="24"/>
          <w:szCs w:val="24"/>
        </w:rPr>
        <w:t>“price receiver”</w:t>
      </w:r>
      <w:r w:rsidR="00DF73E0" w:rsidRPr="006E2597">
        <w:rPr>
          <w:rFonts w:ascii="Times New Roman" w:hAnsi="Times New Roman" w:cs="Times New Roman"/>
          <w:sz w:val="24"/>
          <w:szCs w:val="24"/>
        </w:rPr>
        <w:t>.</w:t>
      </w:r>
      <w:proofErr w:type="gramEnd"/>
      <w:r w:rsidR="00DF73E0" w:rsidRPr="006E2597">
        <w:rPr>
          <w:rFonts w:ascii="Times New Roman" w:hAnsi="Times New Roman" w:cs="Times New Roman"/>
          <w:sz w:val="24"/>
          <w:szCs w:val="24"/>
        </w:rPr>
        <w:t xml:space="preserve"> </w:t>
      </w:r>
      <w:proofErr w:type="gramStart"/>
      <w:r w:rsidR="00077E0E" w:rsidRPr="006E2597">
        <w:rPr>
          <w:rFonts w:ascii="Times New Roman" w:hAnsi="Times New Roman" w:cs="Times New Roman"/>
          <w:sz w:val="24"/>
          <w:szCs w:val="24"/>
        </w:rPr>
        <w:t>Selanjutnya, d</w:t>
      </w:r>
      <w:r w:rsidR="00DF73E0" w:rsidRPr="006E2597">
        <w:rPr>
          <w:rFonts w:ascii="Times New Roman" w:hAnsi="Times New Roman" w:cs="Times New Roman"/>
          <w:sz w:val="24"/>
          <w:szCs w:val="24"/>
        </w:rPr>
        <w:t xml:space="preserve">ikeluarkan </w:t>
      </w:r>
      <w:r w:rsidR="00077E0E" w:rsidRPr="006E2597">
        <w:rPr>
          <w:rFonts w:ascii="Times New Roman" w:hAnsi="Times New Roman" w:cs="Times New Roman"/>
          <w:sz w:val="24"/>
          <w:szCs w:val="24"/>
        </w:rPr>
        <w:t>kebijakan/</w:t>
      </w:r>
      <w:r w:rsidR="00DF73E0" w:rsidRPr="006E2597">
        <w:rPr>
          <w:rFonts w:ascii="Times New Roman" w:hAnsi="Times New Roman" w:cs="Times New Roman"/>
          <w:sz w:val="24"/>
          <w:szCs w:val="24"/>
        </w:rPr>
        <w:t>peraturan tentang larangan ekspor kayu bulat dan setiap ind</w:t>
      </w:r>
      <w:r w:rsidR="00077E0E" w:rsidRPr="006E2597">
        <w:rPr>
          <w:rFonts w:ascii="Times New Roman" w:hAnsi="Times New Roman" w:cs="Times New Roman"/>
          <w:sz w:val="24"/>
          <w:szCs w:val="24"/>
        </w:rPr>
        <w:t>ustri perkayuan harus</w:t>
      </w:r>
      <w:r w:rsidR="0094600D">
        <w:rPr>
          <w:rFonts w:ascii="Times New Roman" w:hAnsi="Times New Roman" w:cs="Times New Roman"/>
          <w:sz w:val="24"/>
          <w:szCs w:val="24"/>
        </w:rPr>
        <w:t xml:space="preserve"> memiliki hutan tanaman industri</w:t>
      </w:r>
      <w:r w:rsidR="00077E0E" w:rsidRPr="006E2597">
        <w:rPr>
          <w:rFonts w:ascii="Times New Roman" w:hAnsi="Times New Roman" w:cs="Times New Roman"/>
          <w:sz w:val="24"/>
          <w:szCs w:val="24"/>
        </w:rPr>
        <w:t xml:space="preserve"> </w:t>
      </w:r>
      <w:r w:rsidR="00077E0E" w:rsidRPr="006E2597">
        <w:rPr>
          <w:rFonts w:ascii="Times New Roman" w:hAnsi="Times New Roman" w:cs="Times New Roman"/>
          <w:sz w:val="24"/>
          <w:szCs w:val="24"/>
        </w:rPr>
        <w:lastRenderedPageBreak/>
        <w:t>(HTI).</w:t>
      </w:r>
      <w:proofErr w:type="gramEnd"/>
      <w:r w:rsidR="00077E0E" w:rsidRPr="006E2597">
        <w:rPr>
          <w:rFonts w:ascii="Times New Roman" w:hAnsi="Times New Roman" w:cs="Times New Roman"/>
          <w:sz w:val="24"/>
          <w:szCs w:val="24"/>
        </w:rPr>
        <w:t xml:space="preserve"> </w:t>
      </w:r>
      <w:proofErr w:type="gramStart"/>
      <w:r w:rsidR="00077E0E" w:rsidRPr="006E2597">
        <w:rPr>
          <w:rFonts w:ascii="Times New Roman" w:hAnsi="Times New Roman" w:cs="Times New Roman"/>
          <w:sz w:val="24"/>
          <w:szCs w:val="24"/>
        </w:rPr>
        <w:t>Akibatnya, secara teori maupun statistik</w:t>
      </w:r>
      <w:r w:rsidR="00DF73E0" w:rsidRPr="006E2597">
        <w:rPr>
          <w:rFonts w:ascii="Times New Roman" w:hAnsi="Times New Roman" w:cs="Times New Roman"/>
          <w:sz w:val="24"/>
          <w:szCs w:val="24"/>
        </w:rPr>
        <w:t xml:space="preserve">, ekspor </w:t>
      </w:r>
      <w:r w:rsidR="00DF73E0" w:rsidRPr="006E2597">
        <w:rPr>
          <w:rFonts w:ascii="Times New Roman" w:hAnsi="Times New Roman" w:cs="Times New Roman"/>
          <w:i/>
          <w:sz w:val="24"/>
          <w:szCs w:val="24"/>
        </w:rPr>
        <w:t>log</w:t>
      </w:r>
      <w:r w:rsidR="00DF73E0" w:rsidRPr="006E2597">
        <w:rPr>
          <w:rFonts w:ascii="Times New Roman" w:hAnsi="Times New Roman" w:cs="Times New Roman"/>
          <w:sz w:val="24"/>
          <w:szCs w:val="24"/>
        </w:rPr>
        <w:t xml:space="preserve"> dari Indonesia </w:t>
      </w:r>
      <w:r w:rsidR="00077E0E" w:rsidRPr="006E2597">
        <w:rPr>
          <w:rFonts w:ascii="Times New Roman" w:hAnsi="Times New Roman" w:cs="Times New Roman"/>
          <w:sz w:val="24"/>
          <w:szCs w:val="24"/>
        </w:rPr>
        <w:t>menjadi</w:t>
      </w:r>
      <w:r w:rsidR="00DF73E0" w:rsidRPr="006E2597">
        <w:rPr>
          <w:rFonts w:ascii="Times New Roman" w:hAnsi="Times New Roman" w:cs="Times New Roman"/>
          <w:sz w:val="24"/>
          <w:szCs w:val="24"/>
        </w:rPr>
        <w:t xml:space="preserve"> </w:t>
      </w:r>
      <w:r w:rsidR="00077E0E" w:rsidRPr="006E2597">
        <w:rPr>
          <w:rFonts w:ascii="Times New Roman" w:hAnsi="Times New Roman" w:cs="Times New Roman"/>
          <w:sz w:val="24"/>
          <w:szCs w:val="24"/>
        </w:rPr>
        <w:t>“</w:t>
      </w:r>
      <w:r w:rsidR="00DF73E0" w:rsidRPr="006E2597">
        <w:rPr>
          <w:rFonts w:ascii="Times New Roman" w:hAnsi="Times New Roman" w:cs="Times New Roman"/>
          <w:sz w:val="24"/>
          <w:szCs w:val="24"/>
        </w:rPr>
        <w:t>nol</w:t>
      </w:r>
      <w:r w:rsidR="00077E0E" w:rsidRPr="006E2597">
        <w:rPr>
          <w:rFonts w:ascii="Times New Roman" w:hAnsi="Times New Roman" w:cs="Times New Roman"/>
          <w:sz w:val="24"/>
          <w:szCs w:val="24"/>
        </w:rPr>
        <w:t>”.</w:t>
      </w:r>
      <w:proofErr w:type="gramEnd"/>
      <w:r w:rsidR="00DF73E0" w:rsidRPr="006E2597">
        <w:rPr>
          <w:rFonts w:ascii="Times New Roman" w:hAnsi="Times New Roman" w:cs="Times New Roman"/>
          <w:sz w:val="24"/>
          <w:szCs w:val="24"/>
        </w:rPr>
        <w:t xml:space="preserve"> </w:t>
      </w:r>
      <w:proofErr w:type="gramStart"/>
      <w:r w:rsidR="00077E0E" w:rsidRPr="006E2597">
        <w:rPr>
          <w:rFonts w:ascii="Times New Roman" w:hAnsi="Times New Roman" w:cs="Times New Roman"/>
          <w:sz w:val="24"/>
          <w:szCs w:val="24"/>
        </w:rPr>
        <w:t>N</w:t>
      </w:r>
      <w:r w:rsidR="00DF73E0" w:rsidRPr="006E2597">
        <w:rPr>
          <w:rFonts w:ascii="Times New Roman" w:hAnsi="Times New Roman" w:cs="Times New Roman"/>
          <w:sz w:val="24"/>
          <w:szCs w:val="24"/>
        </w:rPr>
        <w:t xml:space="preserve">amun </w:t>
      </w:r>
      <w:r w:rsidR="00077E0E" w:rsidRPr="006E2597">
        <w:rPr>
          <w:rFonts w:ascii="Times New Roman" w:hAnsi="Times New Roman" w:cs="Times New Roman"/>
          <w:sz w:val="24"/>
          <w:szCs w:val="24"/>
        </w:rPr>
        <w:t xml:space="preserve">demikian, fakta menunjukkan bahwa </w:t>
      </w:r>
      <w:r w:rsidR="00DF73E0" w:rsidRPr="006E2597">
        <w:rPr>
          <w:rFonts w:ascii="Times New Roman" w:hAnsi="Times New Roman" w:cs="Times New Roman"/>
          <w:sz w:val="24"/>
          <w:szCs w:val="24"/>
        </w:rPr>
        <w:t>kayu-kayu bulat Indonesia tetap ditemukan di pasar internasional lewat penyelundupan</w:t>
      </w:r>
      <w:r w:rsidR="0094600D">
        <w:rPr>
          <w:rFonts w:ascii="Times New Roman" w:hAnsi="Times New Roman" w:cs="Times New Roman"/>
          <w:sz w:val="24"/>
          <w:szCs w:val="24"/>
        </w:rPr>
        <w:t xml:space="preserve"> </w:t>
      </w:r>
      <w:r w:rsidR="0094600D" w:rsidRPr="0094600D">
        <w:rPr>
          <w:rFonts w:ascii="Times New Roman" w:hAnsi="Times New Roman" w:cs="Times New Roman"/>
          <w:i/>
          <w:sz w:val="24"/>
          <w:szCs w:val="24"/>
        </w:rPr>
        <w:t>(log smuggling)</w:t>
      </w:r>
      <w:r w:rsidR="00DF73E0" w:rsidRPr="006E2597">
        <w:rPr>
          <w:rFonts w:ascii="Times New Roman" w:hAnsi="Times New Roman" w:cs="Times New Roman"/>
          <w:sz w:val="24"/>
          <w:szCs w:val="24"/>
        </w:rPr>
        <w:t>, d</w:t>
      </w:r>
      <w:r w:rsidR="0094600D">
        <w:rPr>
          <w:rFonts w:ascii="Times New Roman" w:hAnsi="Times New Roman" w:cs="Times New Roman"/>
          <w:sz w:val="24"/>
          <w:szCs w:val="24"/>
        </w:rPr>
        <w:t>an sebagainya</w:t>
      </w:r>
      <w:r w:rsidR="00DF73E0" w:rsidRPr="006E2597">
        <w:rPr>
          <w:rFonts w:ascii="Times New Roman" w:hAnsi="Times New Roman" w:cs="Times New Roman"/>
          <w:sz w:val="24"/>
          <w:szCs w:val="24"/>
        </w:rPr>
        <w:t>.</w:t>
      </w:r>
      <w:proofErr w:type="gramEnd"/>
      <w:r w:rsidR="00DF73E0" w:rsidRPr="006E2597">
        <w:rPr>
          <w:rFonts w:ascii="Times New Roman" w:hAnsi="Times New Roman" w:cs="Times New Roman"/>
          <w:sz w:val="24"/>
          <w:szCs w:val="24"/>
        </w:rPr>
        <w:t xml:space="preserve"> </w:t>
      </w:r>
      <w:r w:rsidR="00017A90">
        <w:rPr>
          <w:rFonts w:ascii="Times New Roman" w:hAnsi="Times New Roman" w:cs="Times New Roman"/>
          <w:sz w:val="24"/>
          <w:szCs w:val="24"/>
        </w:rPr>
        <w:t>[5</w:t>
      </w:r>
      <w:r w:rsidR="0089114F">
        <w:rPr>
          <w:rFonts w:ascii="Times New Roman" w:hAnsi="Times New Roman" w:cs="Times New Roman"/>
          <w:sz w:val="24"/>
          <w:szCs w:val="24"/>
        </w:rPr>
        <w:t>]</w:t>
      </w:r>
      <w:r w:rsidR="006D367D">
        <w:rPr>
          <w:rFonts w:ascii="Times New Roman" w:hAnsi="Times New Roman" w:cs="Times New Roman"/>
          <w:sz w:val="24"/>
          <w:szCs w:val="24"/>
        </w:rPr>
        <w:t xml:space="preserve"> [6]</w:t>
      </w:r>
    </w:p>
    <w:p w14:paraId="6F8582FD" w14:textId="044809A2" w:rsidR="00DF73E0" w:rsidRPr="006E2597" w:rsidRDefault="00DF73E0" w:rsidP="00E4214D">
      <w:pPr>
        <w:spacing w:after="120" w:line="360" w:lineRule="auto"/>
        <w:ind w:left="288" w:firstLine="432"/>
        <w:jc w:val="both"/>
        <w:rPr>
          <w:rFonts w:ascii="Times New Roman" w:hAnsi="Times New Roman" w:cs="Times New Roman"/>
          <w:sz w:val="24"/>
          <w:szCs w:val="24"/>
        </w:rPr>
      </w:pPr>
      <w:proofErr w:type="gramStart"/>
      <w:r w:rsidRPr="006E2597">
        <w:rPr>
          <w:rFonts w:ascii="Times New Roman" w:hAnsi="Times New Roman" w:cs="Times New Roman"/>
          <w:sz w:val="24"/>
          <w:szCs w:val="24"/>
        </w:rPr>
        <w:t>Kritik internasional tentang kerusakan hutan dan d</w:t>
      </w:r>
      <w:r w:rsidR="00D2113A" w:rsidRPr="006E2597">
        <w:rPr>
          <w:rFonts w:ascii="Times New Roman" w:hAnsi="Times New Roman" w:cs="Times New Roman"/>
          <w:sz w:val="24"/>
          <w:szCs w:val="24"/>
        </w:rPr>
        <w:t>e</w:t>
      </w:r>
      <w:r w:rsidRPr="006E2597">
        <w:rPr>
          <w:rFonts w:ascii="Times New Roman" w:hAnsi="Times New Roman" w:cs="Times New Roman"/>
          <w:sz w:val="24"/>
          <w:szCs w:val="24"/>
        </w:rPr>
        <w:t xml:space="preserve">gradasi lingkungan menyebabkan diterapkannya </w:t>
      </w:r>
      <w:r w:rsidR="00D2113A" w:rsidRPr="006E2597">
        <w:rPr>
          <w:rFonts w:ascii="Times New Roman" w:hAnsi="Times New Roman" w:cs="Times New Roman"/>
          <w:i/>
          <w:sz w:val="24"/>
          <w:szCs w:val="24"/>
        </w:rPr>
        <w:t>e</w:t>
      </w:r>
      <w:r w:rsidRPr="006E2597">
        <w:rPr>
          <w:rFonts w:ascii="Times New Roman" w:hAnsi="Times New Roman" w:cs="Times New Roman"/>
          <w:i/>
          <w:sz w:val="24"/>
          <w:szCs w:val="24"/>
        </w:rPr>
        <w:t>colabelling</w:t>
      </w:r>
      <w:r w:rsidRPr="006E2597">
        <w:rPr>
          <w:rFonts w:ascii="Times New Roman" w:hAnsi="Times New Roman" w:cs="Times New Roman"/>
          <w:sz w:val="24"/>
          <w:szCs w:val="24"/>
        </w:rPr>
        <w:t xml:space="preserve"> dalam perdagangan kayu asal Indonesia.</w:t>
      </w:r>
      <w:proofErr w:type="gramEnd"/>
      <w:r w:rsidRPr="006E2597">
        <w:rPr>
          <w:rFonts w:ascii="Times New Roman" w:hAnsi="Times New Roman" w:cs="Times New Roman"/>
          <w:sz w:val="24"/>
          <w:szCs w:val="24"/>
        </w:rPr>
        <w:t xml:space="preserve"> Pola inipun tidak terlalu berhasil karena di satu pihak kebutuhan industri begit</w:t>
      </w:r>
      <w:r w:rsidR="00D2113A" w:rsidRPr="006E2597">
        <w:rPr>
          <w:rFonts w:ascii="Times New Roman" w:hAnsi="Times New Roman" w:cs="Times New Roman"/>
          <w:sz w:val="24"/>
          <w:szCs w:val="24"/>
        </w:rPr>
        <w:t>u tinggi, produksi hutan alam ter</w:t>
      </w:r>
      <w:r w:rsidRPr="006E2597">
        <w:rPr>
          <w:rFonts w:ascii="Times New Roman" w:hAnsi="Times New Roman" w:cs="Times New Roman"/>
          <w:sz w:val="24"/>
          <w:szCs w:val="24"/>
        </w:rPr>
        <w:t xml:space="preserve">batasi dan di lain pihak kemampuan hutan tanaman untuk menjadi pemasuk </w:t>
      </w:r>
      <w:r w:rsidR="00D2113A" w:rsidRPr="006E2597">
        <w:rPr>
          <w:rFonts w:ascii="Times New Roman" w:hAnsi="Times New Roman" w:cs="Times New Roman"/>
          <w:sz w:val="24"/>
          <w:szCs w:val="24"/>
        </w:rPr>
        <w:t xml:space="preserve">bahan </w:t>
      </w:r>
      <w:proofErr w:type="gramStart"/>
      <w:r w:rsidR="00D2113A" w:rsidRPr="006E2597">
        <w:rPr>
          <w:rFonts w:ascii="Times New Roman" w:hAnsi="Times New Roman" w:cs="Times New Roman"/>
          <w:sz w:val="24"/>
          <w:szCs w:val="24"/>
        </w:rPr>
        <w:t>baku</w:t>
      </w:r>
      <w:proofErr w:type="gramEnd"/>
      <w:r w:rsidR="00D2113A" w:rsidRPr="006E2597">
        <w:rPr>
          <w:rFonts w:ascii="Times New Roman" w:hAnsi="Times New Roman" w:cs="Times New Roman"/>
          <w:sz w:val="24"/>
          <w:szCs w:val="24"/>
        </w:rPr>
        <w:t xml:space="preserve"> industry perkayuan masih </w:t>
      </w:r>
      <w:r w:rsidRPr="006E2597">
        <w:rPr>
          <w:rFonts w:ascii="Times New Roman" w:hAnsi="Times New Roman" w:cs="Times New Roman"/>
          <w:sz w:val="24"/>
          <w:szCs w:val="24"/>
        </w:rPr>
        <w:t xml:space="preserve">jauh dari kapasitas terpasang industri yang ada. Sekali lagi, </w:t>
      </w:r>
      <w:r w:rsidRPr="006E2597">
        <w:rPr>
          <w:rFonts w:ascii="Times New Roman" w:hAnsi="Times New Roman" w:cs="Times New Roman"/>
          <w:i/>
          <w:sz w:val="24"/>
          <w:szCs w:val="24"/>
        </w:rPr>
        <w:t>illegal logging</w:t>
      </w:r>
      <w:r w:rsidRPr="006E2597">
        <w:rPr>
          <w:rFonts w:ascii="Times New Roman" w:hAnsi="Times New Roman" w:cs="Times New Roman"/>
          <w:sz w:val="24"/>
          <w:szCs w:val="24"/>
        </w:rPr>
        <w:t xml:space="preserve"> </w:t>
      </w:r>
      <w:r w:rsidR="00D2113A" w:rsidRPr="006E2597">
        <w:rPr>
          <w:rFonts w:ascii="Times New Roman" w:hAnsi="Times New Roman" w:cs="Times New Roman"/>
          <w:sz w:val="24"/>
          <w:szCs w:val="24"/>
        </w:rPr>
        <w:t xml:space="preserve">terus </w:t>
      </w:r>
      <w:r w:rsidRPr="006E2597">
        <w:rPr>
          <w:rFonts w:ascii="Times New Roman" w:hAnsi="Times New Roman" w:cs="Times New Roman"/>
          <w:sz w:val="24"/>
          <w:szCs w:val="24"/>
        </w:rPr>
        <w:t xml:space="preserve">terjadi dan impor log dari luar negeri mulai dimungkinkan. </w:t>
      </w:r>
      <w:proofErr w:type="gramStart"/>
      <w:r w:rsidRPr="006E2597">
        <w:rPr>
          <w:rFonts w:ascii="Times New Roman" w:hAnsi="Times New Roman" w:cs="Times New Roman"/>
          <w:sz w:val="24"/>
          <w:szCs w:val="24"/>
        </w:rPr>
        <w:t>Awal abad 21 sejalan dengan perkembangan dan perluasan otononomi daerah maka ancaman pembukaan lahan atau kawasan hutan menjadi semakin terbuka</w:t>
      </w:r>
      <w:r w:rsidR="00D2113A" w:rsidRPr="006E2597">
        <w:rPr>
          <w:rFonts w:ascii="Times New Roman" w:hAnsi="Times New Roman" w:cs="Times New Roman"/>
          <w:sz w:val="24"/>
          <w:szCs w:val="24"/>
        </w:rPr>
        <w:t xml:space="preserve"> lewat izin bupati</w:t>
      </w:r>
      <w:r w:rsidRPr="006E2597">
        <w:rPr>
          <w:rFonts w:ascii="Times New Roman" w:hAnsi="Times New Roman" w:cs="Times New Roman"/>
          <w:sz w:val="24"/>
          <w:szCs w:val="24"/>
        </w:rPr>
        <w:t xml:space="preserve"> untuk membiayai pembangunan di daerahnya.</w:t>
      </w:r>
      <w:proofErr w:type="gramEnd"/>
      <w:r w:rsidRPr="006E2597">
        <w:rPr>
          <w:rFonts w:ascii="Times New Roman" w:hAnsi="Times New Roman" w:cs="Times New Roman"/>
          <w:sz w:val="24"/>
          <w:szCs w:val="24"/>
        </w:rPr>
        <w:t xml:space="preserve"> </w:t>
      </w:r>
      <w:proofErr w:type="gramStart"/>
      <w:r w:rsidRPr="006E2597">
        <w:rPr>
          <w:rFonts w:ascii="Times New Roman" w:hAnsi="Times New Roman" w:cs="Times New Roman"/>
          <w:sz w:val="24"/>
          <w:szCs w:val="24"/>
        </w:rPr>
        <w:t>Banyak industri yang tutup atau berproduksi di bawah kapasitas terpasang.</w:t>
      </w:r>
      <w:proofErr w:type="gramEnd"/>
      <w:r w:rsidRPr="006E2597">
        <w:rPr>
          <w:rFonts w:ascii="Times New Roman" w:hAnsi="Times New Roman" w:cs="Times New Roman"/>
          <w:sz w:val="24"/>
          <w:szCs w:val="24"/>
        </w:rPr>
        <w:t xml:space="preserve"> </w:t>
      </w:r>
      <w:proofErr w:type="gramStart"/>
      <w:r w:rsidRPr="006E2597">
        <w:rPr>
          <w:rFonts w:ascii="Times New Roman" w:hAnsi="Times New Roman" w:cs="Times New Roman"/>
          <w:sz w:val="24"/>
          <w:szCs w:val="24"/>
        </w:rPr>
        <w:t xml:space="preserve">Impor kayu </w:t>
      </w:r>
      <w:r w:rsidR="00D2113A" w:rsidRPr="006E2597">
        <w:rPr>
          <w:rFonts w:ascii="Times New Roman" w:hAnsi="Times New Roman" w:cs="Times New Roman"/>
          <w:sz w:val="24"/>
          <w:szCs w:val="24"/>
        </w:rPr>
        <w:t xml:space="preserve">tidak dapat dihindari </w:t>
      </w:r>
      <w:r w:rsidRPr="006E2597">
        <w:rPr>
          <w:rFonts w:ascii="Times New Roman" w:hAnsi="Times New Roman" w:cs="Times New Roman"/>
          <w:sz w:val="24"/>
          <w:szCs w:val="24"/>
        </w:rPr>
        <w:t xml:space="preserve">dan </w:t>
      </w:r>
      <w:r w:rsidR="00D2113A" w:rsidRPr="006E2597">
        <w:rPr>
          <w:rFonts w:ascii="Times New Roman" w:hAnsi="Times New Roman" w:cs="Times New Roman"/>
          <w:sz w:val="24"/>
          <w:szCs w:val="24"/>
        </w:rPr>
        <w:t xml:space="preserve">sementara itu, </w:t>
      </w:r>
      <w:r w:rsidRPr="006E2597">
        <w:rPr>
          <w:rFonts w:ascii="Times New Roman" w:hAnsi="Times New Roman" w:cs="Times New Roman"/>
          <w:sz w:val="24"/>
          <w:szCs w:val="24"/>
        </w:rPr>
        <w:t xml:space="preserve">di beberapa daerah </w:t>
      </w:r>
      <w:r w:rsidR="00D2113A" w:rsidRPr="006E2597">
        <w:rPr>
          <w:rFonts w:ascii="Times New Roman" w:hAnsi="Times New Roman" w:cs="Times New Roman"/>
          <w:sz w:val="24"/>
          <w:szCs w:val="24"/>
        </w:rPr>
        <w:t xml:space="preserve">terus </w:t>
      </w:r>
      <w:r w:rsidRPr="006E2597">
        <w:rPr>
          <w:rFonts w:ascii="Times New Roman" w:hAnsi="Times New Roman" w:cs="Times New Roman"/>
          <w:sz w:val="24"/>
          <w:szCs w:val="24"/>
        </w:rPr>
        <w:t xml:space="preserve">terjadi penebangan hutan untuk menghasilkan kayu bulat </w:t>
      </w:r>
      <w:r w:rsidR="00D2113A" w:rsidRPr="006E2597">
        <w:rPr>
          <w:rFonts w:ascii="Times New Roman" w:hAnsi="Times New Roman" w:cs="Times New Roman"/>
          <w:sz w:val="24"/>
          <w:szCs w:val="24"/>
        </w:rPr>
        <w:t xml:space="preserve">bagi ekspor maupun untuk </w:t>
      </w:r>
      <w:r w:rsidR="00D515FF" w:rsidRPr="006E2597">
        <w:rPr>
          <w:rFonts w:ascii="Times New Roman" w:hAnsi="Times New Roman" w:cs="Times New Roman"/>
          <w:sz w:val="24"/>
          <w:szCs w:val="24"/>
        </w:rPr>
        <w:t>pemenuhan kebutuhan industri dalam negeri.</w:t>
      </w:r>
      <w:proofErr w:type="gramEnd"/>
      <w:r w:rsidR="00D515FF" w:rsidRPr="006E2597">
        <w:rPr>
          <w:rFonts w:ascii="Times New Roman" w:hAnsi="Times New Roman" w:cs="Times New Roman"/>
          <w:sz w:val="24"/>
          <w:szCs w:val="24"/>
        </w:rPr>
        <w:t xml:space="preserve"> </w:t>
      </w:r>
      <w:r w:rsidR="006D367D">
        <w:rPr>
          <w:rFonts w:ascii="Times New Roman" w:hAnsi="Times New Roman" w:cs="Times New Roman"/>
          <w:sz w:val="24"/>
          <w:szCs w:val="24"/>
        </w:rPr>
        <w:t>[6</w:t>
      </w:r>
      <w:r w:rsidR="0089114F">
        <w:rPr>
          <w:rFonts w:ascii="Times New Roman" w:hAnsi="Times New Roman" w:cs="Times New Roman"/>
          <w:sz w:val="24"/>
          <w:szCs w:val="24"/>
        </w:rPr>
        <w:t>]</w:t>
      </w:r>
    </w:p>
    <w:p w14:paraId="41109257" w14:textId="0706F721" w:rsidR="00B6468D" w:rsidRPr="0075013E" w:rsidRDefault="000C0A07" w:rsidP="00581DC7">
      <w:pPr>
        <w:pStyle w:val="ListParagraph"/>
        <w:numPr>
          <w:ilvl w:val="0"/>
          <w:numId w:val="3"/>
        </w:numPr>
        <w:spacing w:after="0" w:line="360" w:lineRule="auto"/>
        <w:contextualSpacing w:val="0"/>
        <w:jc w:val="both"/>
        <w:rPr>
          <w:rFonts w:ascii="Times New Roman" w:hAnsi="Times New Roman" w:cs="Times New Roman"/>
          <w:b/>
          <w:sz w:val="24"/>
          <w:szCs w:val="24"/>
        </w:rPr>
      </w:pPr>
      <w:r w:rsidRPr="0075013E">
        <w:rPr>
          <w:rFonts w:ascii="Times New Roman" w:hAnsi="Times New Roman" w:cs="Times New Roman"/>
          <w:b/>
          <w:sz w:val="24"/>
          <w:szCs w:val="24"/>
        </w:rPr>
        <w:t>Partisipasi Masyarakat Dalam Pembangunan</w:t>
      </w:r>
      <w:r w:rsidR="00914FEB" w:rsidRPr="0075013E">
        <w:rPr>
          <w:rFonts w:ascii="Times New Roman" w:hAnsi="Times New Roman" w:cs="Times New Roman"/>
          <w:b/>
          <w:sz w:val="24"/>
          <w:szCs w:val="24"/>
        </w:rPr>
        <w:t xml:space="preserve"> Lewat Perhutanan Sosial</w:t>
      </w:r>
    </w:p>
    <w:p w14:paraId="09ADEC48" w14:textId="38198EA5" w:rsidR="00891FE0" w:rsidRPr="00891FE0" w:rsidRDefault="00891FE0" w:rsidP="00891FE0">
      <w:pPr>
        <w:spacing w:after="0" w:line="360" w:lineRule="auto"/>
        <w:ind w:left="288" w:firstLine="432"/>
        <w:jc w:val="both"/>
        <w:rPr>
          <w:rFonts w:ascii="Times New Roman" w:hAnsi="Times New Roman" w:cs="Times New Roman"/>
          <w:sz w:val="24"/>
          <w:szCs w:val="24"/>
        </w:rPr>
      </w:pPr>
      <w:proofErr w:type="gramStart"/>
      <w:r w:rsidRPr="00891FE0">
        <w:rPr>
          <w:rFonts w:ascii="Times New Roman" w:hAnsi="Times New Roman" w:cs="Times New Roman"/>
          <w:sz w:val="24"/>
          <w:szCs w:val="24"/>
        </w:rPr>
        <w:t xml:space="preserve">Partisipasi </w:t>
      </w:r>
      <w:r>
        <w:rPr>
          <w:rFonts w:ascii="Times New Roman" w:hAnsi="Times New Roman" w:cs="Times New Roman"/>
          <w:sz w:val="24"/>
          <w:szCs w:val="24"/>
        </w:rPr>
        <w:t xml:space="preserve">masyarakat sangat diperlukan </w:t>
      </w:r>
      <w:r w:rsidRPr="00891FE0">
        <w:rPr>
          <w:rFonts w:ascii="Times New Roman" w:hAnsi="Times New Roman" w:cs="Times New Roman"/>
          <w:sz w:val="24"/>
          <w:szCs w:val="24"/>
        </w:rPr>
        <w:t>untuk meningkatkan efektivitas pembangun</w:t>
      </w:r>
      <w:r>
        <w:rPr>
          <w:rFonts w:ascii="Times New Roman" w:hAnsi="Times New Roman" w:cs="Times New Roman"/>
          <w:sz w:val="24"/>
          <w:szCs w:val="24"/>
        </w:rPr>
        <w:t>-</w:t>
      </w:r>
      <w:r w:rsidRPr="00891FE0">
        <w:rPr>
          <w:rFonts w:ascii="Times New Roman" w:hAnsi="Times New Roman" w:cs="Times New Roman"/>
          <w:sz w:val="24"/>
          <w:szCs w:val="24"/>
        </w:rPr>
        <w:t>an</w:t>
      </w:r>
      <w:r>
        <w:rPr>
          <w:rFonts w:ascii="Times New Roman" w:hAnsi="Times New Roman" w:cs="Times New Roman"/>
          <w:sz w:val="24"/>
          <w:szCs w:val="24"/>
        </w:rPr>
        <w:t xml:space="preserve"> di berbagai bidang</w:t>
      </w:r>
      <w:r w:rsidRPr="00891FE0">
        <w:rPr>
          <w:rFonts w:ascii="Times New Roman" w:hAnsi="Times New Roman" w:cs="Times New Roman"/>
          <w:sz w:val="24"/>
          <w:szCs w:val="24"/>
        </w:rPr>
        <w:t>.</w:t>
      </w:r>
      <w:proofErr w:type="gramEnd"/>
      <w:r w:rsidRPr="00891FE0">
        <w:rPr>
          <w:rFonts w:ascii="Times New Roman" w:hAnsi="Times New Roman" w:cs="Times New Roman"/>
          <w:sz w:val="24"/>
          <w:szCs w:val="24"/>
        </w:rPr>
        <w:t xml:space="preserve"> Jika masyarakat mempunyai </w:t>
      </w:r>
      <w:r>
        <w:rPr>
          <w:rFonts w:ascii="Times New Roman" w:hAnsi="Times New Roman" w:cs="Times New Roman"/>
          <w:sz w:val="24"/>
          <w:szCs w:val="24"/>
        </w:rPr>
        <w:t>mempunyai kontribusi dan peran nyata dalam pembangunan serta</w:t>
      </w:r>
      <w:r w:rsidRPr="00891FE0">
        <w:rPr>
          <w:rFonts w:ascii="Times New Roman" w:hAnsi="Times New Roman" w:cs="Times New Roman"/>
          <w:sz w:val="24"/>
          <w:szCs w:val="24"/>
        </w:rPr>
        <w:t xml:space="preserve"> aktif dalam pengambilan keputusan, </w:t>
      </w:r>
      <w:r>
        <w:rPr>
          <w:rFonts w:ascii="Times New Roman" w:hAnsi="Times New Roman" w:cs="Times New Roman"/>
          <w:sz w:val="24"/>
          <w:szCs w:val="24"/>
        </w:rPr>
        <w:t xml:space="preserve">maka dapat dipastikan bahwa </w:t>
      </w:r>
      <w:r w:rsidRPr="00891FE0">
        <w:rPr>
          <w:rFonts w:ascii="Times New Roman" w:hAnsi="Times New Roman" w:cs="Times New Roman"/>
          <w:sz w:val="24"/>
          <w:szCs w:val="24"/>
        </w:rPr>
        <w:t xml:space="preserve">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891FE0">
        <w:rPr>
          <w:rFonts w:ascii="Times New Roman" w:hAnsi="Times New Roman" w:cs="Times New Roman"/>
          <w:sz w:val="24"/>
          <w:szCs w:val="24"/>
        </w:rPr>
        <w:t>memberikan komitmen yang besar</w:t>
      </w:r>
      <w:r>
        <w:rPr>
          <w:rFonts w:ascii="Times New Roman" w:hAnsi="Times New Roman" w:cs="Times New Roman"/>
          <w:sz w:val="24"/>
          <w:szCs w:val="24"/>
        </w:rPr>
        <w:t xml:space="preserve"> dalam bertanggung jawab atas pekerjaan di mana mereka dilibatkan secara aktif dan bukan obyek dari kegiatan dimaksud. </w:t>
      </w:r>
      <w:r w:rsidRPr="00891FE0">
        <w:rPr>
          <w:rFonts w:ascii="Times New Roman" w:hAnsi="Times New Roman" w:cs="Times New Roman"/>
          <w:sz w:val="24"/>
          <w:szCs w:val="24"/>
        </w:rPr>
        <w:t>Partisipasi mengasumsikan bahwa masyarakat mengetahui masalah dan cara pemecahannya sesuai dengan rasionalitas mereka</w:t>
      </w:r>
      <w:r>
        <w:rPr>
          <w:rFonts w:ascii="Times New Roman" w:hAnsi="Times New Roman" w:cs="Times New Roman"/>
          <w:sz w:val="24"/>
          <w:szCs w:val="24"/>
        </w:rPr>
        <w:t xml:space="preserve"> dibawah supervise mitranya yang bisa pemerintah atau pihak swasta. </w:t>
      </w:r>
      <w:r w:rsidRPr="00891FE0">
        <w:rPr>
          <w:rFonts w:ascii="Times New Roman" w:hAnsi="Times New Roman" w:cs="Times New Roman"/>
          <w:sz w:val="24"/>
          <w:szCs w:val="24"/>
        </w:rPr>
        <w:t xml:space="preserve">Dengan pendekatan </w:t>
      </w:r>
      <w:r>
        <w:rPr>
          <w:rFonts w:ascii="Times New Roman" w:hAnsi="Times New Roman" w:cs="Times New Roman"/>
          <w:sz w:val="24"/>
          <w:szCs w:val="24"/>
        </w:rPr>
        <w:t xml:space="preserve">seperti ini </w:t>
      </w:r>
      <w:r w:rsidRPr="00891FE0">
        <w:rPr>
          <w:rFonts w:ascii="Times New Roman" w:hAnsi="Times New Roman" w:cs="Times New Roman"/>
          <w:sz w:val="24"/>
          <w:szCs w:val="24"/>
        </w:rPr>
        <w:t xml:space="preserve">maka keputusan-keputusan yang diambil langsung </w:t>
      </w:r>
      <w:proofErr w:type="gramStart"/>
      <w:r w:rsidRPr="00891FE0">
        <w:rPr>
          <w:rFonts w:ascii="Times New Roman" w:hAnsi="Times New Roman" w:cs="Times New Roman"/>
          <w:sz w:val="24"/>
          <w:szCs w:val="24"/>
        </w:rPr>
        <w:t>akan</w:t>
      </w:r>
      <w:proofErr w:type="gramEnd"/>
      <w:r w:rsidRPr="00891FE0">
        <w:rPr>
          <w:rFonts w:ascii="Times New Roman" w:hAnsi="Times New Roman" w:cs="Times New Roman"/>
          <w:sz w:val="24"/>
          <w:szCs w:val="24"/>
        </w:rPr>
        <w:t xml:space="preserve"> menyentuh kepentingan </w:t>
      </w:r>
      <w:r>
        <w:rPr>
          <w:rFonts w:ascii="Times New Roman" w:hAnsi="Times New Roman" w:cs="Times New Roman"/>
          <w:sz w:val="24"/>
          <w:szCs w:val="24"/>
        </w:rPr>
        <w:t xml:space="preserve">mereka sehingga mereka akan terdesak untuk menanganinya. </w:t>
      </w:r>
      <w:proofErr w:type="gramStart"/>
      <w:r>
        <w:rPr>
          <w:rFonts w:ascii="Times New Roman" w:hAnsi="Times New Roman" w:cs="Times New Roman"/>
          <w:sz w:val="24"/>
          <w:szCs w:val="24"/>
        </w:rPr>
        <w:t xml:space="preserve">Jadi tidak sekedar “turut serta” seperti dalam pembangunan </w:t>
      </w:r>
      <w:r w:rsidR="008D54F1">
        <w:rPr>
          <w:rFonts w:ascii="Times New Roman" w:hAnsi="Times New Roman" w:cs="Times New Roman"/>
          <w:sz w:val="24"/>
          <w:szCs w:val="24"/>
        </w:rPr>
        <w:t xml:space="preserve">sebelumnya </w:t>
      </w:r>
      <w:r>
        <w:rPr>
          <w:rFonts w:ascii="Times New Roman" w:hAnsi="Times New Roman" w:cs="Times New Roman"/>
          <w:sz w:val="24"/>
          <w:szCs w:val="24"/>
        </w:rPr>
        <w:t xml:space="preserve">bersama pemerintah </w:t>
      </w:r>
      <w:r w:rsidR="008D54F1">
        <w:rPr>
          <w:rFonts w:ascii="Times New Roman" w:hAnsi="Times New Roman" w:cs="Times New Roman"/>
          <w:sz w:val="24"/>
          <w:szCs w:val="24"/>
        </w:rPr>
        <w:t>maupun</w:t>
      </w:r>
      <w:r>
        <w:rPr>
          <w:rFonts w:ascii="Times New Roman" w:hAnsi="Times New Roman" w:cs="Times New Roman"/>
          <w:sz w:val="24"/>
          <w:szCs w:val="24"/>
        </w:rPr>
        <w:t xml:space="preserve"> dunia usaha tetapi diberi peran dan tanggung jawab yang jelas.</w:t>
      </w:r>
      <w:proofErr w:type="gramEnd"/>
      <w:r>
        <w:rPr>
          <w:rFonts w:ascii="Times New Roman" w:hAnsi="Times New Roman" w:cs="Times New Roman"/>
          <w:sz w:val="24"/>
          <w:szCs w:val="24"/>
        </w:rPr>
        <w:t xml:space="preserve"> </w:t>
      </w:r>
      <w:r w:rsidRPr="00891FE0">
        <w:rPr>
          <w:rFonts w:ascii="Times New Roman" w:hAnsi="Times New Roman" w:cs="Times New Roman"/>
          <w:sz w:val="24"/>
          <w:szCs w:val="24"/>
        </w:rPr>
        <w:t>Partisipa</w:t>
      </w:r>
      <w:r>
        <w:rPr>
          <w:rFonts w:ascii="Times New Roman" w:hAnsi="Times New Roman" w:cs="Times New Roman"/>
          <w:sz w:val="24"/>
          <w:szCs w:val="24"/>
        </w:rPr>
        <w:t xml:space="preserve">si tidak boleh sekedar </w:t>
      </w:r>
      <w:r w:rsidRPr="00891FE0">
        <w:rPr>
          <w:rFonts w:ascii="Times New Roman" w:hAnsi="Times New Roman" w:cs="Times New Roman"/>
          <w:sz w:val="24"/>
          <w:szCs w:val="24"/>
        </w:rPr>
        <w:t xml:space="preserve">bergotong-royong </w:t>
      </w:r>
      <w:r>
        <w:rPr>
          <w:rFonts w:ascii="Times New Roman" w:hAnsi="Times New Roman" w:cs="Times New Roman"/>
          <w:sz w:val="24"/>
          <w:szCs w:val="24"/>
        </w:rPr>
        <w:t xml:space="preserve">atau </w:t>
      </w:r>
      <w:r w:rsidR="008D54F1">
        <w:rPr>
          <w:rFonts w:ascii="Times New Roman" w:hAnsi="Times New Roman" w:cs="Times New Roman"/>
          <w:sz w:val="24"/>
          <w:szCs w:val="24"/>
        </w:rPr>
        <w:t xml:space="preserve">sekedar </w:t>
      </w:r>
      <w:r>
        <w:rPr>
          <w:rFonts w:ascii="Times New Roman" w:hAnsi="Times New Roman" w:cs="Times New Roman"/>
          <w:sz w:val="24"/>
          <w:szCs w:val="24"/>
        </w:rPr>
        <w:t xml:space="preserve">menjadi </w:t>
      </w:r>
      <w:r w:rsidRPr="00891FE0">
        <w:rPr>
          <w:rFonts w:ascii="Times New Roman" w:hAnsi="Times New Roman" w:cs="Times New Roman"/>
          <w:sz w:val="24"/>
          <w:szCs w:val="24"/>
        </w:rPr>
        <w:t>input</w:t>
      </w:r>
      <w:r>
        <w:rPr>
          <w:rFonts w:ascii="Times New Roman" w:hAnsi="Times New Roman" w:cs="Times New Roman"/>
          <w:sz w:val="24"/>
          <w:szCs w:val="24"/>
        </w:rPr>
        <w:t xml:space="preserve"> tenaga kerja upah</w:t>
      </w:r>
      <w:r w:rsidR="008D54F1">
        <w:rPr>
          <w:rFonts w:ascii="Times New Roman" w:hAnsi="Times New Roman" w:cs="Times New Roman"/>
          <w:sz w:val="24"/>
          <w:szCs w:val="24"/>
        </w:rPr>
        <w:t>an</w:t>
      </w:r>
      <w:r w:rsidRPr="00891FE0">
        <w:rPr>
          <w:rFonts w:ascii="Times New Roman" w:hAnsi="Times New Roman" w:cs="Times New Roman"/>
          <w:sz w:val="24"/>
          <w:szCs w:val="24"/>
        </w:rPr>
        <w:t xml:space="preserve">, </w:t>
      </w:r>
      <w:r>
        <w:rPr>
          <w:rFonts w:ascii="Times New Roman" w:hAnsi="Times New Roman" w:cs="Times New Roman"/>
          <w:sz w:val="24"/>
          <w:szCs w:val="24"/>
        </w:rPr>
        <w:t xml:space="preserve">tetapi masyarakat harus punya andil </w:t>
      </w:r>
      <w:r w:rsidRPr="00891FE0">
        <w:rPr>
          <w:rFonts w:ascii="Times New Roman" w:hAnsi="Times New Roman" w:cs="Times New Roman"/>
          <w:sz w:val="24"/>
          <w:szCs w:val="24"/>
        </w:rPr>
        <w:t xml:space="preserve">baik </w:t>
      </w:r>
      <w:r>
        <w:rPr>
          <w:rFonts w:ascii="Times New Roman" w:hAnsi="Times New Roman" w:cs="Times New Roman"/>
          <w:sz w:val="24"/>
          <w:szCs w:val="24"/>
        </w:rPr>
        <w:t xml:space="preserve">dalam bentuk </w:t>
      </w:r>
      <w:r w:rsidRPr="00891FE0">
        <w:rPr>
          <w:rFonts w:ascii="Times New Roman" w:hAnsi="Times New Roman" w:cs="Times New Roman"/>
          <w:sz w:val="24"/>
          <w:szCs w:val="24"/>
        </w:rPr>
        <w:t>barang</w:t>
      </w:r>
      <w:r>
        <w:rPr>
          <w:rFonts w:ascii="Times New Roman" w:hAnsi="Times New Roman" w:cs="Times New Roman"/>
          <w:sz w:val="24"/>
          <w:szCs w:val="24"/>
        </w:rPr>
        <w:t>,</w:t>
      </w:r>
      <w:r w:rsidRPr="00891FE0">
        <w:rPr>
          <w:rFonts w:ascii="Times New Roman" w:hAnsi="Times New Roman" w:cs="Times New Roman"/>
          <w:sz w:val="24"/>
          <w:szCs w:val="24"/>
        </w:rPr>
        <w:t xml:space="preserve"> </w:t>
      </w:r>
      <w:proofErr w:type="gramStart"/>
      <w:r w:rsidRPr="00891FE0">
        <w:rPr>
          <w:rFonts w:ascii="Times New Roman" w:hAnsi="Times New Roman" w:cs="Times New Roman"/>
          <w:sz w:val="24"/>
          <w:szCs w:val="24"/>
        </w:rPr>
        <w:t>uang</w:t>
      </w:r>
      <w:proofErr w:type="gramEnd"/>
      <w:r w:rsidRPr="00891FE0">
        <w:rPr>
          <w:rFonts w:ascii="Times New Roman" w:hAnsi="Times New Roman" w:cs="Times New Roman"/>
          <w:sz w:val="24"/>
          <w:szCs w:val="24"/>
        </w:rPr>
        <w:t xml:space="preserve"> atau waktu. </w:t>
      </w:r>
      <w:proofErr w:type="gramStart"/>
      <w:r w:rsidRPr="00891FE0">
        <w:rPr>
          <w:rFonts w:ascii="Times New Roman" w:hAnsi="Times New Roman" w:cs="Times New Roman"/>
          <w:sz w:val="24"/>
          <w:szCs w:val="24"/>
        </w:rPr>
        <w:t xml:space="preserve">Andil sumberdaya dapat meningkatkan komitmen </w:t>
      </w:r>
      <w:r>
        <w:rPr>
          <w:rFonts w:ascii="Times New Roman" w:hAnsi="Times New Roman" w:cs="Times New Roman"/>
          <w:sz w:val="24"/>
          <w:szCs w:val="24"/>
        </w:rPr>
        <w:t xml:space="preserve">masyarakat </w:t>
      </w:r>
      <w:r w:rsidRPr="00891FE0">
        <w:rPr>
          <w:rFonts w:ascii="Times New Roman" w:hAnsi="Times New Roman" w:cs="Times New Roman"/>
          <w:sz w:val="24"/>
          <w:szCs w:val="24"/>
        </w:rPr>
        <w:t xml:space="preserve">sehingga tujuan pembangunan </w:t>
      </w:r>
      <w:r>
        <w:rPr>
          <w:rFonts w:ascii="Times New Roman" w:hAnsi="Times New Roman" w:cs="Times New Roman"/>
          <w:sz w:val="24"/>
          <w:szCs w:val="24"/>
        </w:rPr>
        <w:t xml:space="preserve">dapat </w:t>
      </w:r>
      <w:r w:rsidRPr="00891FE0">
        <w:rPr>
          <w:rFonts w:ascii="Times New Roman" w:hAnsi="Times New Roman" w:cs="Times New Roman"/>
          <w:sz w:val="24"/>
          <w:szCs w:val="24"/>
        </w:rPr>
        <w:t>menjadi optimal dan berkesinambungan.</w:t>
      </w:r>
      <w:proofErr w:type="gramEnd"/>
      <w:r w:rsidR="00004A2C">
        <w:rPr>
          <w:rFonts w:ascii="Times New Roman" w:hAnsi="Times New Roman" w:cs="Times New Roman"/>
          <w:sz w:val="24"/>
          <w:szCs w:val="24"/>
        </w:rPr>
        <w:t xml:space="preserve"> [7</w:t>
      </w:r>
      <w:r w:rsidR="0075013E">
        <w:rPr>
          <w:rFonts w:ascii="Times New Roman" w:hAnsi="Times New Roman" w:cs="Times New Roman"/>
          <w:sz w:val="24"/>
          <w:szCs w:val="24"/>
        </w:rPr>
        <w:t xml:space="preserve">] </w:t>
      </w:r>
      <w:r w:rsidR="00004A2C">
        <w:rPr>
          <w:rFonts w:ascii="Times New Roman" w:hAnsi="Times New Roman" w:cs="Times New Roman"/>
          <w:sz w:val="24"/>
          <w:szCs w:val="24"/>
        </w:rPr>
        <w:t>[8]</w:t>
      </w:r>
    </w:p>
    <w:p w14:paraId="2FB77866" w14:textId="6D25B870" w:rsidR="00962E10" w:rsidRPr="00962E10" w:rsidRDefault="00C971B0" w:rsidP="00962E10">
      <w:pPr>
        <w:spacing w:after="0" w:line="360" w:lineRule="auto"/>
        <w:ind w:left="288" w:firstLine="432"/>
        <w:jc w:val="both"/>
        <w:rPr>
          <w:rFonts w:ascii="Times New Roman" w:hAnsi="Times New Roman" w:cs="Times New Roman"/>
          <w:sz w:val="24"/>
          <w:szCs w:val="24"/>
        </w:rPr>
      </w:pPr>
      <w:r>
        <w:rPr>
          <w:rFonts w:ascii="Times New Roman" w:hAnsi="Times New Roman" w:cs="Times New Roman"/>
          <w:sz w:val="24"/>
          <w:szCs w:val="24"/>
        </w:rPr>
        <w:t>Untuk bisa mewujudnyatakan model pelibatan masyarakat seperti ini maka dunia</w:t>
      </w:r>
      <w:r w:rsidRPr="00C971B0">
        <w:rPr>
          <w:rFonts w:ascii="Times New Roman" w:hAnsi="Times New Roman" w:cs="Times New Roman"/>
          <w:sz w:val="24"/>
          <w:szCs w:val="24"/>
        </w:rPr>
        <w:t xml:space="preserve"> </w:t>
      </w:r>
      <w:r>
        <w:rPr>
          <w:rFonts w:ascii="Times New Roman" w:hAnsi="Times New Roman" w:cs="Times New Roman"/>
          <w:sz w:val="24"/>
          <w:szCs w:val="24"/>
        </w:rPr>
        <w:t xml:space="preserve">usaha/pihak </w:t>
      </w:r>
      <w:r w:rsidRPr="00C971B0">
        <w:rPr>
          <w:rFonts w:ascii="Times New Roman" w:hAnsi="Times New Roman" w:cs="Times New Roman"/>
          <w:sz w:val="24"/>
          <w:szCs w:val="24"/>
        </w:rPr>
        <w:t xml:space="preserve">swasta </w:t>
      </w:r>
      <w:r>
        <w:rPr>
          <w:rFonts w:ascii="Times New Roman" w:hAnsi="Times New Roman" w:cs="Times New Roman"/>
          <w:sz w:val="24"/>
          <w:szCs w:val="24"/>
        </w:rPr>
        <w:t xml:space="preserve">harus </w:t>
      </w:r>
      <w:r w:rsidRPr="00C971B0">
        <w:rPr>
          <w:rFonts w:ascii="Times New Roman" w:hAnsi="Times New Roman" w:cs="Times New Roman"/>
          <w:sz w:val="24"/>
          <w:szCs w:val="24"/>
        </w:rPr>
        <w:t xml:space="preserve">lebih </w:t>
      </w:r>
      <w:r>
        <w:rPr>
          <w:rFonts w:ascii="Times New Roman" w:hAnsi="Times New Roman" w:cs="Times New Roman"/>
          <w:sz w:val="24"/>
          <w:szCs w:val="24"/>
        </w:rPr>
        <w:t>mengikut-</w:t>
      </w:r>
      <w:r w:rsidRPr="00C971B0">
        <w:rPr>
          <w:rFonts w:ascii="Times New Roman" w:hAnsi="Times New Roman" w:cs="Times New Roman"/>
          <w:sz w:val="24"/>
          <w:szCs w:val="24"/>
        </w:rPr>
        <w:t>serta</w:t>
      </w:r>
      <w:r>
        <w:rPr>
          <w:rFonts w:ascii="Times New Roman" w:hAnsi="Times New Roman" w:cs="Times New Roman"/>
          <w:sz w:val="24"/>
          <w:szCs w:val="24"/>
        </w:rPr>
        <w:t>kan masyarakat dalam proses pembangunan</w:t>
      </w:r>
      <w:r w:rsidRPr="00C971B0">
        <w:rPr>
          <w:rFonts w:ascii="Times New Roman" w:hAnsi="Times New Roman" w:cs="Times New Roman"/>
          <w:sz w:val="24"/>
          <w:szCs w:val="24"/>
        </w:rPr>
        <w:t xml:space="preserve"> </w:t>
      </w:r>
      <w:r w:rsidRPr="00C971B0">
        <w:rPr>
          <w:rFonts w:ascii="Times New Roman" w:hAnsi="Times New Roman" w:cs="Times New Roman"/>
          <w:sz w:val="24"/>
          <w:szCs w:val="24"/>
        </w:rPr>
        <w:lastRenderedPageBreak/>
        <w:t>dengan memberikan ruang dan arahan agar masyarakat dapat mengetahui bagaimana partisipasi itu seharusnya, sehingga terciptalah masyarakat yang aktif berpartisipasi pada pembangunan yang berbasis pemberdayaan</w:t>
      </w:r>
      <w:r w:rsidR="00B63FA0">
        <w:rPr>
          <w:rFonts w:ascii="Times New Roman" w:hAnsi="Times New Roman" w:cs="Times New Roman"/>
          <w:sz w:val="24"/>
          <w:szCs w:val="24"/>
        </w:rPr>
        <w:t xml:space="preserve"> </w:t>
      </w:r>
      <w:r w:rsidR="00B63FA0" w:rsidRPr="00B63FA0">
        <w:rPr>
          <w:rFonts w:ascii="Times New Roman" w:hAnsi="Times New Roman" w:cs="Times New Roman"/>
          <w:i/>
          <w:sz w:val="24"/>
          <w:szCs w:val="24"/>
        </w:rPr>
        <w:t>(empowerment)</w:t>
      </w:r>
      <w:r w:rsidRPr="00C971B0">
        <w:rPr>
          <w:rFonts w:ascii="Times New Roman" w:hAnsi="Times New Roman" w:cs="Times New Roman"/>
          <w:sz w:val="24"/>
          <w:szCs w:val="24"/>
        </w:rPr>
        <w:t>.</w:t>
      </w:r>
      <w:r w:rsidR="00175EDE">
        <w:rPr>
          <w:rFonts w:ascii="Times New Roman" w:hAnsi="Times New Roman" w:cs="Times New Roman"/>
          <w:sz w:val="24"/>
          <w:szCs w:val="24"/>
        </w:rPr>
        <w:t xml:space="preserve"> </w:t>
      </w:r>
      <w:proofErr w:type="gramStart"/>
      <w:r w:rsidR="00175EDE">
        <w:rPr>
          <w:rFonts w:ascii="Times New Roman" w:hAnsi="Times New Roman" w:cs="Times New Roman"/>
          <w:sz w:val="24"/>
          <w:szCs w:val="24"/>
        </w:rPr>
        <w:t>Selanjutnya, pihak pemerintah di sisi lain, agar dapat</w:t>
      </w:r>
      <w:r w:rsidR="00175EDE" w:rsidRPr="00175EDE">
        <w:rPr>
          <w:rFonts w:ascii="Times New Roman" w:hAnsi="Times New Roman" w:cs="Times New Roman"/>
          <w:sz w:val="24"/>
          <w:szCs w:val="24"/>
        </w:rPr>
        <w:t xml:space="preserve"> membina dan membawa masyarakat untuk lebih mem</w:t>
      </w:r>
      <w:r w:rsidR="00175EDE">
        <w:rPr>
          <w:rFonts w:ascii="Times New Roman" w:hAnsi="Times New Roman" w:cs="Times New Roman"/>
          <w:sz w:val="24"/>
          <w:szCs w:val="24"/>
        </w:rPr>
        <w:t>buka ruang dalam berpartisipasi</w:t>
      </w:r>
      <w:r w:rsidR="00175EDE" w:rsidRPr="00175EDE">
        <w:rPr>
          <w:rFonts w:ascii="Times New Roman" w:hAnsi="Times New Roman" w:cs="Times New Roman"/>
          <w:sz w:val="24"/>
          <w:szCs w:val="24"/>
        </w:rPr>
        <w:t xml:space="preserve"> sehingga </w:t>
      </w:r>
      <w:r w:rsidR="00175EDE">
        <w:rPr>
          <w:rFonts w:ascii="Times New Roman" w:hAnsi="Times New Roman" w:cs="Times New Roman"/>
          <w:sz w:val="24"/>
          <w:szCs w:val="24"/>
        </w:rPr>
        <w:t xml:space="preserve">dampak </w:t>
      </w:r>
      <w:r w:rsidR="00175EDE" w:rsidRPr="00175EDE">
        <w:rPr>
          <w:rFonts w:ascii="Times New Roman" w:hAnsi="Times New Roman" w:cs="Times New Roman"/>
          <w:sz w:val="24"/>
          <w:szCs w:val="24"/>
        </w:rPr>
        <w:t xml:space="preserve">pembangunan </w:t>
      </w:r>
      <w:r w:rsidR="00175EDE">
        <w:rPr>
          <w:rFonts w:ascii="Times New Roman" w:hAnsi="Times New Roman" w:cs="Times New Roman"/>
          <w:sz w:val="24"/>
          <w:szCs w:val="24"/>
        </w:rPr>
        <w:t xml:space="preserve">dapat </w:t>
      </w:r>
      <w:r w:rsidR="00175EDE" w:rsidRPr="00175EDE">
        <w:rPr>
          <w:rFonts w:ascii="Times New Roman" w:hAnsi="Times New Roman" w:cs="Times New Roman"/>
          <w:sz w:val="24"/>
          <w:szCs w:val="24"/>
        </w:rPr>
        <w:t>dirasakan</w:t>
      </w:r>
      <w:r w:rsidR="00175EDE">
        <w:rPr>
          <w:rFonts w:ascii="Times New Roman" w:hAnsi="Times New Roman" w:cs="Times New Roman"/>
          <w:sz w:val="24"/>
          <w:szCs w:val="24"/>
        </w:rPr>
        <w:t xml:space="preserve"> oleh berbagai</w:t>
      </w:r>
      <w:r w:rsidR="00175EDE" w:rsidRPr="00175EDE">
        <w:rPr>
          <w:rFonts w:ascii="Times New Roman" w:hAnsi="Times New Roman" w:cs="Times New Roman"/>
          <w:sz w:val="24"/>
          <w:szCs w:val="24"/>
        </w:rPr>
        <w:t xml:space="preserve"> golongan </w:t>
      </w:r>
      <w:r w:rsidR="00175EDE">
        <w:rPr>
          <w:rFonts w:ascii="Times New Roman" w:hAnsi="Times New Roman" w:cs="Times New Roman"/>
          <w:sz w:val="24"/>
          <w:szCs w:val="24"/>
        </w:rPr>
        <w:t xml:space="preserve">dan lapisan masyarakat dari yang kaya </w:t>
      </w:r>
      <w:r w:rsidR="00FA5FD1">
        <w:rPr>
          <w:rFonts w:ascii="Times New Roman" w:hAnsi="Times New Roman" w:cs="Times New Roman"/>
          <w:sz w:val="24"/>
          <w:szCs w:val="24"/>
        </w:rPr>
        <w:t xml:space="preserve">sampai ke </w:t>
      </w:r>
      <w:r w:rsidR="00175EDE" w:rsidRPr="00175EDE">
        <w:rPr>
          <w:rFonts w:ascii="Times New Roman" w:hAnsi="Times New Roman" w:cs="Times New Roman"/>
          <w:sz w:val="24"/>
          <w:szCs w:val="24"/>
        </w:rPr>
        <w:t>rakyat kecil.</w:t>
      </w:r>
      <w:proofErr w:type="gramEnd"/>
      <w:r w:rsidR="00962E10">
        <w:rPr>
          <w:rFonts w:ascii="Times New Roman" w:hAnsi="Times New Roman" w:cs="Times New Roman"/>
          <w:sz w:val="24"/>
          <w:szCs w:val="24"/>
        </w:rPr>
        <w:t xml:space="preserve"> </w:t>
      </w:r>
      <w:proofErr w:type="gramStart"/>
      <w:r w:rsidR="00962E10">
        <w:rPr>
          <w:rFonts w:ascii="Times New Roman" w:hAnsi="Times New Roman" w:cs="Times New Roman"/>
          <w:sz w:val="24"/>
          <w:szCs w:val="24"/>
        </w:rPr>
        <w:t>Para akademisi maupun LSM</w:t>
      </w:r>
      <w:r w:rsidR="00962E10" w:rsidRPr="00962E10">
        <w:rPr>
          <w:rFonts w:ascii="Times New Roman" w:hAnsi="Times New Roman" w:cs="Times New Roman"/>
          <w:sz w:val="24"/>
          <w:szCs w:val="24"/>
        </w:rPr>
        <w:t xml:space="preserve"> </w:t>
      </w:r>
      <w:r w:rsidR="00962E10">
        <w:rPr>
          <w:rFonts w:ascii="Times New Roman" w:hAnsi="Times New Roman" w:cs="Times New Roman"/>
          <w:sz w:val="24"/>
          <w:szCs w:val="24"/>
        </w:rPr>
        <w:t xml:space="preserve">dapat berfungsi </w:t>
      </w:r>
      <w:r w:rsidR="00962E10" w:rsidRPr="00962E10">
        <w:rPr>
          <w:rFonts w:ascii="Times New Roman" w:hAnsi="Times New Roman" w:cs="Times New Roman"/>
          <w:sz w:val="24"/>
          <w:szCs w:val="24"/>
        </w:rPr>
        <w:t xml:space="preserve">sebagai </w:t>
      </w:r>
      <w:r w:rsidR="00962E10" w:rsidRPr="00962E10">
        <w:rPr>
          <w:rFonts w:ascii="Times New Roman" w:hAnsi="Times New Roman" w:cs="Times New Roman"/>
          <w:i/>
          <w:sz w:val="24"/>
          <w:szCs w:val="24"/>
        </w:rPr>
        <w:t>agent of change</w:t>
      </w:r>
      <w:r w:rsidR="00962E10" w:rsidRPr="00962E10">
        <w:rPr>
          <w:rFonts w:ascii="Times New Roman" w:hAnsi="Times New Roman" w:cs="Times New Roman"/>
          <w:sz w:val="24"/>
          <w:szCs w:val="24"/>
        </w:rPr>
        <w:t xml:space="preserve"> </w:t>
      </w:r>
      <w:r w:rsidR="00962E10">
        <w:rPr>
          <w:rFonts w:ascii="Times New Roman" w:hAnsi="Times New Roman" w:cs="Times New Roman"/>
          <w:sz w:val="24"/>
          <w:szCs w:val="24"/>
        </w:rPr>
        <w:t>dalam bidang keahlian masing-masing.</w:t>
      </w:r>
      <w:proofErr w:type="gramEnd"/>
      <w:r w:rsidR="00962E10">
        <w:rPr>
          <w:rFonts w:ascii="Times New Roman" w:hAnsi="Times New Roman" w:cs="Times New Roman"/>
          <w:sz w:val="24"/>
          <w:szCs w:val="24"/>
        </w:rPr>
        <w:t xml:space="preserve"> </w:t>
      </w:r>
      <w:proofErr w:type="gramStart"/>
      <w:r w:rsidR="008963CD">
        <w:rPr>
          <w:rFonts w:ascii="Times New Roman" w:hAnsi="Times New Roman" w:cs="Times New Roman"/>
          <w:sz w:val="24"/>
          <w:szCs w:val="24"/>
        </w:rPr>
        <w:t>Dukungan teknologi dan inovasi dari dunia kampus sementara pendampingan dan penyiapan masyarakat oleh LSM/NGO terkait.</w:t>
      </w:r>
      <w:proofErr w:type="gramEnd"/>
      <w:r w:rsidR="00004A2C">
        <w:rPr>
          <w:rFonts w:ascii="Times New Roman" w:hAnsi="Times New Roman" w:cs="Times New Roman"/>
          <w:sz w:val="24"/>
          <w:szCs w:val="24"/>
        </w:rPr>
        <w:t xml:space="preserve"> [8</w:t>
      </w:r>
      <w:r w:rsidR="0075013E">
        <w:rPr>
          <w:rFonts w:ascii="Times New Roman" w:hAnsi="Times New Roman" w:cs="Times New Roman"/>
          <w:sz w:val="24"/>
          <w:szCs w:val="24"/>
        </w:rPr>
        <w:t>]</w:t>
      </w:r>
      <w:r w:rsidR="007F22C6">
        <w:rPr>
          <w:rFonts w:ascii="Times New Roman" w:hAnsi="Times New Roman" w:cs="Times New Roman"/>
          <w:sz w:val="24"/>
          <w:szCs w:val="24"/>
        </w:rPr>
        <w:t xml:space="preserve"> [13]</w:t>
      </w:r>
    </w:p>
    <w:p w14:paraId="4A97FE87" w14:textId="2D4D9CA3" w:rsidR="005D7836" w:rsidRPr="005D7836" w:rsidRDefault="000807E3" w:rsidP="000807E3">
      <w:pPr>
        <w:spacing w:after="0" w:line="360" w:lineRule="auto"/>
        <w:ind w:left="288" w:firstLine="432"/>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aspek pembangunan yang memerlukan keterlibatan masyarakat secara aktif adalah </w:t>
      </w:r>
      <w:r w:rsidRPr="000807E3">
        <w:rPr>
          <w:rFonts w:ascii="Times New Roman" w:hAnsi="Times New Roman" w:cs="Times New Roman"/>
          <w:i/>
          <w:sz w:val="24"/>
          <w:szCs w:val="24"/>
        </w:rPr>
        <w:t>Perhutanan Sosial</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5D7836" w:rsidRPr="005D7836">
        <w:rPr>
          <w:rFonts w:ascii="Times New Roman" w:hAnsi="Times New Roman" w:cs="Times New Roman"/>
          <w:sz w:val="24"/>
          <w:szCs w:val="24"/>
        </w:rPr>
        <w:t xml:space="preserve">Dalam rangka meningkatkan partisipasi masyarakat dalam </w:t>
      </w:r>
      <w:r>
        <w:rPr>
          <w:rFonts w:ascii="Times New Roman" w:hAnsi="Times New Roman" w:cs="Times New Roman"/>
          <w:sz w:val="24"/>
          <w:szCs w:val="24"/>
        </w:rPr>
        <w:t xml:space="preserve">produksi hasil hutan maupun </w:t>
      </w:r>
      <w:r w:rsidR="005D7836" w:rsidRPr="005D7836">
        <w:rPr>
          <w:rFonts w:ascii="Times New Roman" w:hAnsi="Times New Roman" w:cs="Times New Roman"/>
          <w:sz w:val="24"/>
          <w:szCs w:val="24"/>
        </w:rPr>
        <w:t xml:space="preserve">perlindungan hutan dan konservasi lingkungan hidup, sekaligus sebagai upaya pelibatan masyarakat dalam produksi kayu lewat hutan rakyat dan hutan kemasyarakatan maka program ini sudah mulai digeluti sejak 2 dekade yang lalu. </w:t>
      </w:r>
      <w:proofErr w:type="gramStart"/>
      <w:r w:rsidR="005D7836" w:rsidRPr="005D7836">
        <w:rPr>
          <w:rFonts w:ascii="Times New Roman" w:hAnsi="Times New Roman" w:cs="Times New Roman"/>
          <w:sz w:val="24"/>
          <w:szCs w:val="24"/>
        </w:rPr>
        <w:t>Namun pada kenyataannya belum memberikan hasil yang memuaskan.</w:t>
      </w:r>
      <w:proofErr w:type="gramEnd"/>
      <w:r w:rsidR="005D7836" w:rsidRPr="005D7836">
        <w:rPr>
          <w:rFonts w:ascii="Times New Roman" w:hAnsi="Times New Roman" w:cs="Times New Roman"/>
          <w:sz w:val="24"/>
          <w:szCs w:val="24"/>
        </w:rPr>
        <w:t xml:space="preserve"> </w:t>
      </w:r>
      <w:r w:rsidR="00004A2C">
        <w:rPr>
          <w:rFonts w:ascii="Times New Roman" w:hAnsi="Times New Roman" w:cs="Times New Roman"/>
          <w:sz w:val="24"/>
          <w:szCs w:val="24"/>
        </w:rPr>
        <w:t>[9</w:t>
      </w:r>
      <w:r w:rsidR="00660B36">
        <w:rPr>
          <w:rFonts w:ascii="Times New Roman" w:hAnsi="Times New Roman" w:cs="Times New Roman"/>
          <w:sz w:val="24"/>
          <w:szCs w:val="24"/>
        </w:rPr>
        <w:t>]</w:t>
      </w:r>
    </w:p>
    <w:p w14:paraId="19A03E92" w14:textId="7E368E0A" w:rsidR="005D7836" w:rsidRDefault="005D7836" w:rsidP="00AA2664">
      <w:pPr>
        <w:spacing w:after="0" w:line="360" w:lineRule="auto"/>
        <w:ind w:left="288" w:firstLine="432"/>
        <w:jc w:val="both"/>
        <w:rPr>
          <w:rFonts w:ascii="Times New Roman" w:hAnsi="Times New Roman" w:cs="Times New Roman"/>
          <w:sz w:val="24"/>
          <w:szCs w:val="24"/>
        </w:rPr>
      </w:pPr>
      <w:proofErr w:type="gramStart"/>
      <w:r w:rsidRPr="005D7836">
        <w:rPr>
          <w:rFonts w:ascii="Times New Roman" w:hAnsi="Times New Roman" w:cs="Times New Roman"/>
          <w:sz w:val="24"/>
          <w:szCs w:val="24"/>
        </w:rPr>
        <w:t>Masih terdapat ketidak-percayaan masyarakat atau resistensi terhadap pola kegiatan ini yang cukup besar.</w:t>
      </w:r>
      <w:proofErr w:type="gramEnd"/>
      <w:r w:rsidRPr="005D7836">
        <w:rPr>
          <w:rFonts w:ascii="Times New Roman" w:hAnsi="Times New Roman" w:cs="Times New Roman"/>
          <w:sz w:val="24"/>
          <w:szCs w:val="24"/>
        </w:rPr>
        <w:t xml:space="preserve"> Hal </w:t>
      </w:r>
      <w:proofErr w:type="gramStart"/>
      <w:r w:rsidRPr="005D7836">
        <w:rPr>
          <w:rFonts w:ascii="Times New Roman" w:hAnsi="Times New Roman" w:cs="Times New Roman"/>
          <w:sz w:val="24"/>
          <w:szCs w:val="24"/>
        </w:rPr>
        <w:t>lain</w:t>
      </w:r>
      <w:proofErr w:type="gramEnd"/>
      <w:r w:rsidRPr="005D7836">
        <w:rPr>
          <w:rFonts w:ascii="Times New Roman" w:hAnsi="Times New Roman" w:cs="Times New Roman"/>
          <w:sz w:val="24"/>
          <w:szCs w:val="24"/>
        </w:rPr>
        <w:t xml:space="preserve"> adalah bahwa pola atau model manajemen hutan yang ditawarkan juga belum tepat sasaran, apalagi kalau dilakukan dalam skala luasa yang lebih besar. Di </w:t>
      </w:r>
      <w:proofErr w:type="gramStart"/>
      <w:r w:rsidRPr="005D7836">
        <w:rPr>
          <w:rFonts w:ascii="Times New Roman" w:hAnsi="Times New Roman" w:cs="Times New Roman"/>
          <w:sz w:val="24"/>
          <w:szCs w:val="24"/>
        </w:rPr>
        <w:t>lain</w:t>
      </w:r>
      <w:proofErr w:type="gramEnd"/>
      <w:r w:rsidRPr="005D7836">
        <w:rPr>
          <w:rFonts w:ascii="Times New Roman" w:hAnsi="Times New Roman" w:cs="Times New Roman"/>
          <w:sz w:val="24"/>
          <w:szCs w:val="24"/>
        </w:rPr>
        <w:t xml:space="preserve"> pihak kepercayaan kepada rakyat juga masih bersifat “setengah-hati”</w:t>
      </w:r>
      <w:r w:rsidR="00660B36">
        <w:rPr>
          <w:rFonts w:ascii="Times New Roman" w:hAnsi="Times New Roman" w:cs="Times New Roman"/>
          <w:sz w:val="24"/>
          <w:szCs w:val="24"/>
        </w:rPr>
        <w:t xml:space="preserve"> terutama dalam hal kepastian hu</w:t>
      </w:r>
      <w:r w:rsidRPr="005D7836">
        <w:rPr>
          <w:rFonts w:ascii="Times New Roman" w:hAnsi="Times New Roman" w:cs="Times New Roman"/>
          <w:sz w:val="24"/>
          <w:szCs w:val="24"/>
        </w:rPr>
        <w:t>kum mengenai status kawasan hutan kemasyarakatan kelak.</w:t>
      </w:r>
      <w:r w:rsidR="00660B36">
        <w:rPr>
          <w:rFonts w:ascii="Times New Roman" w:hAnsi="Times New Roman" w:cs="Times New Roman"/>
          <w:sz w:val="24"/>
          <w:szCs w:val="24"/>
        </w:rPr>
        <w:t xml:space="preserve"> </w:t>
      </w:r>
      <w:r w:rsidRPr="005D7836">
        <w:rPr>
          <w:rFonts w:ascii="Times New Roman" w:hAnsi="Times New Roman" w:cs="Times New Roman"/>
          <w:sz w:val="24"/>
          <w:szCs w:val="24"/>
        </w:rPr>
        <w:t xml:space="preserve">Sekalipun program perhutanan sosial secara tegas diarahkan untuk kesejahteraan rakyat dan upaya konservasi sumberdaya hutan oleh masyarakat, namun ketertarikan masyarakat kepada sektor-sektor produktif lain di sekitar kawasan hutan yang lebih menjanjikan merupakan suatu penghambat tersendiri. </w:t>
      </w:r>
      <w:proofErr w:type="gramStart"/>
      <w:r w:rsidRPr="005D7836">
        <w:rPr>
          <w:rFonts w:ascii="Times New Roman" w:hAnsi="Times New Roman" w:cs="Times New Roman"/>
          <w:sz w:val="24"/>
          <w:szCs w:val="24"/>
        </w:rPr>
        <w:t>Untuk itu dibutuhkan kajian ulang secara parsial tentang kebutuhan dan tantangan yang dihadapi oleh setiap areal yang diarahkan bagi pengembangan program perhutanan sosial.</w:t>
      </w:r>
      <w:proofErr w:type="gramEnd"/>
      <w:r w:rsidRPr="005D7836">
        <w:rPr>
          <w:rFonts w:ascii="Times New Roman" w:hAnsi="Times New Roman" w:cs="Times New Roman"/>
          <w:sz w:val="24"/>
          <w:szCs w:val="24"/>
        </w:rPr>
        <w:t xml:space="preserve"> </w:t>
      </w:r>
    </w:p>
    <w:p w14:paraId="48DB06E8" w14:textId="1D5221F3" w:rsidR="004F206C" w:rsidRPr="005E3B94" w:rsidRDefault="005E3B94" w:rsidP="000807E3">
      <w:pPr>
        <w:spacing w:after="0" w:line="360" w:lineRule="auto"/>
        <w:ind w:left="288" w:firstLine="432"/>
        <w:jc w:val="both"/>
        <w:rPr>
          <w:rFonts w:ascii="Times New Roman" w:hAnsi="Times New Roman" w:cs="Times New Roman"/>
          <w:sz w:val="24"/>
          <w:szCs w:val="24"/>
        </w:rPr>
      </w:pPr>
      <w:proofErr w:type="gramStart"/>
      <w:r>
        <w:rPr>
          <w:rFonts w:ascii="Times New Roman" w:hAnsi="Times New Roman" w:cs="Times New Roman"/>
          <w:sz w:val="24"/>
          <w:szCs w:val="24"/>
        </w:rPr>
        <w:t>Kebijakan</w:t>
      </w:r>
      <w:r w:rsidRPr="005E3B94">
        <w:rPr>
          <w:rFonts w:ascii="Times New Roman" w:hAnsi="Times New Roman" w:cs="Times New Roman"/>
          <w:sz w:val="24"/>
          <w:szCs w:val="24"/>
        </w:rPr>
        <w:t xml:space="preserve"> pengembangan perhutanan sosial merupakan wujud nyata untuk mewadahi dan mendorong peran serta masyarakat dalam pembangunan kehutanan.</w:t>
      </w:r>
      <w:proofErr w:type="gramEnd"/>
      <w:r w:rsidRPr="005E3B94">
        <w:rPr>
          <w:rFonts w:ascii="Times New Roman" w:hAnsi="Times New Roman" w:cs="Times New Roman"/>
          <w:sz w:val="24"/>
          <w:szCs w:val="24"/>
        </w:rPr>
        <w:t xml:space="preserve"> </w:t>
      </w:r>
      <w:proofErr w:type="gramStart"/>
      <w:r w:rsidR="008D54F1">
        <w:rPr>
          <w:rFonts w:ascii="Times New Roman" w:hAnsi="Times New Roman" w:cs="Times New Roman"/>
          <w:sz w:val="24"/>
          <w:szCs w:val="24"/>
        </w:rPr>
        <w:t xml:space="preserve">Peran sebagai </w:t>
      </w:r>
      <w:r w:rsidRPr="005E3B94">
        <w:rPr>
          <w:rFonts w:ascii="Times New Roman" w:hAnsi="Times New Roman" w:cs="Times New Roman"/>
          <w:sz w:val="24"/>
          <w:szCs w:val="24"/>
        </w:rPr>
        <w:t xml:space="preserve">pelaku dan mitra utama dalam rangka </w:t>
      </w:r>
      <w:r>
        <w:rPr>
          <w:rFonts w:ascii="Times New Roman" w:hAnsi="Times New Roman" w:cs="Times New Roman"/>
          <w:sz w:val="24"/>
          <w:szCs w:val="24"/>
        </w:rPr>
        <w:t>meningkatkan kesejahteraan masyarakat serta</w:t>
      </w:r>
      <w:r w:rsidRPr="005E3B94">
        <w:rPr>
          <w:rFonts w:ascii="Times New Roman" w:hAnsi="Times New Roman" w:cs="Times New Roman"/>
          <w:sz w:val="24"/>
          <w:szCs w:val="24"/>
        </w:rPr>
        <w:t xml:space="preserve"> melestarikan hutan tanpa merubah status dan fungsi hutan.</w:t>
      </w:r>
      <w:proofErr w:type="gramEnd"/>
      <w:r w:rsidR="000807E3">
        <w:rPr>
          <w:rFonts w:ascii="Times New Roman" w:hAnsi="Times New Roman" w:cs="Times New Roman"/>
          <w:sz w:val="24"/>
          <w:szCs w:val="24"/>
        </w:rPr>
        <w:t xml:space="preserve"> </w:t>
      </w:r>
      <w:proofErr w:type="gramStart"/>
      <w:r w:rsidR="004F206C" w:rsidRPr="004F206C">
        <w:rPr>
          <w:rFonts w:ascii="Times New Roman" w:hAnsi="Times New Roman" w:cs="Times New Roman"/>
          <w:sz w:val="24"/>
          <w:szCs w:val="24"/>
        </w:rPr>
        <w:t xml:space="preserve">Perhutanan sosial </w:t>
      </w:r>
      <w:r w:rsidR="000807E3">
        <w:rPr>
          <w:rFonts w:ascii="Times New Roman" w:hAnsi="Times New Roman" w:cs="Times New Roman"/>
          <w:sz w:val="24"/>
          <w:szCs w:val="24"/>
        </w:rPr>
        <w:t xml:space="preserve">adalah suatu </w:t>
      </w:r>
      <w:r w:rsidR="004F206C" w:rsidRPr="004F206C">
        <w:rPr>
          <w:rFonts w:ascii="Times New Roman" w:hAnsi="Times New Roman" w:cs="Times New Roman"/>
          <w:sz w:val="24"/>
          <w:szCs w:val="24"/>
        </w:rPr>
        <w:t>gagasan bagaimana masyarakat dapat memanfaatkan dan mendapatkan penghasilan tambahan dari pengelolaan hutan bersama dengan pengusaha hutan</w:t>
      </w:r>
      <w:r w:rsidR="000807E3">
        <w:rPr>
          <w:rFonts w:ascii="Times New Roman" w:hAnsi="Times New Roman" w:cs="Times New Roman"/>
          <w:sz w:val="24"/>
          <w:szCs w:val="24"/>
        </w:rPr>
        <w:t>, baik swasta maupun BUMN.</w:t>
      </w:r>
      <w:proofErr w:type="gramEnd"/>
      <w:r w:rsidR="000807E3">
        <w:rPr>
          <w:rFonts w:ascii="Times New Roman" w:hAnsi="Times New Roman" w:cs="Times New Roman"/>
          <w:sz w:val="24"/>
          <w:szCs w:val="24"/>
        </w:rPr>
        <w:t xml:space="preserve"> </w:t>
      </w:r>
      <w:proofErr w:type="gramStart"/>
      <w:r w:rsidR="000807E3">
        <w:rPr>
          <w:rFonts w:ascii="Times New Roman" w:hAnsi="Times New Roman" w:cs="Times New Roman"/>
          <w:sz w:val="24"/>
          <w:szCs w:val="24"/>
        </w:rPr>
        <w:t xml:space="preserve">Dengan demikian maka kegiatan ini dapat merupakan </w:t>
      </w:r>
      <w:r w:rsidR="004F206C" w:rsidRPr="004F206C">
        <w:rPr>
          <w:rFonts w:ascii="Times New Roman" w:hAnsi="Times New Roman" w:cs="Times New Roman"/>
          <w:sz w:val="24"/>
          <w:szCs w:val="24"/>
        </w:rPr>
        <w:t>inspirasi pemanfaatan hutan sebesar-besarnya untuk kesejahteraan masyar</w:t>
      </w:r>
      <w:r w:rsidR="000807E3">
        <w:rPr>
          <w:rFonts w:ascii="Times New Roman" w:hAnsi="Times New Roman" w:cs="Times New Roman"/>
          <w:sz w:val="24"/>
          <w:szCs w:val="24"/>
        </w:rPr>
        <w:t>akat</w:t>
      </w:r>
      <w:r w:rsidR="004F206C" w:rsidRPr="004F206C">
        <w:rPr>
          <w:rFonts w:ascii="Times New Roman" w:hAnsi="Times New Roman" w:cs="Times New Roman"/>
          <w:sz w:val="24"/>
          <w:szCs w:val="24"/>
        </w:rPr>
        <w:t>.</w:t>
      </w:r>
      <w:proofErr w:type="gramEnd"/>
    </w:p>
    <w:p w14:paraId="70CBC3E7" w14:textId="157EE1D3" w:rsidR="001B3FBD" w:rsidRPr="006E2597" w:rsidRDefault="005E3B94" w:rsidP="00E053CF">
      <w:pPr>
        <w:spacing w:after="120" w:line="360" w:lineRule="auto"/>
        <w:ind w:left="288" w:firstLine="432"/>
        <w:jc w:val="both"/>
        <w:rPr>
          <w:rFonts w:ascii="Times New Roman" w:hAnsi="Times New Roman" w:cs="Times New Roman"/>
          <w:sz w:val="24"/>
          <w:szCs w:val="24"/>
        </w:rPr>
      </w:pPr>
      <w:r w:rsidRPr="005E3B94">
        <w:rPr>
          <w:rFonts w:ascii="Times New Roman" w:hAnsi="Times New Roman" w:cs="Times New Roman"/>
          <w:sz w:val="24"/>
          <w:szCs w:val="24"/>
        </w:rPr>
        <w:lastRenderedPageBreak/>
        <w:t xml:space="preserve">Salah satu kegiatan yang mendukung pelaksanaan </w:t>
      </w:r>
      <w:proofErr w:type="gramStart"/>
      <w:r w:rsidRPr="005E3B94">
        <w:rPr>
          <w:rFonts w:ascii="Times New Roman" w:hAnsi="Times New Roman" w:cs="Times New Roman"/>
          <w:sz w:val="24"/>
          <w:szCs w:val="24"/>
        </w:rPr>
        <w:t>program  perhutanan</w:t>
      </w:r>
      <w:proofErr w:type="gramEnd"/>
      <w:r w:rsidRPr="005E3B94">
        <w:rPr>
          <w:rFonts w:ascii="Times New Roman" w:hAnsi="Times New Roman" w:cs="Times New Roman"/>
          <w:sz w:val="24"/>
          <w:szCs w:val="24"/>
        </w:rPr>
        <w:t xml:space="preserve"> sosial adalah pengelolaan kawasan yang merupakan serangkaian kegiatan prakondisi, dalam rangka optimalisasi usaha pemanfaatan kawasan hutan. Pada tahap awal untuk mendapatkan kepastian berusaha di dalam areal kerja perhutanan sosial tersebut, perlu adanya kepastian </w:t>
      </w:r>
      <w:r w:rsidR="00E053CF">
        <w:rPr>
          <w:rFonts w:ascii="Times New Roman" w:hAnsi="Times New Roman" w:cs="Times New Roman"/>
          <w:sz w:val="24"/>
          <w:szCs w:val="24"/>
        </w:rPr>
        <w:t xml:space="preserve">hukum </w:t>
      </w:r>
      <w:r w:rsidRPr="005E3B94">
        <w:rPr>
          <w:rFonts w:ascii="Times New Roman" w:hAnsi="Times New Roman" w:cs="Times New Roman"/>
          <w:sz w:val="24"/>
          <w:szCs w:val="24"/>
        </w:rPr>
        <w:t>lokasi areal kerja yang meliputi letak, luas, batas-batas dan potensi hutan di kawasan tersebut.</w:t>
      </w:r>
      <w:r w:rsidR="00E053CF">
        <w:rPr>
          <w:rFonts w:ascii="Times New Roman" w:hAnsi="Times New Roman" w:cs="Times New Roman"/>
          <w:sz w:val="24"/>
          <w:szCs w:val="24"/>
        </w:rPr>
        <w:t xml:space="preserve"> </w:t>
      </w:r>
      <w:proofErr w:type="gramStart"/>
      <w:r w:rsidRPr="005E3B94">
        <w:rPr>
          <w:rFonts w:ascii="Times New Roman" w:hAnsi="Times New Roman" w:cs="Times New Roman"/>
          <w:sz w:val="24"/>
          <w:szCs w:val="24"/>
        </w:rPr>
        <w:t xml:space="preserve">Pengembangan hasil hutan bukan kayu </w:t>
      </w:r>
      <w:r w:rsidR="00E053CF">
        <w:rPr>
          <w:rFonts w:ascii="Times New Roman" w:hAnsi="Times New Roman" w:cs="Times New Roman"/>
          <w:sz w:val="24"/>
          <w:szCs w:val="24"/>
        </w:rPr>
        <w:t xml:space="preserve">(HHBK) </w:t>
      </w:r>
      <w:r w:rsidRPr="005E3B94">
        <w:rPr>
          <w:rFonts w:ascii="Times New Roman" w:hAnsi="Times New Roman" w:cs="Times New Roman"/>
          <w:sz w:val="24"/>
          <w:szCs w:val="24"/>
        </w:rPr>
        <w:t>merupakan salah satu program pembangunan di kawasan perhutanan sosial.</w:t>
      </w:r>
      <w:proofErr w:type="gramEnd"/>
      <w:r w:rsidRPr="005E3B94">
        <w:rPr>
          <w:rFonts w:ascii="Times New Roman" w:hAnsi="Times New Roman" w:cs="Times New Roman"/>
          <w:sz w:val="24"/>
          <w:szCs w:val="24"/>
        </w:rPr>
        <w:t xml:space="preserve"> </w:t>
      </w:r>
      <w:proofErr w:type="gramStart"/>
      <w:r w:rsidR="00E053CF">
        <w:rPr>
          <w:rFonts w:ascii="Times New Roman" w:hAnsi="Times New Roman" w:cs="Times New Roman"/>
          <w:sz w:val="24"/>
          <w:szCs w:val="24"/>
        </w:rPr>
        <w:t>Madu, rotan, damar, gaharu, tanaman obat-obatan adalah contoh yang terkait dengan hasil hutan bukan kayu.</w:t>
      </w:r>
      <w:proofErr w:type="gramEnd"/>
      <w:r w:rsidR="00E053CF">
        <w:rPr>
          <w:rFonts w:ascii="Times New Roman" w:hAnsi="Times New Roman" w:cs="Times New Roman"/>
          <w:sz w:val="24"/>
          <w:szCs w:val="24"/>
        </w:rPr>
        <w:t xml:space="preserve"> </w:t>
      </w:r>
      <w:proofErr w:type="gramStart"/>
      <w:r w:rsidR="005D7836" w:rsidRPr="005D7836">
        <w:rPr>
          <w:rFonts w:ascii="Times New Roman" w:hAnsi="Times New Roman" w:cs="Times New Roman"/>
          <w:sz w:val="24"/>
          <w:szCs w:val="24"/>
        </w:rPr>
        <w:t xml:space="preserve">Selanjutnya program serupa dapat dikembangkan pada kawasan hutan produksi maupun lindung </w:t>
      </w:r>
      <w:r w:rsidR="00E053CF">
        <w:rPr>
          <w:rFonts w:ascii="Times New Roman" w:hAnsi="Times New Roman" w:cs="Times New Roman"/>
          <w:sz w:val="24"/>
          <w:szCs w:val="24"/>
        </w:rPr>
        <w:t xml:space="preserve">termasuk </w:t>
      </w:r>
      <w:r w:rsidR="005D7836" w:rsidRPr="005D7836">
        <w:rPr>
          <w:rFonts w:ascii="Times New Roman" w:hAnsi="Times New Roman" w:cs="Times New Roman"/>
          <w:sz w:val="24"/>
          <w:szCs w:val="24"/>
        </w:rPr>
        <w:t>areal Taman Nasional</w:t>
      </w:r>
      <w:r w:rsidR="00E053CF">
        <w:rPr>
          <w:rFonts w:ascii="Times New Roman" w:hAnsi="Times New Roman" w:cs="Times New Roman"/>
          <w:sz w:val="24"/>
          <w:szCs w:val="24"/>
        </w:rPr>
        <w:t>.</w:t>
      </w:r>
      <w:proofErr w:type="gramEnd"/>
      <w:r w:rsidR="005D7836" w:rsidRPr="005D7836">
        <w:rPr>
          <w:rFonts w:ascii="Times New Roman" w:hAnsi="Times New Roman" w:cs="Times New Roman"/>
          <w:sz w:val="24"/>
          <w:szCs w:val="24"/>
        </w:rPr>
        <w:t xml:space="preserve"> </w:t>
      </w:r>
      <w:r w:rsidR="00E053CF">
        <w:rPr>
          <w:rFonts w:ascii="Times New Roman" w:hAnsi="Times New Roman" w:cs="Times New Roman"/>
          <w:sz w:val="24"/>
          <w:szCs w:val="24"/>
        </w:rPr>
        <w:t>P</w:t>
      </w:r>
      <w:r w:rsidR="005D7836" w:rsidRPr="005D7836">
        <w:rPr>
          <w:rFonts w:ascii="Times New Roman" w:hAnsi="Times New Roman" w:cs="Times New Roman"/>
          <w:sz w:val="24"/>
          <w:szCs w:val="24"/>
        </w:rPr>
        <w:t xml:space="preserve">elibatan masyarakat </w:t>
      </w:r>
      <w:r w:rsidR="00E053CF">
        <w:rPr>
          <w:rFonts w:ascii="Times New Roman" w:hAnsi="Times New Roman" w:cs="Times New Roman"/>
          <w:sz w:val="24"/>
          <w:szCs w:val="24"/>
        </w:rPr>
        <w:t xml:space="preserve">di areal-areal dimaksud dapat dalam bentuk </w:t>
      </w:r>
      <w:r w:rsidR="005D7836" w:rsidRPr="005D7836">
        <w:rPr>
          <w:rFonts w:ascii="Times New Roman" w:hAnsi="Times New Roman" w:cs="Times New Roman"/>
          <w:sz w:val="24"/>
          <w:szCs w:val="24"/>
        </w:rPr>
        <w:t>pengelolaan</w:t>
      </w:r>
      <w:r w:rsidR="00E053CF">
        <w:rPr>
          <w:rFonts w:ascii="Times New Roman" w:hAnsi="Times New Roman" w:cs="Times New Roman"/>
          <w:sz w:val="24"/>
          <w:szCs w:val="24"/>
        </w:rPr>
        <w:t xml:space="preserve"> jasa lingkungan sebagai</w:t>
      </w:r>
      <w:r w:rsidR="005D7836" w:rsidRPr="005D7836">
        <w:rPr>
          <w:rFonts w:ascii="Times New Roman" w:hAnsi="Times New Roman" w:cs="Times New Roman"/>
          <w:sz w:val="24"/>
          <w:szCs w:val="24"/>
        </w:rPr>
        <w:t xml:space="preserve"> </w:t>
      </w:r>
      <w:r w:rsidR="005D7836" w:rsidRPr="005D7836">
        <w:rPr>
          <w:rFonts w:ascii="Times New Roman" w:hAnsi="Times New Roman" w:cs="Times New Roman"/>
          <w:i/>
          <w:sz w:val="24"/>
          <w:szCs w:val="24"/>
        </w:rPr>
        <w:t>outdoor recreation</w:t>
      </w:r>
      <w:r w:rsidR="00E053CF">
        <w:rPr>
          <w:rFonts w:ascii="Times New Roman" w:hAnsi="Times New Roman" w:cs="Times New Roman"/>
          <w:i/>
          <w:sz w:val="24"/>
          <w:szCs w:val="24"/>
        </w:rPr>
        <w:t>,</w:t>
      </w:r>
      <w:r w:rsidR="005D7836" w:rsidRPr="005D7836">
        <w:rPr>
          <w:rFonts w:ascii="Times New Roman" w:hAnsi="Times New Roman" w:cs="Times New Roman"/>
          <w:sz w:val="24"/>
          <w:szCs w:val="24"/>
        </w:rPr>
        <w:t xml:space="preserve"> </w:t>
      </w:r>
      <w:r w:rsidR="00E053CF">
        <w:rPr>
          <w:rFonts w:ascii="Times New Roman" w:hAnsi="Times New Roman" w:cs="Times New Roman"/>
          <w:sz w:val="24"/>
          <w:szCs w:val="24"/>
        </w:rPr>
        <w:t xml:space="preserve">pemanfaatan sisa kayu untuk </w:t>
      </w:r>
      <w:r w:rsidR="00E053CF" w:rsidRPr="00E053CF">
        <w:rPr>
          <w:rFonts w:ascii="Times New Roman" w:hAnsi="Times New Roman" w:cs="Times New Roman"/>
          <w:i/>
          <w:sz w:val="24"/>
          <w:szCs w:val="24"/>
        </w:rPr>
        <w:t>handy craft</w:t>
      </w:r>
      <w:r w:rsidR="00E053CF">
        <w:rPr>
          <w:rFonts w:ascii="Times New Roman" w:hAnsi="Times New Roman" w:cs="Times New Roman"/>
          <w:sz w:val="24"/>
          <w:szCs w:val="24"/>
        </w:rPr>
        <w:t xml:space="preserve"> </w:t>
      </w:r>
      <w:r w:rsidR="005D7836" w:rsidRPr="005D7836">
        <w:rPr>
          <w:rFonts w:ascii="Times New Roman" w:hAnsi="Times New Roman" w:cs="Times New Roman"/>
          <w:sz w:val="24"/>
          <w:szCs w:val="24"/>
        </w:rPr>
        <w:t xml:space="preserve">dan </w:t>
      </w:r>
      <w:r w:rsidR="00E053CF">
        <w:rPr>
          <w:rFonts w:ascii="Times New Roman" w:hAnsi="Times New Roman" w:cs="Times New Roman"/>
          <w:sz w:val="24"/>
          <w:szCs w:val="24"/>
        </w:rPr>
        <w:t>pengembangan agroforestry untuk tanaman pangan jangka pendek seperti palawija, dan lain sebagainya</w:t>
      </w:r>
      <w:r w:rsidR="005D7836" w:rsidRPr="005D7836">
        <w:rPr>
          <w:rFonts w:ascii="Times New Roman" w:hAnsi="Times New Roman" w:cs="Times New Roman"/>
          <w:sz w:val="24"/>
          <w:szCs w:val="24"/>
        </w:rPr>
        <w:t xml:space="preserve">. </w:t>
      </w:r>
      <w:r w:rsidR="00004A2C">
        <w:rPr>
          <w:rFonts w:ascii="Times New Roman" w:hAnsi="Times New Roman" w:cs="Times New Roman"/>
          <w:sz w:val="24"/>
          <w:szCs w:val="24"/>
        </w:rPr>
        <w:t>[9]</w:t>
      </w:r>
    </w:p>
    <w:p w14:paraId="0C82992C" w14:textId="77777777" w:rsidR="005D7836" w:rsidRPr="003D27B5" w:rsidRDefault="005D7836" w:rsidP="005D7836">
      <w:pPr>
        <w:pStyle w:val="ListParagraph"/>
        <w:numPr>
          <w:ilvl w:val="0"/>
          <w:numId w:val="3"/>
        </w:numPr>
        <w:spacing w:after="0" w:line="360" w:lineRule="auto"/>
        <w:rPr>
          <w:rFonts w:ascii="Times New Roman" w:hAnsi="Times New Roman" w:cs="Times New Roman"/>
          <w:b/>
          <w:bCs/>
          <w:sz w:val="24"/>
          <w:szCs w:val="24"/>
        </w:rPr>
      </w:pPr>
      <w:r w:rsidRPr="003D27B5">
        <w:rPr>
          <w:rFonts w:ascii="Times New Roman" w:hAnsi="Times New Roman" w:cs="Times New Roman"/>
          <w:b/>
          <w:bCs/>
          <w:sz w:val="24"/>
          <w:szCs w:val="24"/>
        </w:rPr>
        <w:t>Model Pengelolaan Hutan Lewat Konsep Kesatuan Pengelolaan Hutan (KPH)</w:t>
      </w:r>
    </w:p>
    <w:p w14:paraId="14E6934E" w14:textId="7A219603" w:rsidR="005D7836" w:rsidRDefault="0089114F" w:rsidP="005765C3">
      <w:pPr>
        <w:spacing w:after="0" w:line="360" w:lineRule="auto"/>
        <w:ind w:left="288" w:firstLine="432"/>
        <w:jc w:val="both"/>
        <w:rPr>
          <w:rFonts w:ascii="Times New Roman" w:hAnsi="Times New Roman" w:cs="Times New Roman"/>
          <w:sz w:val="24"/>
          <w:szCs w:val="24"/>
        </w:rPr>
      </w:pPr>
      <w:proofErr w:type="gramStart"/>
      <w:r w:rsidRPr="0089114F">
        <w:rPr>
          <w:rFonts w:ascii="Times New Roman" w:hAnsi="Times New Roman" w:cs="Times New Roman"/>
          <w:bCs/>
          <w:sz w:val="24"/>
          <w:szCs w:val="24"/>
        </w:rPr>
        <w:t>Kesatuan  Pengelolaan</w:t>
      </w:r>
      <w:proofErr w:type="gramEnd"/>
      <w:r w:rsidRPr="0089114F">
        <w:rPr>
          <w:rFonts w:ascii="Times New Roman" w:hAnsi="Times New Roman" w:cs="Times New Roman"/>
          <w:bCs/>
          <w:sz w:val="24"/>
          <w:szCs w:val="24"/>
        </w:rPr>
        <w:t xml:space="preserve"> Hutan  (KPH) yang saat ini dikembangkan oleh Kementerian Kehutanan  sebagai upaya reformasi tata kelola kawasan hutan di luar Pulau Jawa,   merupakan dinamika  kelembagaan  pengelolaan kehutanan di Indonesia.</w:t>
      </w:r>
      <w:r w:rsidRPr="0089114F">
        <w:rPr>
          <w:rFonts w:ascii="Times New Roman" w:hAnsi="Times New Roman" w:cs="Times New Roman"/>
          <w:sz w:val="24"/>
          <w:szCs w:val="24"/>
        </w:rPr>
        <w:t xml:space="preserve"> </w:t>
      </w:r>
      <w:r w:rsidR="00004A2C">
        <w:rPr>
          <w:rFonts w:ascii="Times New Roman" w:hAnsi="Times New Roman" w:cs="Times New Roman"/>
          <w:sz w:val="24"/>
          <w:szCs w:val="24"/>
        </w:rPr>
        <w:t>[10</w:t>
      </w:r>
      <w:r w:rsidR="005765C3">
        <w:rPr>
          <w:rFonts w:ascii="Times New Roman" w:hAnsi="Times New Roman" w:cs="Times New Roman"/>
          <w:sz w:val="24"/>
          <w:szCs w:val="24"/>
        </w:rPr>
        <w:t xml:space="preserve">] </w:t>
      </w:r>
    </w:p>
    <w:p w14:paraId="2B8FB17E" w14:textId="3864F6ED" w:rsidR="000367C1" w:rsidRDefault="00461963" w:rsidP="003377BC">
      <w:pPr>
        <w:spacing w:after="0" w:line="360" w:lineRule="auto"/>
        <w:ind w:left="288" w:firstLine="432"/>
        <w:jc w:val="both"/>
        <w:rPr>
          <w:rFonts w:ascii="Times New Roman" w:hAnsi="Times New Roman" w:cs="Times New Roman"/>
          <w:sz w:val="24"/>
          <w:szCs w:val="24"/>
        </w:rPr>
      </w:pPr>
      <w:r>
        <w:rPr>
          <w:rFonts w:ascii="Times New Roman" w:hAnsi="Times New Roman" w:cs="Times New Roman"/>
          <w:sz w:val="24"/>
          <w:szCs w:val="24"/>
        </w:rPr>
        <w:t>P</w:t>
      </w:r>
      <w:r w:rsidR="005765C3">
        <w:rPr>
          <w:rFonts w:ascii="Times New Roman" w:hAnsi="Times New Roman" w:cs="Times New Roman"/>
          <w:sz w:val="24"/>
          <w:szCs w:val="24"/>
        </w:rPr>
        <w:t xml:space="preserve">engelolaan hutan di Indonesia dimulai </w:t>
      </w:r>
      <w:r w:rsidR="005765C3" w:rsidRPr="005765C3">
        <w:rPr>
          <w:rFonts w:ascii="Times New Roman" w:hAnsi="Times New Roman" w:cs="Times New Roman"/>
          <w:sz w:val="24"/>
          <w:szCs w:val="24"/>
        </w:rPr>
        <w:t xml:space="preserve">pada paruh akhir abad ke-18, </w:t>
      </w:r>
      <w:r>
        <w:rPr>
          <w:rFonts w:ascii="Times New Roman" w:hAnsi="Times New Roman" w:cs="Times New Roman"/>
          <w:sz w:val="24"/>
          <w:szCs w:val="24"/>
        </w:rPr>
        <w:t xml:space="preserve">ketika </w:t>
      </w:r>
      <w:r w:rsidR="005765C3" w:rsidRPr="005765C3">
        <w:rPr>
          <w:rFonts w:ascii="Times New Roman" w:hAnsi="Times New Roman" w:cs="Times New Roman"/>
          <w:sz w:val="24"/>
          <w:szCs w:val="24"/>
        </w:rPr>
        <w:t xml:space="preserve">VOC telah mengeksploitasi habis jati di Jawa dan meninggalkan lahan hutan yang rusak parah. Pemerintah Kolonial Hindia Belanda mengambil alih tanggung jawab VOC dan —terdorong oleh kebutuhan kayu jati sebagai bahan </w:t>
      </w:r>
      <w:proofErr w:type="gramStart"/>
      <w:r w:rsidR="005765C3" w:rsidRPr="005765C3">
        <w:rPr>
          <w:rFonts w:ascii="Times New Roman" w:hAnsi="Times New Roman" w:cs="Times New Roman"/>
          <w:sz w:val="24"/>
          <w:szCs w:val="24"/>
        </w:rPr>
        <w:t>baku</w:t>
      </w:r>
      <w:proofErr w:type="gramEnd"/>
      <w:r w:rsidR="005765C3" w:rsidRPr="005765C3">
        <w:rPr>
          <w:rFonts w:ascii="Times New Roman" w:hAnsi="Times New Roman" w:cs="Times New Roman"/>
          <w:sz w:val="24"/>
          <w:szCs w:val="24"/>
        </w:rPr>
        <w:t xml:space="preserve"> industri kapal di Belanda saat itu—</w:t>
      </w:r>
      <w:r>
        <w:rPr>
          <w:rFonts w:ascii="Times New Roman" w:hAnsi="Times New Roman" w:cs="Times New Roman"/>
          <w:sz w:val="24"/>
          <w:szCs w:val="24"/>
        </w:rPr>
        <w:t xml:space="preserve">maka </w:t>
      </w:r>
      <w:r w:rsidR="005765C3" w:rsidRPr="005765C3">
        <w:rPr>
          <w:rFonts w:ascii="Times New Roman" w:hAnsi="Times New Roman" w:cs="Times New Roman"/>
          <w:sz w:val="24"/>
          <w:szCs w:val="24"/>
        </w:rPr>
        <w:t xml:space="preserve">hutan jati Jawa </w:t>
      </w:r>
      <w:r>
        <w:rPr>
          <w:rFonts w:ascii="Times New Roman" w:hAnsi="Times New Roman" w:cs="Times New Roman"/>
          <w:sz w:val="24"/>
          <w:szCs w:val="24"/>
        </w:rPr>
        <w:t xml:space="preserve">diusahakan agar kembali </w:t>
      </w:r>
      <w:r w:rsidR="005765C3" w:rsidRPr="005765C3">
        <w:rPr>
          <w:rFonts w:ascii="Times New Roman" w:hAnsi="Times New Roman" w:cs="Times New Roman"/>
          <w:sz w:val="24"/>
          <w:szCs w:val="24"/>
        </w:rPr>
        <w:t>seperti semula.</w:t>
      </w:r>
      <w:r w:rsidR="005765C3">
        <w:rPr>
          <w:rFonts w:ascii="Times New Roman" w:hAnsi="Times New Roman" w:cs="Times New Roman"/>
          <w:sz w:val="24"/>
          <w:szCs w:val="24"/>
        </w:rPr>
        <w:t xml:space="preserve"> </w:t>
      </w:r>
      <w:proofErr w:type="gramStart"/>
      <w:r w:rsidR="005765C3">
        <w:rPr>
          <w:rFonts w:ascii="Times New Roman" w:hAnsi="Times New Roman" w:cs="Times New Roman"/>
          <w:sz w:val="24"/>
          <w:szCs w:val="24"/>
        </w:rPr>
        <w:t xml:space="preserve">Model pengelolaan ini </w:t>
      </w:r>
      <w:r w:rsidR="005765C3" w:rsidRPr="005765C3">
        <w:rPr>
          <w:rFonts w:ascii="Times New Roman" w:hAnsi="Times New Roman" w:cs="Times New Roman"/>
          <w:sz w:val="24"/>
          <w:szCs w:val="24"/>
        </w:rPr>
        <w:t xml:space="preserve">memilih sistem monokultur </w:t>
      </w:r>
      <w:r w:rsidR="005765C3">
        <w:rPr>
          <w:rFonts w:ascii="Times New Roman" w:hAnsi="Times New Roman" w:cs="Times New Roman"/>
          <w:sz w:val="24"/>
          <w:szCs w:val="24"/>
        </w:rPr>
        <w:t>tanaman jati.</w:t>
      </w:r>
      <w:proofErr w:type="gramEnd"/>
      <w:r w:rsidR="005765C3">
        <w:rPr>
          <w:rFonts w:ascii="Times New Roman" w:hAnsi="Times New Roman" w:cs="Times New Roman"/>
          <w:sz w:val="24"/>
          <w:szCs w:val="24"/>
        </w:rPr>
        <w:t xml:space="preserve"> </w:t>
      </w:r>
      <w:proofErr w:type="gramStart"/>
      <w:r w:rsidR="000367C1" w:rsidRPr="000367C1">
        <w:rPr>
          <w:rFonts w:ascii="Times New Roman" w:hAnsi="Times New Roman" w:cs="Times New Roman"/>
          <w:sz w:val="24"/>
          <w:szCs w:val="24"/>
        </w:rPr>
        <w:t>Pasca</w:t>
      </w:r>
      <w:r w:rsidR="000367C1">
        <w:rPr>
          <w:rFonts w:ascii="Times New Roman" w:hAnsi="Times New Roman" w:cs="Times New Roman"/>
          <w:sz w:val="24"/>
          <w:szCs w:val="24"/>
        </w:rPr>
        <w:t xml:space="preserve"> </w:t>
      </w:r>
      <w:r w:rsidR="000367C1" w:rsidRPr="000367C1">
        <w:rPr>
          <w:rFonts w:ascii="Times New Roman" w:hAnsi="Times New Roman" w:cs="Times New Roman"/>
          <w:sz w:val="24"/>
          <w:szCs w:val="24"/>
        </w:rPr>
        <w:t xml:space="preserve">kemerdekaan, pengelolaan hutan jati di Jawa dialihkan kepada </w:t>
      </w:r>
      <w:r>
        <w:rPr>
          <w:rFonts w:ascii="Times New Roman" w:hAnsi="Times New Roman" w:cs="Times New Roman"/>
          <w:sz w:val="24"/>
          <w:szCs w:val="24"/>
        </w:rPr>
        <w:t xml:space="preserve">Jawatan Kehutanan yang </w:t>
      </w:r>
      <w:r w:rsidR="000367C1" w:rsidRPr="000367C1">
        <w:rPr>
          <w:rFonts w:ascii="Times New Roman" w:hAnsi="Times New Roman" w:cs="Times New Roman"/>
          <w:sz w:val="24"/>
          <w:szCs w:val="24"/>
        </w:rPr>
        <w:t>kemudian berubah status menjadi PN (Perusahaan Negara) Perhutani pada 1963.</w:t>
      </w:r>
      <w:proofErr w:type="gramEnd"/>
      <w:r w:rsidR="000367C1" w:rsidRPr="000367C1">
        <w:rPr>
          <w:rFonts w:ascii="Times New Roman" w:hAnsi="Times New Roman" w:cs="Times New Roman"/>
          <w:sz w:val="24"/>
          <w:szCs w:val="24"/>
        </w:rPr>
        <w:t xml:space="preserve"> </w:t>
      </w:r>
      <w:proofErr w:type="gramStart"/>
      <w:r w:rsidR="000367C1" w:rsidRPr="000367C1">
        <w:rPr>
          <w:rFonts w:ascii="Times New Roman" w:hAnsi="Times New Roman" w:cs="Times New Roman"/>
          <w:sz w:val="24"/>
          <w:szCs w:val="24"/>
        </w:rPr>
        <w:t>Status PN itu berubah menjadi Perum (Perusahaan Umum) Perhutani sembilan tahun kemudian.</w:t>
      </w:r>
      <w:proofErr w:type="gramEnd"/>
      <w:r w:rsidR="00A379CD">
        <w:rPr>
          <w:rFonts w:ascii="Times New Roman" w:hAnsi="Times New Roman" w:cs="Times New Roman"/>
          <w:sz w:val="24"/>
          <w:szCs w:val="24"/>
        </w:rPr>
        <w:t xml:space="preserve"> </w:t>
      </w:r>
      <w:r w:rsidR="00A379CD" w:rsidRPr="00A379CD">
        <w:rPr>
          <w:rFonts w:ascii="Times New Roman" w:hAnsi="Times New Roman" w:cs="Times New Roman"/>
          <w:sz w:val="24"/>
          <w:szCs w:val="24"/>
        </w:rPr>
        <w:t>Satuan wilayah pengelolaan hutan menurut Perum Perhutani, adalah Unit (kurang-lebih setingkat dengan propinsi), Kesatuan Pemangkuan Hutan (KPH, setingkat kabupaten), Bagian KPH (BKPH, setingkat kecamatan), hingga Resort Pemangkuan Hutan (RPH, setingkat desa).</w:t>
      </w:r>
    </w:p>
    <w:p w14:paraId="62332D51" w14:textId="0501E06A" w:rsidR="003377BC" w:rsidRPr="000367C1" w:rsidRDefault="003377BC" w:rsidP="003377BC">
      <w:pPr>
        <w:spacing w:after="0" w:line="360" w:lineRule="auto"/>
        <w:ind w:left="288" w:firstLine="432"/>
        <w:jc w:val="both"/>
        <w:rPr>
          <w:rFonts w:ascii="Times New Roman" w:hAnsi="Times New Roman" w:cs="Times New Roman"/>
          <w:sz w:val="24"/>
          <w:szCs w:val="24"/>
        </w:rPr>
      </w:pPr>
      <w:r w:rsidRPr="003377BC">
        <w:rPr>
          <w:rFonts w:ascii="Times New Roman" w:hAnsi="Times New Roman" w:cs="Times New Roman"/>
          <w:sz w:val="24"/>
          <w:szCs w:val="24"/>
        </w:rPr>
        <w:t xml:space="preserve">Landasan hukum pengelolaan hutan di Indonesia </w:t>
      </w:r>
      <w:r w:rsidR="00461963">
        <w:rPr>
          <w:rFonts w:ascii="Times New Roman" w:hAnsi="Times New Roman" w:cs="Times New Roman"/>
          <w:sz w:val="24"/>
          <w:szCs w:val="24"/>
        </w:rPr>
        <w:t>setelah k</w:t>
      </w:r>
      <w:r w:rsidRPr="003377BC">
        <w:rPr>
          <w:rFonts w:ascii="Times New Roman" w:hAnsi="Times New Roman" w:cs="Times New Roman"/>
          <w:sz w:val="24"/>
          <w:szCs w:val="24"/>
        </w:rPr>
        <w:t xml:space="preserve">emerdekaan dan secara nyata berpengaruh kepada pengelolaan hutan di luar Jawa, </w:t>
      </w:r>
      <w:proofErr w:type="gramStart"/>
      <w:r w:rsidRPr="003377BC">
        <w:rPr>
          <w:rFonts w:ascii="Times New Roman" w:hAnsi="Times New Roman" w:cs="Times New Roman"/>
          <w:sz w:val="24"/>
          <w:szCs w:val="24"/>
        </w:rPr>
        <w:t>adalah  Undang</w:t>
      </w:r>
      <w:proofErr w:type="gramEnd"/>
      <w:r w:rsidRPr="003377BC">
        <w:rPr>
          <w:rFonts w:ascii="Times New Roman" w:hAnsi="Times New Roman" w:cs="Times New Roman"/>
          <w:sz w:val="24"/>
          <w:szCs w:val="24"/>
        </w:rPr>
        <w:t xml:space="preserve">-undang  Nomor 5 Tahun 1967 tentang Ketentuan-ketentuan  Pokok Kehutanan ((LN. </w:t>
      </w:r>
      <w:proofErr w:type="gramStart"/>
      <w:r w:rsidRPr="003377BC">
        <w:rPr>
          <w:rFonts w:ascii="Times New Roman" w:hAnsi="Times New Roman" w:cs="Times New Roman"/>
          <w:sz w:val="24"/>
          <w:szCs w:val="24"/>
        </w:rPr>
        <w:t>Tahun 1967 No. 8 dan Tambahan LN.</w:t>
      </w:r>
      <w:proofErr w:type="gramEnd"/>
      <w:r w:rsidRPr="003377BC">
        <w:rPr>
          <w:rFonts w:ascii="Times New Roman" w:hAnsi="Times New Roman" w:cs="Times New Roman"/>
          <w:sz w:val="24"/>
          <w:szCs w:val="24"/>
        </w:rPr>
        <w:t xml:space="preserve"> </w:t>
      </w:r>
      <w:proofErr w:type="gramStart"/>
      <w:r w:rsidRPr="003377BC">
        <w:rPr>
          <w:rFonts w:ascii="Times New Roman" w:hAnsi="Times New Roman" w:cs="Times New Roman"/>
          <w:sz w:val="24"/>
          <w:szCs w:val="24"/>
        </w:rPr>
        <w:t>No. 2823).</w:t>
      </w:r>
      <w:proofErr w:type="gramEnd"/>
      <w:r>
        <w:rPr>
          <w:rFonts w:ascii="Times New Roman" w:hAnsi="Times New Roman" w:cs="Times New Roman"/>
          <w:sz w:val="24"/>
          <w:szCs w:val="24"/>
        </w:rPr>
        <w:t xml:space="preserve"> </w:t>
      </w:r>
      <w:r w:rsidRPr="003377BC">
        <w:rPr>
          <w:rFonts w:ascii="Times New Roman" w:hAnsi="Times New Roman" w:cs="Times New Roman"/>
          <w:sz w:val="24"/>
          <w:szCs w:val="24"/>
        </w:rPr>
        <w:t xml:space="preserve">Kemudian, untuk melaksanakan ketentuan mengenai </w:t>
      </w:r>
      <w:r w:rsidRPr="003377BC">
        <w:rPr>
          <w:rFonts w:ascii="Times New Roman" w:hAnsi="Times New Roman" w:cs="Times New Roman"/>
          <w:sz w:val="24"/>
          <w:szCs w:val="24"/>
        </w:rPr>
        <w:lastRenderedPageBreak/>
        <w:t>pengusahaan hutan yang mendasari kebijakan pemberian konsesi eksploitasi sumber daya hutan, maka dikeluarkan PP No. 21 Tahun 1970 yunto PP No. 18 Tahun 1975 tentang Hak Pengusahaan Hutan dan Hak Pemungutan Ha</w:t>
      </w:r>
      <w:r>
        <w:rPr>
          <w:rFonts w:ascii="Times New Roman" w:hAnsi="Times New Roman" w:cs="Times New Roman"/>
          <w:sz w:val="24"/>
          <w:szCs w:val="24"/>
        </w:rPr>
        <w:t xml:space="preserve">sil Hutan (HPH dan HPHH). </w:t>
      </w:r>
      <w:r w:rsidR="00004A2C">
        <w:rPr>
          <w:rFonts w:ascii="Times New Roman" w:hAnsi="Times New Roman" w:cs="Times New Roman"/>
          <w:sz w:val="24"/>
          <w:szCs w:val="24"/>
        </w:rPr>
        <w:t>[4]</w:t>
      </w:r>
    </w:p>
    <w:p w14:paraId="508774D3" w14:textId="16921F1E" w:rsidR="00374BDC" w:rsidRDefault="00374BDC" w:rsidP="00374BDC">
      <w:pPr>
        <w:spacing w:after="0" w:line="360" w:lineRule="auto"/>
        <w:ind w:left="288" w:firstLine="432"/>
        <w:jc w:val="both"/>
        <w:rPr>
          <w:rFonts w:ascii="Times New Roman" w:hAnsi="Times New Roman" w:cs="Times New Roman"/>
          <w:sz w:val="24"/>
          <w:szCs w:val="24"/>
        </w:rPr>
      </w:pPr>
      <w:r w:rsidRPr="00374BDC">
        <w:rPr>
          <w:rFonts w:ascii="Times New Roman" w:hAnsi="Times New Roman" w:cs="Times New Roman"/>
          <w:sz w:val="24"/>
          <w:szCs w:val="24"/>
        </w:rPr>
        <w:t>Undang-undang Nomor 5 Tahun 1967 kemudian diganti dengan Undang-undang Nomor 41 Tahun 1999 tentang Kehutanan yang cenderung lebih peduli dengan peran public dalam pengelolaan kawasan hutan.</w:t>
      </w:r>
      <w:r>
        <w:rPr>
          <w:rFonts w:ascii="Times New Roman" w:hAnsi="Times New Roman" w:cs="Times New Roman"/>
          <w:sz w:val="24"/>
          <w:szCs w:val="24"/>
        </w:rPr>
        <w:t xml:space="preserve"> S</w:t>
      </w:r>
      <w:r w:rsidRPr="00374BDC">
        <w:rPr>
          <w:rFonts w:ascii="Times New Roman" w:hAnsi="Times New Roman" w:cs="Times New Roman"/>
          <w:sz w:val="24"/>
          <w:szCs w:val="24"/>
        </w:rPr>
        <w:t xml:space="preserve">eiring dengan </w:t>
      </w:r>
      <w:r>
        <w:rPr>
          <w:rFonts w:ascii="Times New Roman" w:hAnsi="Times New Roman" w:cs="Times New Roman"/>
          <w:sz w:val="24"/>
          <w:szCs w:val="24"/>
        </w:rPr>
        <w:t xml:space="preserve">perkembangan politik di Indonesia dan implikasi dari adanya otonomi daerah maka sejak </w:t>
      </w:r>
      <w:proofErr w:type="gramStart"/>
      <w:r>
        <w:rPr>
          <w:rFonts w:ascii="Times New Roman" w:hAnsi="Times New Roman" w:cs="Times New Roman"/>
          <w:sz w:val="24"/>
          <w:szCs w:val="24"/>
        </w:rPr>
        <w:t>itu  pula</w:t>
      </w:r>
      <w:proofErr w:type="gramEnd"/>
      <w:r>
        <w:rPr>
          <w:rFonts w:ascii="Times New Roman" w:hAnsi="Times New Roman" w:cs="Times New Roman"/>
          <w:sz w:val="24"/>
          <w:szCs w:val="24"/>
        </w:rPr>
        <w:t xml:space="preserve"> terjadi perubahan yang cukup signifikan dalam kebijakan pengelolaan hutan di Indonesia. </w:t>
      </w:r>
      <w:proofErr w:type="gramStart"/>
      <w:r w:rsidRPr="00374BDC">
        <w:rPr>
          <w:rFonts w:ascii="Times New Roman" w:hAnsi="Times New Roman" w:cs="Times New Roman"/>
          <w:sz w:val="24"/>
          <w:szCs w:val="24"/>
        </w:rPr>
        <w:t>Implikasi dari perubahan poliitik dan kebijakan ini adalah terjadinya perubahan tata kelola kawasan hutan, yang tidak lagi menyediakan organisasi pelaksana peng</w:t>
      </w:r>
      <w:r>
        <w:rPr>
          <w:rFonts w:ascii="Times New Roman" w:hAnsi="Times New Roman" w:cs="Times New Roman"/>
          <w:sz w:val="24"/>
          <w:szCs w:val="24"/>
        </w:rPr>
        <w:t xml:space="preserve">urusan hutan di tingkat tapak atau </w:t>
      </w:r>
      <w:r w:rsidRPr="00374BDC">
        <w:rPr>
          <w:rFonts w:ascii="Times New Roman" w:hAnsi="Times New Roman" w:cs="Times New Roman"/>
          <w:sz w:val="24"/>
          <w:szCs w:val="24"/>
        </w:rPr>
        <w:t>resort setara wilayah kecamatan.</w:t>
      </w:r>
      <w:proofErr w:type="gramEnd"/>
      <w:r>
        <w:rPr>
          <w:rFonts w:ascii="Times New Roman" w:hAnsi="Times New Roman" w:cs="Times New Roman"/>
          <w:sz w:val="24"/>
          <w:szCs w:val="24"/>
        </w:rPr>
        <w:t xml:space="preserve"> </w:t>
      </w:r>
      <w:proofErr w:type="gramStart"/>
      <w:r w:rsidRPr="00374BDC">
        <w:rPr>
          <w:rFonts w:ascii="Times New Roman" w:hAnsi="Times New Roman" w:cs="Times New Roman"/>
          <w:sz w:val="24"/>
          <w:szCs w:val="24"/>
        </w:rPr>
        <w:t>Gejala peningkatan deforestasi dan degradasi hutan yang terjadi, telah disadari diakibatkan oleh adanya kesenjangan / kekosongan institusi pengelola kawasan hutan di tingkat tapak.</w:t>
      </w:r>
      <w:proofErr w:type="gramEnd"/>
      <w:r w:rsidR="000A20E4">
        <w:rPr>
          <w:rFonts w:ascii="Times New Roman" w:hAnsi="Times New Roman" w:cs="Times New Roman"/>
          <w:sz w:val="24"/>
          <w:szCs w:val="24"/>
        </w:rPr>
        <w:t xml:space="preserve"> [10</w:t>
      </w:r>
      <w:r w:rsidR="002E7DD9">
        <w:rPr>
          <w:rFonts w:ascii="Times New Roman" w:hAnsi="Times New Roman" w:cs="Times New Roman"/>
          <w:sz w:val="24"/>
          <w:szCs w:val="24"/>
        </w:rPr>
        <w:t>]</w:t>
      </w:r>
    </w:p>
    <w:p w14:paraId="72E4424C" w14:textId="21013EB3" w:rsidR="00F8341A" w:rsidRDefault="00287FD0" w:rsidP="00461963">
      <w:pPr>
        <w:spacing w:after="0" w:line="360" w:lineRule="auto"/>
        <w:ind w:left="288" w:firstLine="432"/>
        <w:jc w:val="both"/>
        <w:rPr>
          <w:rFonts w:ascii="Times New Roman" w:hAnsi="Times New Roman" w:cs="Times New Roman"/>
          <w:sz w:val="24"/>
          <w:szCs w:val="24"/>
        </w:rPr>
      </w:pPr>
      <w:r w:rsidRPr="00287FD0">
        <w:rPr>
          <w:rFonts w:ascii="Times New Roman" w:hAnsi="Times New Roman" w:cs="Times New Roman"/>
          <w:sz w:val="24"/>
          <w:szCs w:val="24"/>
        </w:rPr>
        <w:t xml:space="preserve">Tata kelola </w:t>
      </w:r>
      <w:r>
        <w:rPr>
          <w:rFonts w:ascii="Times New Roman" w:hAnsi="Times New Roman" w:cs="Times New Roman"/>
          <w:sz w:val="24"/>
          <w:szCs w:val="24"/>
        </w:rPr>
        <w:t xml:space="preserve">hutan </w:t>
      </w:r>
      <w:r w:rsidRPr="00287FD0">
        <w:rPr>
          <w:rFonts w:ascii="Times New Roman" w:hAnsi="Times New Roman" w:cs="Times New Roman"/>
          <w:sz w:val="24"/>
          <w:szCs w:val="24"/>
        </w:rPr>
        <w:t xml:space="preserve">harus dilihat dari proses keserasian antara pengukuhan dan penetapan kawasan hutan dengan Rencana Tata Ruang Wilayah Provinsi (RTRWP), sehingga pengelolaan hutan dilihat sebagai sebuah </w:t>
      </w:r>
      <w:r w:rsidRPr="00287FD0">
        <w:rPr>
          <w:rFonts w:ascii="Times New Roman" w:hAnsi="Times New Roman" w:cs="Times New Roman"/>
          <w:i/>
          <w:sz w:val="24"/>
          <w:szCs w:val="24"/>
        </w:rPr>
        <w:t>landscape</w:t>
      </w:r>
      <w:r w:rsidRPr="00287FD0">
        <w:rPr>
          <w:rFonts w:ascii="Times New Roman" w:hAnsi="Times New Roman" w:cs="Times New Roman"/>
          <w:sz w:val="24"/>
          <w:szCs w:val="24"/>
        </w:rPr>
        <w:t xml:space="preserve"> ekonomi, politik, sosial dan tata ruang yang utuh</w:t>
      </w:r>
      <w:r w:rsidR="00A500C9">
        <w:rPr>
          <w:rFonts w:ascii="Times New Roman" w:hAnsi="Times New Roman" w:cs="Times New Roman"/>
          <w:sz w:val="24"/>
          <w:szCs w:val="24"/>
        </w:rPr>
        <w:t xml:space="preserve">. </w:t>
      </w:r>
      <w:proofErr w:type="gramStart"/>
      <w:r w:rsidR="000410D3" w:rsidRPr="000410D3">
        <w:rPr>
          <w:rFonts w:ascii="Times New Roman" w:hAnsi="Times New Roman" w:cs="Times New Roman"/>
          <w:sz w:val="24"/>
          <w:szCs w:val="24"/>
        </w:rPr>
        <w:t>Pembentukan KPH juga diharapkan mampu dijadikan sebagai peluang bagi resolusi konflik yang selama ini cenderung mengedepankan kepentingan pemodal besar dan meng</w:t>
      </w:r>
      <w:r w:rsidR="000410D3">
        <w:rPr>
          <w:rFonts w:ascii="Times New Roman" w:hAnsi="Times New Roman" w:cs="Times New Roman"/>
          <w:sz w:val="24"/>
          <w:szCs w:val="24"/>
        </w:rPr>
        <w:t>abaikan akses masyarakat.</w:t>
      </w:r>
      <w:proofErr w:type="gramEnd"/>
      <w:r w:rsidR="000410D3">
        <w:rPr>
          <w:rFonts w:ascii="Times New Roman" w:hAnsi="Times New Roman" w:cs="Times New Roman"/>
          <w:sz w:val="24"/>
          <w:szCs w:val="24"/>
        </w:rPr>
        <w:t xml:space="preserve"> </w:t>
      </w:r>
      <w:proofErr w:type="gramStart"/>
      <w:r w:rsidR="000410D3">
        <w:rPr>
          <w:rFonts w:ascii="Times New Roman" w:hAnsi="Times New Roman" w:cs="Times New Roman"/>
          <w:sz w:val="24"/>
          <w:szCs w:val="24"/>
        </w:rPr>
        <w:t>Dalam hal</w:t>
      </w:r>
      <w:r w:rsidR="000410D3" w:rsidRPr="000410D3">
        <w:rPr>
          <w:rFonts w:ascii="Times New Roman" w:hAnsi="Times New Roman" w:cs="Times New Roman"/>
          <w:sz w:val="24"/>
          <w:szCs w:val="24"/>
        </w:rPr>
        <w:t xml:space="preserve"> ini KPH diharapkan berperan dalam konteks perbaikan tata kelola hutan yang menjamin kepastian usaha dan juga keadilan bagi masyarakat adat/</w:t>
      </w:r>
      <w:r w:rsidR="000410D3">
        <w:rPr>
          <w:rFonts w:ascii="Times New Roman" w:hAnsi="Times New Roman" w:cs="Times New Roman"/>
          <w:sz w:val="24"/>
          <w:szCs w:val="24"/>
        </w:rPr>
        <w:t>lokal.</w:t>
      </w:r>
      <w:proofErr w:type="gramEnd"/>
      <w:r w:rsidR="000410D3">
        <w:rPr>
          <w:rFonts w:ascii="Times New Roman" w:hAnsi="Times New Roman" w:cs="Times New Roman"/>
          <w:sz w:val="24"/>
          <w:szCs w:val="24"/>
        </w:rPr>
        <w:t xml:space="preserve"> </w:t>
      </w:r>
      <w:r w:rsidR="000410D3" w:rsidRPr="000410D3">
        <w:rPr>
          <w:rFonts w:ascii="Times New Roman" w:hAnsi="Times New Roman" w:cs="Times New Roman"/>
          <w:sz w:val="24"/>
          <w:szCs w:val="24"/>
        </w:rPr>
        <w:t xml:space="preserve">Berdasarkan Permenhut P.6/2010 tentang Norma, Standard, Prosedur dan Kriteria Pengelolaan Hutan pada KPHL (lindung) dan KPHP (produksi), maka fungsi kerja KPH dalam kaitannya dengan tatakelola hutan di tingkat tapak adalah: (1) Melaksanakan penataan hutan dan tatabatas di wilayah KPH, (2) Menyusun rencana pengelolaan hutan di tingkat wilayah KPH, termasuk rencana pengembangan organisasi KPH, (3) Melaksanakan pembinaan, monitoring dan evaluasi kerja pengelolaan hutan yang dilaksanakan oleh pemegang izin pemanfaatan hutan dan penggunaan kawasan hutan, (4) Melaksanakan rehabilitasi dan reklamasi hutan, (5) Melaksanakan perlindungan hutan dan konservasi alam, (6) Melaksanakan pengelolaan hutan bagi KPH yang menerapkan pola pengelolaan keuangan Badan Layanan Umum (BLU), (7) Menjabarkan kebijakan kehutanan menjadi inovasi dan operasi pengelolaan hutan, (8) </w:t>
      </w:r>
      <w:proofErr w:type="gramStart"/>
      <w:r w:rsidR="000410D3" w:rsidRPr="000410D3">
        <w:rPr>
          <w:rFonts w:ascii="Times New Roman" w:hAnsi="Times New Roman" w:cs="Times New Roman"/>
          <w:sz w:val="24"/>
          <w:szCs w:val="24"/>
        </w:rPr>
        <w:t>Menegakkan hukum kehutanan, termasuk perlindungan dan pengamanan kawasan, (9) Mengembangkan investasi guna mendukung tercapainya tujuan pengelolaan hutan lestari.</w:t>
      </w:r>
      <w:proofErr w:type="gramEnd"/>
      <w:r w:rsidR="00F8341A">
        <w:rPr>
          <w:rFonts w:ascii="Times New Roman" w:hAnsi="Times New Roman" w:cs="Times New Roman"/>
          <w:sz w:val="24"/>
          <w:szCs w:val="24"/>
        </w:rPr>
        <w:t xml:space="preserve"> </w:t>
      </w:r>
    </w:p>
    <w:p w14:paraId="6C24E133" w14:textId="735098BA" w:rsidR="00400BC3" w:rsidRDefault="00400BC3" w:rsidP="00400BC3">
      <w:pPr>
        <w:spacing w:after="0" w:line="360" w:lineRule="auto"/>
        <w:ind w:left="288" w:firstLine="432"/>
        <w:jc w:val="both"/>
        <w:rPr>
          <w:rFonts w:ascii="Times New Roman" w:hAnsi="Times New Roman" w:cs="Times New Roman"/>
          <w:sz w:val="24"/>
          <w:szCs w:val="24"/>
        </w:rPr>
      </w:pPr>
      <w:proofErr w:type="gramStart"/>
      <w:r w:rsidRPr="00400BC3">
        <w:rPr>
          <w:rFonts w:ascii="Times New Roman" w:hAnsi="Times New Roman" w:cs="Times New Roman"/>
          <w:sz w:val="24"/>
          <w:szCs w:val="24"/>
        </w:rPr>
        <w:lastRenderedPageBreak/>
        <w:t>Dalam perkembangannya, KPH mengalami banyak tantangan terutama dari daerah akibat desentralisasi otonomi daerah.</w:t>
      </w:r>
      <w:proofErr w:type="gramEnd"/>
      <w:r w:rsidRPr="00400BC3">
        <w:rPr>
          <w:rFonts w:ascii="Times New Roman" w:hAnsi="Times New Roman" w:cs="Times New Roman"/>
          <w:sz w:val="24"/>
          <w:szCs w:val="24"/>
        </w:rPr>
        <w:t xml:space="preserve"> Dalam skema pembangunan daerah, pembangunan kehutanan dikategorikan sebagai program pilihan lain dan bukan sebagai program pilihan utama, sehingga tidak mengharuskan daerah untuk menjadikan pembangunan KPH menjadi prioritas utama. </w:t>
      </w:r>
      <w:proofErr w:type="gramStart"/>
      <w:r w:rsidRPr="00400BC3">
        <w:rPr>
          <w:rFonts w:ascii="Times New Roman" w:hAnsi="Times New Roman" w:cs="Times New Roman"/>
          <w:sz w:val="24"/>
          <w:szCs w:val="24"/>
        </w:rPr>
        <w:t>Kurangnya dukungan dan adanya keragu-raguan daerah terhadap pembangunan KPH ini mengakibatkan terhambatnya pelaksanaan pembangunan KPH.</w:t>
      </w:r>
      <w:proofErr w:type="gramEnd"/>
      <w:r w:rsidRPr="00400BC3">
        <w:rPr>
          <w:rFonts w:ascii="Times New Roman" w:hAnsi="Times New Roman" w:cs="Times New Roman"/>
          <w:sz w:val="24"/>
          <w:szCs w:val="24"/>
        </w:rPr>
        <w:t xml:space="preserve"> </w:t>
      </w:r>
      <w:proofErr w:type="gramStart"/>
      <w:r w:rsidRPr="00400BC3">
        <w:rPr>
          <w:rFonts w:ascii="Times New Roman" w:hAnsi="Times New Roman" w:cs="Times New Roman"/>
          <w:sz w:val="24"/>
          <w:szCs w:val="24"/>
        </w:rPr>
        <w:t>Selain itu, pembangunan KPH juga masih memerlukan reforma regulasi yang didukung oleh berbagai lapisan kepentingan, baik pemerintah pusat, pemerintah daerah, pihak ketiga maupun masyarakat adat/lokal.</w:t>
      </w:r>
      <w:proofErr w:type="gramEnd"/>
      <w:r w:rsidR="000A20E4">
        <w:rPr>
          <w:rFonts w:ascii="Times New Roman" w:hAnsi="Times New Roman" w:cs="Times New Roman"/>
          <w:sz w:val="24"/>
          <w:szCs w:val="24"/>
        </w:rPr>
        <w:t xml:space="preserve"> [4</w:t>
      </w:r>
      <w:r w:rsidR="00461963">
        <w:rPr>
          <w:rFonts w:ascii="Times New Roman" w:hAnsi="Times New Roman" w:cs="Times New Roman"/>
          <w:sz w:val="24"/>
          <w:szCs w:val="24"/>
        </w:rPr>
        <w:t>]</w:t>
      </w:r>
      <w:r w:rsidR="000A20E4">
        <w:rPr>
          <w:rFonts w:ascii="Times New Roman" w:hAnsi="Times New Roman" w:cs="Times New Roman"/>
          <w:sz w:val="24"/>
          <w:szCs w:val="24"/>
        </w:rPr>
        <w:t xml:space="preserve"> [</w:t>
      </w:r>
    </w:p>
    <w:p w14:paraId="00218320" w14:textId="7A92B8F6" w:rsidR="006369E0" w:rsidRDefault="006369E0" w:rsidP="006369E0">
      <w:pPr>
        <w:spacing w:after="0" w:line="360" w:lineRule="auto"/>
        <w:ind w:left="288" w:firstLine="432"/>
        <w:jc w:val="both"/>
        <w:rPr>
          <w:rFonts w:ascii="Times New Roman" w:hAnsi="Times New Roman" w:cs="Times New Roman"/>
          <w:sz w:val="24"/>
          <w:szCs w:val="24"/>
        </w:rPr>
      </w:pPr>
      <w:r w:rsidRPr="006369E0">
        <w:rPr>
          <w:rFonts w:ascii="Times New Roman" w:hAnsi="Times New Roman" w:cs="Times New Roman"/>
          <w:sz w:val="24"/>
          <w:szCs w:val="24"/>
        </w:rPr>
        <w:t>Direktorat Jenderal Perhutanan Sosial dan Kemitraan Lingkungan Kementerian Lingkungan Hidup dan Kehutanan (PSKL KLHK) bersama organisasi masyarakat sipil, organisasi pendamping masyarakat adat dan para pelaku sistem hutan kerakyatan telah melakukan proses padu serasi data geospasial untuk menemukan prioritas areal indikatif Perhutanan Sosial atau lazim disebut Peta Indikatif Area Perhutanan Sosial (PIAPS).</w:t>
      </w:r>
      <w:r>
        <w:rPr>
          <w:rFonts w:ascii="Times New Roman" w:hAnsi="Times New Roman" w:cs="Times New Roman"/>
          <w:sz w:val="24"/>
          <w:szCs w:val="24"/>
        </w:rPr>
        <w:t xml:space="preserve"> </w:t>
      </w:r>
      <w:r w:rsidRPr="006369E0">
        <w:rPr>
          <w:rFonts w:ascii="Times New Roman" w:hAnsi="Times New Roman" w:cs="Times New Roman"/>
          <w:sz w:val="24"/>
          <w:szCs w:val="24"/>
        </w:rPr>
        <w:t>Hasil konsolidasi data para pihak diantaranya direktorat di lingkungan KLHK, Konsorsium Pendukung Sistem Hutan Kerakyatan (KpSHK) tentang sebaran wilayah SHK (Sistem Hutan Kerakyatan) di kawasan hutan negara, Jaringan Kerja Pemetaan Partisipatif (JKPP) tentang jumlah wilayah kelola rakyat yang telah dipetakan secara partisipatif, dan Badan Registrasi Wilayah Adat (BRWA) tentang klaim wilayah adat yang telah diregistrasi terdapat sebaran lokasi wilayah yang berpotensi sebagai areal Perhutanan Sosial (HKm, HD, HTR, Hutan Hak, Hutan Rakyat, dan pola kemitraan).</w:t>
      </w:r>
      <w:r>
        <w:rPr>
          <w:rFonts w:ascii="Times New Roman" w:hAnsi="Times New Roman" w:cs="Times New Roman"/>
          <w:sz w:val="24"/>
          <w:szCs w:val="24"/>
        </w:rPr>
        <w:t xml:space="preserve"> </w:t>
      </w:r>
    </w:p>
    <w:p w14:paraId="464CE798" w14:textId="6A8E6381" w:rsidR="000410D3" w:rsidRPr="000410D3" w:rsidRDefault="006369E0" w:rsidP="003A597B">
      <w:pPr>
        <w:spacing w:after="120" w:line="360" w:lineRule="auto"/>
        <w:ind w:left="288" w:firstLine="432"/>
        <w:jc w:val="both"/>
        <w:rPr>
          <w:rFonts w:ascii="Times New Roman" w:hAnsi="Times New Roman" w:cs="Times New Roman"/>
          <w:sz w:val="24"/>
          <w:szCs w:val="24"/>
        </w:rPr>
      </w:pPr>
      <w:proofErr w:type="gramStart"/>
      <w:r>
        <w:rPr>
          <w:rFonts w:ascii="Times New Roman" w:hAnsi="Times New Roman" w:cs="Times New Roman"/>
          <w:sz w:val="24"/>
          <w:szCs w:val="24"/>
        </w:rPr>
        <w:t>Sekali lagi di atas semua konsep dan perngkat ini, pertanyaan penting msih pada bagaimana bentuk keterlibatan masyarakat yang dapat menjamin kesejahteraan mereka dalam rangka menjaga kelestarian hutan dan lingkungan hidup serta upaya ketahanan pangan dan peningkatan ekonomi masyarakat?</w:t>
      </w:r>
      <w:proofErr w:type="gramEnd"/>
    </w:p>
    <w:p w14:paraId="542772F2" w14:textId="471656B7" w:rsidR="00EA0BDB" w:rsidRPr="006E2597" w:rsidRDefault="005D7836" w:rsidP="00581DC7">
      <w:pPr>
        <w:pStyle w:val="ListParagraph"/>
        <w:numPr>
          <w:ilvl w:val="0"/>
          <w:numId w:val="3"/>
        </w:numPr>
        <w:spacing w:after="0" w:line="360" w:lineRule="auto"/>
        <w:contextualSpacing w:val="0"/>
        <w:jc w:val="both"/>
        <w:rPr>
          <w:rFonts w:ascii="Times New Roman" w:hAnsi="Times New Roman" w:cs="Times New Roman"/>
          <w:sz w:val="24"/>
          <w:szCs w:val="24"/>
        </w:rPr>
      </w:pPr>
      <w:r w:rsidRPr="003A597B">
        <w:rPr>
          <w:rFonts w:ascii="Times New Roman" w:hAnsi="Times New Roman" w:cs="Times New Roman"/>
          <w:b/>
          <w:i/>
          <w:sz w:val="24"/>
          <w:szCs w:val="24"/>
        </w:rPr>
        <w:t>Strategic Business Unit</w:t>
      </w:r>
      <w:r w:rsidR="003A597B" w:rsidRPr="003A597B">
        <w:rPr>
          <w:rFonts w:ascii="Times New Roman" w:hAnsi="Times New Roman" w:cs="Times New Roman"/>
          <w:b/>
          <w:sz w:val="24"/>
          <w:szCs w:val="24"/>
        </w:rPr>
        <w:t xml:space="preserve"> sebagai salah satu usulan konkrit.</w:t>
      </w:r>
      <w:r w:rsidR="007F22C6">
        <w:rPr>
          <w:rFonts w:ascii="Times New Roman" w:hAnsi="Times New Roman" w:cs="Times New Roman"/>
          <w:b/>
          <w:sz w:val="24"/>
          <w:szCs w:val="24"/>
        </w:rPr>
        <w:t xml:space="preserve"> [2]</w:t>
      </w:r>
    </w:p>
    <w:p w14:paraId="720DE6A0" w14:textId="0B4F70E0" w:rsidR="00EA0BDB" w:rsidRPr="006E2597" w:rsidRDefault="00206DDB" w:rsidP="00E8230B">
      <w:pPr>
        <w:spacing w:after="0" w:line="360" w:lineRule="auto"/>
        <w:ind w:left="288" w:firstLine="432"/>
        <w:jc w:val="both"/>
        <w:rPr>
          <w:rFonts w:ascii="Times New Roman" w:hAnsi="Times New Roman" w:cs="Times New Roman"/>
          <w:sz w:val="24"/>
          <w:szCs w:val="24"/>
        </w:rPr>
      </w:pPr>
      <w:r w:rsidRPr="006E2597">
        <w:rPr>
          <w:rFonts w:ascii="Times New Roman" w:hAnsi="Times New Roman" w:cs="Times New Roman"/>
          <w:sz w:val="24"/>
          <w:szCs w:val="24"/>
        </w:rPr>
        <w:t>Saat ini</w:t>
      </w:r>
      <w:r w:rsidR="00C107AE" w:rsidRPr="006E2597">
        <w:rPr>
          <w:rFonts w:ascii="Times New Roman" w:hAnsi="Times New Roman" w:cs="Times New Roman"/>
          <w:sz w:val="24"/>
          <w:szCs w:val="24"/>
        </w:rPr>
        <w:t xml:space="preserve"> secara legal</w:t>
      </w:r>
      <w:r w:rsidRPr="006E2597">
        <w:rPr>
          <w:rFonts w:ascii="Times New Roman" w:hAnsi="Times New Roman" w:cs="Times New Roman"/>
          <w:sz w:val="24"/>
          <w:szCs w:val="24"/>
        </w:rPr>
        <w:t xml:space="preserve">, kawasan hutan di Indonesia </w:t>
      </w:r>
      <w:r w:rsidR="00C107AE" w:rsidRPr="006E2597">
        <w:rPr>
          <w:rFonts w:ascii="Times New Roman" w:hAnsi="Times New Roman" w:cs="Times New Roman"/>
          <w:sz w:val="24"/>
          <w:szCs w:val="24"/>
        </w:rPr>
        <w:t xml:space="preserve">memiliki </w:t>
      </w:r>
      <w:r w:rsidRPr="006E2597">
        <w:rPr>
          <w:rFonts w:ascii="Times New Roman" w:hAnsi="Times New Roman" w:cs="Times New Roman"/>
          <w:sz w:val="24"/>
          <w:szCs w:val="24"/>
        </w:rPr>
        <w:t xml:space="preserve">luas </w:t>
      </w:r>
      <w:r w:rsidR="00C107AE" w:rsidRPr="006E2597">
        <w:rPr>
          <w:rFonts w:ascii="Times New Roman" w:hAnsi="Times New Roman" w:cs="Times New Roman"/>
          <w:sz w:val="24"/>
          <w:szCs w:val="24"/>
        </w:rPr>
        <w:t xml:space="preserve">sekitar </w:t>
      </w:r>
      <w:r w:rsidRPr="006E2597">
        <w:rPr>
          <w:rFonts w:ascii="Times New Roman" w:hAnsi="Times New Roman" w:cs="Times New Roman"/>
          <w:sz w:val="24"/>
          <w:szCs w:val="24"/>
        </w:rPr>
        <w:t>132</w:t>
      </w:r>
      <w:r w:rsidR="00C107AE" w:rsidRPr="006E2597">
        <w:rPr>
          <w:rFonts w:ascii="Times New Roman" w:hAnsi="Times New Roman" w:cs="Times New Roman"/>
          <w:sz w:val="24"/>
          <w:szCs w:val="24"/>
        </w:rPr>
        <w:t xml:space="preserve"> juta hektar</w:t>
      </w:r>
      <w:r w:rsidRPr="006E2597">
        <w:rPr>
          <w:rFonts w:ascii="Times New Roman" w:hAnsi="Times New Roman" w:cs="Times New Roman"/>
          <w:sz w:val="24"/>
          <w:szCs w:val="24"/>
        </w:rPr>
        <w:t xml:space="preserve"> atau sekitar 71% luas daratan Indonesia. </w:t>
      </w:r>
      <w:proofErr w:type="gramStart"/>
      <w:r w:rsidRPr="006E2597">
        <w:rPr>
          <w:rFonts w:ascii="Times New Roman" w:hAnsi="Times New Roman" w:cs="Times New Roman"/>
          <w:sz w:val="24"/>
          <w:szCs w:val="24"/>
        </w:rPr>
        <w:t>Sebanyak 14,88% merupakan hutan konservasi, 22,55% hutan lindung, dan 62,57% hutan produksi.</w:t>
      </w:r>
      <w:proofErr w:type="gramEnd"/>
      <w:r w:rsidR="00EA0BDB" w:rsidRPr="006E2597">
        <w:rPr>
          <w:rFonts w:ascii="Times New Roman" w:hAnsi="Times New Roman" w:cs="Times New Roman"/>
          <w:sz w:val="24"/>
          <w:szCs w:val="24"/>
        </w:rPr>
        <w:t xml:space="preserve"> </w:t>
      </w:r>
      <w:r w:rsidR="00C107AE" w:rsidRPr="006E2597">
        <w:rPr>
          <w:rFonts w:ascii="Times New Roman" w:hAnsi="Times New Roman" w:cs="Times New Roman"/>
          <w:sz w:val="24"/>
          <w:szCs w:val="24"/>
        </w:rPr>
        <w:t>Untuk tujua</w:t>
      </w:r>
      <w:r w:rsidR="00E8230B">
        <w:rPr>
          <w:rFonts w:ascii="Times New Roman" w:hAnsi="Times New Roman" w:cs="Times New Roman"/>
          <w:sz w:val="24"/>
          <w:szCs w:val="24"/>
        </w:rPr>
        <w:t>n kesejahteraan rakyat, Kementrian LHK</w:t>
      </w:r>
      <w:r w:rsidRPr="006E2597">
        <w:rPr>
          <w:rFonts w:ascii="Times New Roman" w:hAnsi="Times New Roman" w:cs="Times New Roman"/>
          <w:sz w:val="24"/>
          <w:szCs w:val="24"/>
        </w:rPr>
        <w:t xml:space="preserve"> melakukan pencadangan areal HTR 631.62</w:t>
      </w:r>
      <w:r w:rsidR="00C107AE" w:rsidRPr="006E2597">
        <w:rPr>
          <w:rFonts w:ascii="Times New Roman" w:hAnsi="Times New Roman" w:cs="Times New Roman"/>
          <w:sz w:val="24"/>
          <w:szCs w:val="24"/>
        </w:rPr>
        <w:t>8 hektar</w:t>
      </w:r>
      <w:r w:rsidRPr="006E2597">
        <w:rPr>
          <w:rFonts w:ascii="Times New Roman" w:hAnsi="Times New Roman" w:cs="Times New Roman"/>
          <w:sz w:val="24"/>
          <w:szCs w:val="24"/>
        </w:rPr>
        <w:t xml:space="preserve">, penetapan </w:t>
      </w:r>
      <w:r w:rsidR="00C107AE" w:rsidRPr="006E2597">
        <w:rPr>
          <w:rFonts w:ascii="Times New Roman" w:hAnsi="Times New Roman" w:cs="Times New Roman"/>
          <w:sz w:val="24"/>
          <w:szCs w:val="24"/>
        </w:rPr>
        <w:t>areal HKm seluas 415.153 hektar</w:t>
      </w:r>
      <w:r w:rsidRPr="006E2597">
        <w:rPr>
          <w:rFonts w:ascii="Times New Roman" w:hAnsi="Times New Roman" w:cs="Times New Roman"/>
          <w:sz w:val="24"/>
          <w:szCs w:val="24"/>
        </w:rPr>
        <w:t>, realisasi izin usaha HKm 107 unit, dan penetapan areal h</w:t>
      </w:r>
      <w:r w:rsidR="00C107AE" w:rsidRPr="006E2597">
        <w:rPr>
          <w:rFonts w:ascii="Times New Roman" w:hAnsi="Times New Roman" w:cs="Times New Roman"/>
          <w:sz w:val="24"/>
          <w:szCs w:val="24"/>
        </w:rPr>
        <w:t>utan desa seluas 113.354 hektar</w:t>
      </w:r>
      <w:r w:rsidRPr="006E2597">
        <w:rPr>
          <w:rFonts w:ascii="Times New Roman" w:hAnsi="Times New Roman" w:cs="Times New Roman"/>
          <w:sz w:val="24"/>
          <w:szCs w:val="24"/>
        </w:rPr>
        <w:t xml:space="preserve">. Selain itu, rakyat setempat juga diberi akses pembiayaan </w:t>
      </w:r>
      <w:r w:rsidRPr="006E2597">
        <w:rPr>
          <w:rFonts w:ascii="Times New Roman" w:hAnsi="Times New Roman" w:cs="Times New Roman"/>
          <w:sz w:val="24"/>
          <w:szCs w:val="24"/>
        </w:rPr>
        <w:lastRenderedPageBreak/>
        <w:t xml:space="preserve">melalui Badan Layanan Umum (BLU) Pusat Pembiayaan Pembangunan Hutan dengan total </w:t>
      </w:r>
      <w:proofErr w:type="gramStart"/>
      <w:r w:rsidRPr="006E2597">
        <w:rPr>
          <w:rFonts w:ascii="Times New Roman" w:hAnsi="Times New Roman" w:cs="Times New Roman"/>
          <w:sz w:val="24"/>
          <w:szCs w:val="24"/>
        </w:rPr>
        <w:t>dana</w:t>
      </w:r>
      <w:proofErr w:type="gramEnd"/>
      <w:r w:rsidRPr="006E2597">
        <w:rPr>
          <w:rFonts w:ascii="Times New Roman" w:hAnsi="Times New Roman" w:cs="Times New Roman"/>
          <w:sz w:val="24"/>
          <w:szCs w:val="24"/>
        </w:rPr>
        <w:t xml:space="preserve"> Rp 2,3 triliun.</w:t>
      </w:r>
      <w:r w:rsidR="00EA0BDB" w:rsidRPr="006E2597">
        <w:rPr>
          <w:rFonts w:ascii="Times New Roman" w:hAnsi="Times New Roman" w:cs="Times New Roman"/>
          <w:sz w:val="24"/>
          <w:szCs w:val="24"/>
        </w:rPr>
        <w:t xml:space="preserve"> </w:t>
      </w:r>
      <w:proofErr w:type="gramStart"/>
      <w:r w:rsidR="00C634C3" w:rsidRPr="006E2597">
        <w:rPr>
          <w:rFonts w:ascii="Times New Roman" w:hAnsi="Times New Roman" w:cs="Times New Roman"/>
          <w:sz w:val="24"/>
          <w:szCs w:val="24"/>
        </w:rPr>
        <w:t>Industri Perkayuan Yang M</w:t>
      </w:r>
      <w:r w:rsidR="00EA0BDB" w:rsidRPr="006E2597">
        <w:rPr>
          <w:rFonts w:ascii="Times New Roman" w:hAnsi="Times New Roman" w:cs="Times New Roman"/>
          <w:sz w:val="24"/>
          <w:szCs w:val="24"/>
        </w:rPr>
        <w:t>eredup.</w:t>
      </w:r>
      <w:proofErr w:type="gramEnd"/>
      <w:r w:rsidR="004C5919" w:rsidRPr="006E2597">
        <w:rPr>
          <w:rFonts w:ascii="Times New Roman" w:hAnsi="Times New Roman" w:cs="Times New Roman"/>
          <w:sz w:val="24"/>
          <w:szCs w:val="24"/>
        </w:rPr>
        <w:t xml:space="preserve"> </w:t>
      </w:r>
      <w:r w:rsidR="000A20E4">
        <w:rPr>
          <w:rFonts w:ascii="Times New Roman" w:hAnsi="Times New Roman" w:cs="Times New Roman"/>
          <w:sz w:val="24"/>
          <w:szCs w:val="24"/>
        </w:rPr>
        <w:t>[6]</w:t>
      </w:r>
    </w:p>
    <w:p w14:paraId="1A558EA0" w14:textId="78BD255E" w:rsidR="00DA4A18" w:rsidRPr="006E2597" w:rsidRDefault="00C634C3" w:rsidP="00581DC7">
      <w:pPr>
        <w:spacing w:after="0" w:line="360" w:lineRule="auto"/>
        <w:ind w:left="288" w:firstLine="432"/>
        <w:jc w:val="both"/>
        <w:rPr>
          <w:rFonts w:ascii="Times New Roman" w:hAnsi="Times New Roman" w:cs="Times New Roman"/>
          <w:sz w:val="24"/>
          <w:szCs w:val="24"/>
        </w:rPr>
      </w:pPr>
      <w:r w:rsidRPr="006E2597">
        <w:rPr>
          <w:rFonts w:ascii="Times New Roman" w:hAnsi="Times New Roman" w:cs="Times New Roman"/>
          <w:sz w:val="24"/>
          <w:szCs w:val="24"/>
        </w:rPr>
        <w:t xml:space="preserve">Pada tahun 2010 Departemen Kehutanan RI menargetkan </w:t>
      </w:r>
      <w:proofErr w:type="gramStart"/>
      <w:r w:rsidR="00132203" w:rsidRPr="006E2597">
        <w:rPr>
          <w:rFonts w:ascii="Times New Roman" w:hAnsi="Times New Roman" w:cs="Times New Roman"/>
          <w:sz w:val="24"/>
          <w:szCs w:val="24"/>
        </w:rPr>
        <w:t xml:space="preserve">produksi  </w:t>
      </w:r>
      <w:r w:rsidR="00F71713" w:rsidRPr="006E2597">
        <w:rPr>
          <w:rFonts w:ascii="Times New Roman" w:hAnsi="Times New Roman" w:cs="Times New Roman"/>
          <w:sz w:val="24"/>
          <w:szCs w:val="24"/>
        </w:rPr>
        <w:t>nasional</w:t>
      </w:r>
      <w:proofErr w:type="gramEnd"/>
      <w:r w:rsidR="00F71713" w:rsidRPr="006E2597">
        <w:rPr>
          <w:rFonts w:ascii="Times New Roman" w:hAnsi="Times New Roman" w:cs="Times New Roman"/>
          <w:sz w:val="24"/>
          <w:szCs w:val="24"/>
        </w:rPr>
        <w:t xml:space="preserve"> </w:t>
      </w:r>
      <w:r w:rsidR="00132203" w:rsidRPr="006E2597">
        <w:rPr>
          <w:rFonts w:ascii="Times New Roman" w:hAnsi="Times New Roman" w:cs="Times New Roman"/>
          <w:sz w:val="24"/>
          <w:szCs w:val="24"/>
        </w:rPr>
        <w:t>kayu</w:t>
      </w:r>
      <w:r w:rsidRPr="006E2597">
        <w:rPr>
          <w:rFonts w:ascii="Times New Roman" w:hAnsi="Times New Roman" w:cs="Times New Roman"/>
          <w:sz w:val="24"/>
          <w:szCs w:val="24"/>
        </w:rPr>
        <w:t xml:space="preserve"> bulat dari hutan alam </w:t>
      </w:r>
      <w:r w:rsidR="00132203" w:rsidRPr="006E2597">
        <w:rPr>
          <w:rFonts w:ascii="Times New Roman" w:hAnsi="Times New Roman" w:cs="Times New Roman"/>
          <w:sz w:val="24"/>
          <w:szCs w:val="24"/>
        </w:rPr>
        <w:t>sebesar 9.100.000 m</w:t>
      </w:r>
      <w:r w:rsidRPr="006E2597">
        <w:rPr>
          <w:rFonts w:ascii="Times New Roman" w:hAnsi="Times New Roman" w:cs="Times New Roman"/>
          <w:sz w:val="24"/>
          <w:szCs w:val="24"/>
          <w:vertAlign w:val="superscript"/>
        </w:rPr>
        <w:t>3</w:t>
      </w:r>
      <w:r w:rsidR="00F71713" w:rsidRPr="006E2597">
        <w:rPr>
          <w:rFonts w:ascii="Times New Roman" w:hAnsi="Times New Roman" w:cs="Times New Roman"/>
          <w:sz w:val="24"/>
          <w:szCs w:val="24"/>
        </w:rPr>
        <w:t xml:space="preserve"> namun hanya mampu sekitar 4,9 juta m</w:t>
      </w:r>
      <w:r w:rsidR="00F71713" w:rsidRPr="006E2597">
        <w:rPr>
          <w:rFonts w:ascii="Times New Roman" w:hAnsi="Times New Roman" w:cs="Times New Roman"/>
          <w:sz w:val="24"/>
          <w:szCs w:val="24"/>
          <w:vertAlign w:val="superscript"/>
        </w:rPr>
        <w:t>3</w:t>
      </w:r>
      <w:r w:rsidR="00132203" w:rsidRPr="006E2597">
        <w:rPr>
          <w:rFonts w:ascii="Times New Roman" w:hAnsi="Times New Roman" w:cs="Times New Roman"/>
          <w:sz w:val="24"/>
          <w:szCs w:val="24"/>
        </w:rPr>
        <w:t>.</w:t>
      </w:r>
      <w:r w:rsidR="00156352" w:rsidRPr="006E2597">
        <w:rPr>
          <w:rFonts w:ascii="Times New Roman" w:hAnsi="Times New Roman" w:cs="Times New Roman"/>
          <w:sz w:val="24"/>
          <w:szCs w:val="24"/>
        </w:rPr>
        <w:t xml:space="preserve"> </w:t>
      </w:r>
      <w:proofErr w:type="gramStart"/>
      <w:r w:rsidR="00132203" w:rsidRPr="006E2597">
        <w:rPr>
          <w:rFonts w:ascii="Times New Roman" w:hAnsi="Times New Roman" w:cs="Times New Roman"/>
          <w:sz w:val="24"/>
          <w:szCs w:val="24"/>
        </w:rPr>
        <w:t>Jumlah tersebut berasal dari IUPHHK</w:t>
      </w:r>
      <w:r w:rsidR="00C6343A" w:rsidRPr="006E2597">
        <w:rPr>
          <w:rFonts w:ascii="Times New Roman" w:hAnsi="Times New Roman" w:cs="Times New Roman"/>
          <w:sz w:val="24"/>
          <w:szCs w:val="24"/>
        </w:rPr>
        <w:t xml:space="preserve"> yang beroperasi dan memiliki ijin.</w:t>
      </w:r>
      <w:proofErr w:type="gramEnd"/>
      <w:r w:rsidR="00C6343A" w:rsidRPr="006E2597">
        <w:rPr>
          <w:rFonts w:ascii="Times New Roman" w:hAnsi="Times New Roman" w:cs="Times New Roman"/>
          <w:sz w:val="24"/>
          <w:szCs w:val="24"/>
        </w:rPr>
        <w:t xml:space="preserve"> </w:t>
      </w:r>
      <w:proofErr w:type="gramStart"/>
      <w:r w:rsidR="002B7D29" w:rsidRPr="006E2597">
        <w:rPr>
          <w:rFonts w:ascii="Times New Roman" w:hAnsi="Times New Roman" w:cs="Times New Roman"/>
          <w:sz w:val="24"/>
          <w:szCs w:val="24"/>
        </w:rPr>
        <w:t>Statistik memperlihatkan, ekspor produk kayu Indonesia makin menurun dari tahun ke tahun.</w:t>
      </w:r>
      <w:proofErr w:type="gramEnd"/>
      <w:r w:rsidR="002B7D29" w:rsidRPr="006E2597">
        <w:rPr>
          <w:rFonts w:ascii="Times New Roman" w:hAnsi="Times New Roman" w:cs="Times New Roman"/>
          <w:sz w:val="24"/>
          <w:szCs w:val="24"/>
        </w:rPr>
        <w:t xml:space="preserve"> </w:t>
      </w:r>
      <w:proofErr w:type="gramStart"/>
      <w:r w:rsidR="002B7D29" w:rsidRPr="006E2597">
        <w:rPr>
          <w:rFonts w:ascii="Times New Roman" w:hAnsi="Times New Roman" w:cs="Times New Roman"/>
          <w:sz w:val="24"/>
          <w:szCs w:val="24"/>
        </w:rPr>
        <w:t>Penurunan</w:t>
      </w:r>
      <w:r w:rsidR="00EA206F" w:rsidRPr="006E2597">
        <w:rPr>
          <w:rFonts w:ascii="Times New Roman" w:hAnsi="Times New Roman" w:cs="Times New Roman"/>
          <w:sz w:val="24"/>
          <w:szCs w:val="24"/>
        </w:rPr>
        <w:t>nya bahkan mencapai setengah dari ekspor tahun sebelumnya.</w:t>
      </w:r>
      <w:proofErr w:type="gramEnd"/>
      <w:r w:rsidR="00EA206F" w:rsidRPr="006E2597">
        <w:rPr>
          <w:rFonts w:ascii="Times New Roman" w:hAnsi="Times New Roman" w:cs="Times New Roman"/>
          <w:sz w:val="24"/>
          <w:szCs w:val="24"/>
        </w:rPr>
        <w:t xml:space="preserve"> </w:t>
      </w:r>
      <w:proofErr w:type="gramStart"/>
      <w:r w:rsidR="002B7D29" w:rsidRPr="006E2597">
        <w:rPr>
          <w:rFonts w:ascii="Times New Roman" w:hAnsi="Times New Roman" w:cs="Times New Roman"/>
          <w:sz w:val="24"/>
          <w:szCs w:val="24"/>
        </w:rPr>
        <w:t xml:space="preserve">Tercatat pada 2004, volume ekspor </w:t>
      </w:r>
      <w:r w:rsidR="00EA206F" w:rsidRPr="006E2597">
        <w:rPr>
          <w:rFonts w:ascii="Times New Roman" w:hAnsi="Times New Roman" w:cs="Times New Roman"/>
          <w:sz w:val="24"/>
          <w:szCs w:val="24"/>
        </w:rPr>
        <w:t xml:space="preserve">adalah </w:t>
      </w:r>
      <w:r w:rsidR="002B7D29" w:rsidRPr="006E2597">
        <w:rPr>
          <w:rFonts w:ascii="Times New Roman" w:hAnsi="Times New Roman" w:cs="Times New Roman"/>
          <w:sz w:val="24"/>
          <w:szCs w:val="24"/>
        </w:rPr>
        <w:t>4,6 juta m</w:t>
      </w:r>
      <w:r w:rsidR="002B7D29" w:rsidRPr="006E2597">
        <w:rPr>
          <w:rFonts w:ascii="Times New Roman" w:hAnsi="Times New Roman" w:cs="Times New Roman"/>
          <w:sz w:val="24"/>
          <w:szCs w:val="24"/>
          <w:vertAlign w:val="superscript"/>
        </w:rPr>
        <w:t>3</w:t>
      </w:r>
      <w:r w:rsidR="002B7D29" w:rsidRPr="006E2597">
        <w:rPr>
          <w:rFonts w:ascii="Times New Roman" w:hAnsi="Times New Roman" w:cs="Times New Roman"/>
          <w:sz w:val="24"/>
          <w:szCs w:val="24"/>
        </w:rPr>
        <w:t>.</w:t>
      </w:r>
      <w:proofErr w:type="gramEnd"/>
      <w:r w:rsidR="002B7D29" w:rsidRPr="006E2597">
        <w:rPr>
          <w:rFonts w:ascii="Times New Roman" w:hAnsi="Times New Roman" w:cs="Times New Roman"/>
          <w:sz w:val="24"/>
          <w:szCs w:val="24"/>
        </w:rPr>
        <w:t xml:space="preserve"> </w:t>
      </w:r>
      <w:proofErr w:type="gramStart"/>
      <w:r w:rsidR="002B7D29" w:rsidRPr="006E2597">
        <w:rPr>
          <w:rFonts w:ascii="Times New Roman" w:hAnsi="Times New Roman" w:cs="Times New Roman"/>
          <w:sz w:val="24"/>
          <w:szCs w:val="24"/>
        </w:rPr>
        <w:t xml:space="preserve">Pada 2008, </w:t>
      </w:r>
      <w:r w:rsidR="00EA206F" w:rsidRPr="006E2597">
        <w:rPr>
          <w:rFonts w:ascii="Times New Roman" w:hAnsi="Times New Roman" w:cs="Times New Roman"/>
          <w:sz w:val="24"/>
          <w:szCs w:val="24"/>
        </w:rPr>
        <w:t>menjadi hanya</w:t>
      </w:r>
      <w:r w:rsidR="002B7D29" w:rsidRPr="006E2597">
        <w:rPr>
          <w:rFonts w:ascii="Times New Roman" w:hAnsi="Times New Roman" w:cs="Times New Roman"/>
          <w:sz w:val="24"/>
          <w:szCs w:val="24"/>
        </w:rPr>
        <w:t xml:space="preserve"> 1,6 juta m</w:t>
      </w:r>
      <w:r w:rsidR="002B7D29" w:rsidRPr="006E2597">
        <w:rPr>
          <w:rFonts w:ascii="Times New Roman" w:hAnsi="Times New Roman" w:cs="Times New Roman"/>
          <w:sz w:val="24"/>
          <w:szCs w:val="24"/>
          <w:vertAlign w:val="superscript"/>
        </w:rPr>
        <w:t>3</w:t>
      </w:r>
      <w:r w:rsidR="00EA206F" w:rsidRPr="006E2597">
        <w:rPr>
          <w:rFonts w:ascii="Times New Roman" w:hAnsi="Times New Roman" w:cs="Times New Roman"/>
          <w:sz w:val="24"/>
          <w:szCs w:val="24"/>
        </w:rPr>
        <w:t xml:space="preserve"> dan bahkan tahun </w:t>
      </w:r>
      <w:r w:rsidR="002B7D29" w:rsidRPr="006E2597">
        <w:rPr>
          <w:rFonts w:ascii="Times New Roman" w:hAnsi="Times New Roman" w:cs="Times New Roman"/>
          <w:sz w:val="24"/>
          <w:szCs w:val="24"/>
        </w:rPr>
        <w:t xml:space="preserve">2009, volumenya juga stagnan, </w:t>
      </w:r>
      <w:r w:rsidR="00EA206F" w:rsidRPr="006E2597">
        <w:rPr>
          <w:rFonts w:ascii="Times New Roman" w:hAnsi="Times New Roman" w:cs="Times New Roman"/>
          <w:sz w:val="24"/>
          <w:szCs w:val="24"/>
        </w:rPr>
        <w:t xml:space="preserve">dan hanya </w:t>
      </w:r>
      <w:r w:rsidR="002B7D29" w:rsidRPr="006E2597">
        <w:rPr>
          <w:rFonts w:ascii="Times New Roman" w:hAnsi="Times New Roman" w:cs="Times New Roman"/>
          <w:sz w:val="24"/>
          <w:szCs w:val="24"/>
        </w:rPr>
        <w:t>mencapai 1,2 juta m</w:t>
      </w:r>
      <w:r w:rsidR="002B7D29" w:rsidRPr="006E2597">
        <w:rPr>
          <w:rFonts w:ascii="Times New Roman" w:hAnsi="Times New Roman" w:cs="Times New Roman"/>
          <w:sz w:val="24"/>
          <w:szCs w:val="24"/>
          <w:vertAlign w:val="superscript"/>
        </w:rPr>
        <w:t>3</w:t>
      </w:r>
      <w:r w:rsidR="002B7D29" w:rsidRPr="006E2597">
        <w:rPr>
          <w:rFonts w:ascii="Times New Roman" w:hAnsi="Times New Roman" w:cs="Times New Roman"/>
          <w:sz w:val="24"/>
          <w:szCs w:val="24"/>
        </w:rPr>
        <w:t>.</w:t>
      </w:r>
      <w:proofErr w:type="gramEnd"/>
      <w:r w:rsidR="00482132" w:rsidRPr="006E2597">
        <w:rPr>
          <w:rFonts w:ascii="Times New Roman" w:hAnsi="Times New Roman" w:cs="Times New Roman"/>
          <w:sz w:val="24"/>
          <w:szCs w:val="24"/>
        </w:rPr>
        <w:t xml:space="preserve"> </w:t>
      </w:r>
      <w:proofErr w:type="gramStart"/>
      <w:r w:rsidR="00223E49" w:rsidRPr="006E2597">
        <w:rPr>
          <w:rFonts w:ascii="Times New Roman" w:hAnsi="Times New Roman" w:cs="Times New Roman"/>
          <w:sz w:val="24"/>
          <w:szCs w:val="24"/>
        </w:rPr>
        <w:t>Kondisi seperti ini menggambarkan bahwa industry perkayuan Indonesia hanya mampu bertahan hidup di bawah kapasitas terpasang sekalipun otonomi daerah telah berlangsung di atas 10 tahunan.</w:t>
      </w:r>
      <w:proofErr w:type="gramEnd"/>
      <w:r w:rsidR="00223E49" w:rsidRPr="006E2597">
        <w:rPr>
          <w:rFonts w:ascii="Times New Roman" w:hAnsi="Times New Roman" w:cs="Times New Roman"/>
          <w:sz w:val="24"/>
          <w:szCs w:val="24"/>
        </w:rPr>
        <w:t xml:space="preserve"> Hal yang menarik adalah</w:t>
      </w:r>
      <w:r w:rsidR="002B7D29" w:rsidRPr="006E2597">
        <w:rPr>
          <w:rFonts w:ascii="Times New Roman" w:hAnsi="Times New Roman" w:cs="Times New Roman"/>
          <w:sz w:val="24"/>
          <w:szCs w:val="24"/>
        </w:rPr>
        <w:t xml:space="preserve">, angka produksi log dari HPH pada periode yang </w:t>
      </w:r>
      <w:proofErr w:type="gramStart"/>
      <w:r w:rsidR="002B7D29" w:rsidRPr="006E2597">
        <w:rPr>
          <w:rFonts w:ascii="Times New Roman" w:hAnsi="Times New Roman" w:cs="Times New Roman"/>
          <w:sz w:val="24"/>
          <w:szCs w:val="24"/>
        </w:rPr>
        <w:t>sama</w:t>
      </w:r>
      <w:proofErr w:type="gramEnd"/>
      <w:r w:rsidR="002B7D29" w:rsidRPr="006E2597">
        <w:rPr>
          <w:rFonts w:ascii="Times New Roman" w:hAnsi="Times New Roman" w:cs="Times New Roman"/>
          <w:sz w:val="24"/>
          <w:szCs w:val="24"/>
        </w:rPr>
        <w:t xml:space="preserve"> ternyata nyaris tidak berubah. </w:t>
      </w:r>
      <w:proofErr w:type="gramStart"/>
      <w:r w:rsidR="002B7D29" w:rsidRPr="006E2597">
        <w:rPr>
          <w:rFonts w:ascii="Times New Roman" w:hAnsi="Times New Roman" w:cs="Times New Roman"/>
          <w:sz w:val="24"/>
          <w:szCs w:val="24"/>
        </w:rPr>
        <w:t>Angkanya tetap stabil pada kisaran 8 juta m3 per tahun.</w:t>
      </w:r>
      <w:proofErr w:type="gramEnd"/>
      <w:r w:rsidR="002B7D29" w:rsidRPr="006E2597">
        <w:rPr>
          <w:rFonts w:ascii="Times New Roman" w:hAnsi="Times New Roman" w:cs="Times New Roman"/>
          <w:sz w:val="24"/>
          <w:szCs w:val="24"/>
        </w:rPr>
        <w:t xml:space="preserve">  </w:t>
      </w:r>
      <w:proofErr w:type="gramStart"/>
      <w:r w:rsidR="00223E49" w:rsidRPr="006E2597">
        <w:rPr>
          <w:rFonts w:ascii="Times New Roman" w:hAnsi="Times New Roman" w:cs="Times New Roman"/>
          <w:sz w:val="24"/>
          <w:szCs w:val="24"/>
        </w:rPr>
        <w:t>Lalu ke manakah volume hasil tebangan dari HPH dimaksud?</w:t>
      </w:r>
      <w:proofErr w:type="gramEnd"/>
      <w:r w:rsidR="000A20E4">
        <w:rPr>
          <w:rFonts w:ascii="Times New Roman" w:hAnsi="Times New Roman" w:cs="Times New Roman"/>
          <w:sz w:val="24"/>
          <w:szCs w:val="24"/>
        </w:rPr>
        <w:t xml:space="preserve"> [11</w:t>
      </w:r>
      <w:r w:rsidR="00E8230B">
        <w:rPr>
          <w:rFonts w:ascii="Times New Roman" w:hAnsi="Times New Roman" w:cs="Times New Roman"/>
          <w:sz w:val="24"/>
          <w:szCs w:val="24"/>
        </w:rPr>
        <w:t>]</w:t>
      </w:r>
    </w:p>
    <w:p w14:paraId="4E956279" w14:textId="2F9EC752" w:rsidR="006F457B" w:rsidRDefault="00F43026" w:rsidP="00581DC7">
      <w:pPr>
        <w:spacing w:after="0" w:line="360" w:lineRule="auto"/>
        <w:ind w:left="288" w:firstLine="432"/>
        <w:jc w:val="both"/>
        <w:rPr>
          <w:rFonts w:ascii="Times New Roman" w:hAnsi="Times New Roman" w:cs="Times New Roman"/>
          <w:sz w:val="24"/>
          <w:szCs w:val="24"/>
        </w:rPr>
      </w:pPr>
      <w:proofErr w:type="gramStart"/>
      <w:r>
        <w:rPr>
          <w:rFonts w:ascii="Times New Roman" w:hAnsi="Times New Roman" w:cs="Times New Roman"/>
          <w:sz w:val="24"/>
          <w:szCs w:val="24"/>
        </w:rPr>
        <w:t>Berhadapan dengan kondisi seperti ini maka model KPH harus terus ditingkatkan untuk membantu dalam penyediaan kayu, HHBK dan peningkatan pangan serta kesejahteraan rakyat.</w:t>
      </w:r>
      <w:proofErr w:type="gramEnd"/>
      <w:r>
        <w:rPr>
          <w:rFonts w:ascii="Times New Roman" w:hAnsi="Times New Roman" w:cs="Times New Roman"/>
          <w:sz w:val="24"/>
          <w:szCs w:val="24"/>
        </w:rPr>
        <w:t xml:space="preserve"> Jika KHP dapat dianggap sebagai sebuah korporat pada tingkat unit pengelolaan tapak hutan maka ke dalamnua harus ada berbagai macam unit bisnis strategis yang bersifat independen dan dikelola oleh masyarakat setempat yang pada gilirannya akan juga membantu pemerintah c/q Kementerian LHK dalam menjaga kawasan hutan dari perambahan dan tindakan melawan hukum lainnya. </w:t>
      </w:r>
      <w:proofErr w:type="gramStart"/>
      <w:r>
        <w:rPr>
          <w:rFonts w:ascii="Times New Roman" w:hAnsi="Times New Roman" w:cs="Times New Roman"/>
          <w:sz w:val="24"/>
          <w:szCs w:val="24"/>
        </w:rPr>
        <w:t xml:space="preserve">Unit-unit bisnis strategis ini dapat merupakan </w:t>
      </w:r>
      <w:r w:rsidRPr="00F43026">
        <w:rPr>
          <w:rFonts w:ascii="Times New Roman" w:hAnsi="Times New Roman" w:cs="Times New Roman"/>
          <w:i/>
          <w:sz w:val="24"/>
          <w:szCs w:val="24"/>
        </w:rPr>
        <w:t>buffer zone</w:t>
      </w:r>
      <w:r>
        <w:rPr>
          <w:rFonts w:ascii="Times New Roman" w:hAnsi="Times New Roman" w:cs="Times New Roman"/>
          <w:sz w:val="24"/>
          <w:szCs w:val="24"/>
        </w:rPr>
        <w:t xml:space="preserve"> bagi masuk para perambah baik untuk illegal logging, kebakaran hutan dan pencurian hasil hutan lainnya.</w:t>
      </w:r>
      <w:proofErr w:type="gramEnd"/>
    </w:p>
    <w:p w14:paraId="0A8CB2F0" w14:textId="3746C70B" w:rsidR="009A040C" w:rsidRPr="009A040C" w:rsidRDefault="009A040C" w:rsidP="009A040C">
      <w:pPr>
        <w:spacing w:after="0" w:line="360" w:lineRule="auto"/>
        <w:ind w:left="288" w:firstLine="432"/>
        <w:jc w:val="both"/>
        <w:rPr>
          <w:rFonts w:ascii="Times New Roman" w:hAnsi="Times New Roman" w:cs="Times New Roman"/>
          <w:bCs/>
          <w:color w:val="000000" w:themeColor="text1"/>
          <w:sz w:val="24"/>
          <w:szCs w:val="24"/>
        </w:rPr>
      </w:pPr>
      <w:proofErr w:type="gramStart"/>
      <w:r w:rsidRPr="009A040C">
        <w:rPr>
          <w:rFonts w:ascii="Times New Roman" w:hAnsi="Times New Roman" w:cs="Times New Roman"/>
          <w:bCs/>
          <w:color w:val="000000" w:themeColor="text1"/>
          <w:sz w:val="24"/>
          <w:szCs w:val="24"/>
        </w:rPr>
        <w:t>Unit bisnis strategis (</w:t>
      </w:r>
      <w:r w:rsidRPr="009A040C">
        <w:rPr>
          <w:rFonts w:ascii="Times New Roman" w:hAnsi="Times New Roman" w:cs="Times New Roman"/>
          <w:bCs/>
          <w:i/>
          <w:iCs/>
          <w:color w:val="000000" w:themeColor="text1"/>
          <w:sz w:val="24"/>
          <w:szCs w:val="24"/>
        </w:rPr>
        <w:t>strategic business unit</w:t>
      </w:r>
      <w:r w:rsidRPr="009A040C">
        <w:rPr>
          <w:rFonts w:ascii="Times New Roman" w:hAnsi="Times New Roman" w:cs="Times New Roman"/>
          <w:bCs/>
          <w:color w:val="000000" w:themeColor="text1"/>
          <w:sz w:val="24"/>
          <w:szCs w:val="24"/>
        </w:rPr>
        <w:t xml:space="preserve">, SBU) adalah suatu unit yang menghasilkan </w:t>
      </w:r>
      <w:hyperlink r:id="rId8" w:history="1">
        <w:r w:rsidRPr="009A040C">
          <w:rPr>
            <w:rStyle w:val="Hyperlink"/>
            <w:rFonts w:ascii="Times New Roman" w:hAnsi="Times New Roman" w:cs="Times New Roman"/>
            <w:bCs/>
            <w:color w:val="000000" w:themeColor="text1"/>
            <w:sz w:val="24"/>
            <w:szCs w:val="24"/>
          </w:rPr>
          <w:t>produk</w:t>
        </w:r>
      </w:hyperlink>
      <w:r w:rsidRPr="009A040C">
        <w:rPr>
          <w:rFonts w:ascii="Times New Roman" w:hAnsi="Times New Roman" w:cs="Times New Roman"/>
          <w:bCs/>
          <w:color w:val="000000" w:themeColor="text1"/>
          <w:sz w:val="24"/>
          <w:szCs w:val="24"/>
        </w:rPr>
        <w:t xml:space="preserve"> atau </w:t>
      </w:r>
      <w:hyperlink r:id="rId9" w:history="1">
        <w:r w:rsidRPr="009A040C">
          <w:rPr>
            <w:rStyle w:val="Hyperlink"/>
            <w:rFonts w:ascii="Times New Roman" w:hAnsi="Times New Roman" w:cs="Times New Roman"/>
            <w:bCs/>
            <w:color w:val="000000" w:themeColor="text1"/>
            <w:sz w:val="24"/>
            <w:szCs w:val="24"/>
          </w:rPr>
          <w:t>jasa</w:t>
        </w:r>
      </w:hyperlink>
      <w:r w:rsidRPr="009A040C">
        <w:rPr>
          <w:rFonts w:ascii="Times New Roman" w:hAnsi="Times New Roman" w:cs="Times New Roman"/>
          <w:bCs/>
          <w:color w:val="000000" w:themeColor="text1"/>
          <w:sz w:val="24"/>
          <w:szCs w:val="24"/>
        </w:rPr>
        <w:t xml:space="preserve"> untuk suatu kelompok </w:t>
      </w:r>
      <w:hyperlink r:id="rId10" w:history="1">
        <w:r w:rsidRPr="009A040C">
          <w:rPr>
            <w:rStyle w:val="Hyperlink"/>
            <w:rFonts w:ascii="Times New Roman" w:hAnsi="Times New Roman" w:cs="Times New Roman"/>
            <w:bCs/>
            <w:color w:val="000000" w:themeColor="text1"/>
            <w:sz w:val="24"/>
            <w:szCs w:val="24"/>
          </w:rPr>
          <w:t>pelanggan</w:t>
        </w:r>
      </w:hyperlink>
      <w:r w:rsidRPr="009A040C">
        <w:rPr>
          <w:rFonts w:ascii="Times New Roman" w:hAnsi="Times New Roman" w:cs="Times New Roman"/>
          <w:bCs/>
          <w:color w:val="000000" w:themeColor="text1"/>
          <w:sz w:val="24"/>
          <w:szCs w:val="24"/>
        </w:rPr>
        <w:t xml:space="preserve"> tertentu.</w:t>
      </w:r>
      <w:proofErr w:type="gramEnd"/>
      <w:r w:rsidRPr="009A040C">
        <w:rPr>
          <w:rFonts w:ascii="Times New Roman" w:hAnsi="Times New Roman" w:cs="Times New Roman"/>
          <w:bCs/>
          <w:color w:val="000000" w:themeColor="text1"/>
          <w:sz w:val="24"/>
          <w:szCs w:val="24"/>
        </w:rPr>
        <w:t xml:space="preserve"> </w:t>
      </w:r>
      <w:proofErr w:type="gramStart"/>
      <w:r w:rsidRPr="009A040C">
        <w:rPr>
          <w:rFonts w:ascii="Times New Roman" w:hAnsi="Times New Roman" w:cs="Times New Roman"/>
          <w:bCs/>
          <w:color w:val="000000" w:themeColor="text1"/>
          <w:sz w:val="24"/>
          <w:szCs w:val="24"/>
        </w:rPr>
        <w:t xml:space="preserve">SBU umumnya merupakan suatu unit mandiri dan suatu </w:t>
      </w:r>
      <w:hyperlink r:id="rId11" w:history="1">
        <w:r w:rsidRPr="009A040C">
          <w:rPr>
            <w:rStyle w:val="Hyperlink"/>
            <w:rFonts w:ascii="Times New Roman" w:hAnsi="Times New Roman" w:cs="Times New Roman"/>
            <w:bCs/>
            <w:color w:val="000000" w:themeColor="text1"/>
            <w:sz w:val="24"/>
            <w:szCs w:val="24"/>
          </w:rPr>
          <w:t>perusahaan</w:t>
        </w:r>
      </w:hyperlink>
      <w:r w:rsidRPr="009A040C">
        <w:rPr>
          <w:rFonts w:ascii="Times New Roman" w:hAnsi="Times New Roman" w:cs="Times New Roman"/>
          <w:bCs/>
          <w:color w:val="000000" w:themeColor="text1"/>
          <w:sz w:val="24"/>
          <w:szCs w:val="24"/>
        </w:rPr>
        <w:t xml:space="preserve"> </w:t>
      </w:r>
      <w:r w:rsidR="0025739A">
        <w:rPr>
          <w:rFonts w:ascii="Times New Roman" w:hAnsi="Times New Roman" w:cs="Times New Roman"/>
          <w:bCs/>
          <w:color w:val="000000" w:themeColor="text1"/>
          <w:sz w:val="24"/>
          <w:szCs w:val="24"/>
        </w:rPr>
        <w:t xml:space="preserve">(korporasi) </w:t>
      </w:r>
      <w:r w:rsidRPr="009A040C">
        <w:rPr>
          <w:rFonts w:ascii="Times New Roman" w:hAnsi="Times New Roman" w:cs="Times New Roman"/>
          <w:bCs/>
          <w:color w:val="000000" w:themeColor="text1"/>
          <w:sz w:val="24"/>
          <w:szCs w:val="24"/>
        </w:rPr>
        <w:t>dapat memiliki beberapa SBU.</w:t>
      </w:r>
      <w:proofErr w:type="gramEnd"/>
      <w:r w:rsidRPr="009A040C">
        <w:rPr>
          <w:rFonts w:ascii="Times New Roman" w:hAnsi="Times New Roman" w:cs="Times New Roman"/>
          <w:bCs/>
          <w:color w:val="000000" w:themeColor="text1"/>
          <w:sz w:val="24"/>
          <w:szCs w:val="24"/>
        </w:rPr>
        <w:t xml:space="preserve"> </w:t>
      </w:r>
      <w:proofErr w:type="gramStart"/>
      <w:r w:rsidRPr="009A040C">
        <w:rPr>
          <w:rFonts w:ascii="Times New Roman" w:hAnsi="Times New Roman" w:cs="Times New Roman"/>
          <w:bCs/>
          <w:color w:val="000000" w:themeColor="text1"/>
          <w:sz w:val="24"/>
          <w:szCs w:val="24"/>
        </w:rPr>
        <w:t xml:space="preserve">Sebagai contoh, </w:t>
      </w:r>
      <w:hyperlink r:id="rId12" w:history="1">
        <w:r w:rsidRPr="009A040C">
          <w:rPr>
            <w:rStyle w:val="Hyperlink"/>
            <w:rFonts w:ascii="Times New Roman" w:hAnsi="Times New Roman" w:cs="Times New Roman"/>
            <w:bCs/>
            <w:i/>
            <w:color w:val="000000" w:themeColor="text1"/>
            <w:sz w:val="24"/>
            <w:szCs w:val="24"/>
          </w:rPr>
          <w:t>Garuda Indonesia</w:t>
        </w:r>
      </w:hyperlink>
      <w:r w:rsidRPr="009A040C">
        <w:rPr>
          <w:rFonts w:ascii="Times New Roman" w:hAnsi="Times New Roman" w:cs="Times New Roman"/>
          <w:bCs/>
          <w:color w:val="000000" w:themeColor="text1"/>
          <w:sz w:val="24"/>
          <w:szCs w:val="24"/>
        </w:rPr>
        <w:t xml:space="preserve"> memiliki empat SBU yang bertanggung jawab langsung kepada </w:t>
      </w:r>
      <w:hyperlink r:id="rId13" w:history="1">
        <w:r w:rsidRPr="009A040C">
          <w:rPr>
            <w:rStyle w:val="Hyperlink"/>
            <w:rFonts w:ascii="Times New Roman" w:hAnsi="Times New Roman" w:cs="Times New Roman"/>
            <w:bCs/>
            <w:color w:val="000000" w:themeColor="text1"/>
            <w:sz w:val="24"/>
            <w:szCs w:val="24"/>
          </w:rPr>
          <w:t>Dewan Direktur</w:t>
        </w:r>
      </w:hyperlink>
      <w:r w:rsidRPr="009A040C">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r w:rsidR="0025739A">
        <w:rPr>
          <w:rFonts w:ascii="Times New Roman" w:hAnsi="Times New Roman" w:cs="Times New Roman"/>
          <w:bCs/>
          <w:color w:val="000000" w:themeColor="text1"/>
          <w:sz w:val="24"/>
          <w:szCs w:val="24"/>
        </w:rPr>
        <w:t xml:space="preserve">Dengan demikian maka dalam suatu KPH apakah pada HL, HD, HKm, TN, maupun hutan adat dapat mengembangkan berbagai usaha lain selain pengembangan hutan untuk produksi kayu. Produk lain dimaksud dapat berupa perlebahan, jasa lingkungan </w:t>
      </w:r>
      <w:r w:rsidR="0025739A" w:rsidRPr="0025739A">
        <w:rPr>
          <w:rFonts w:ascii="Times New Roman" w:hAnsi="Times New Roman" w:cs="Times New Roman"/>
          <w:bCs/>
          <w:i/>
          <w:color w:val="000000" w:themeColor="text1"/>
          <w:sz w:val="24"/>
          <w:szCs w:val="24"/>
        </w:rPr>
        <w:t>(ecotourism)</w:t>
      </w:r>
      <w:r w:rsidR="0025739A">
        <w:rPr>
          <w:rFonts w:ascii="Times New Roman" w:hAnsi="Times New Roman" w:cs="Times New Roman"/>
          <w:bCs/>
          <w:color w:val="000000" w:themeColor="text1"/>
          <w:sz w:val="24"/>
          <w:szCs w:val="24"/>
        </w:rPr>
        <w:t xml:space="preserve">, </w:t>
      </w:r>
      <w:r w:rsidR="0025739A" w:rsidRPr="0025739A">
        <w:rPr>
          <w:rFonts w:ascii="Times New Roman" w:hAnsi="Times New Roman" w:cs="Times New Roman"/>
          <w:bCs/>
          <w:i/>
          <w:color w:val="000000" w:themeColor="text1"/>
          <w:sz w:val="24"/>
          <w:szCs w:val="24"/>
        </w:rPr>
        <w:t>agroforestry</w:t>
      </w:r>
      <w:r w:rsidR="0025739A">
        <w:rPr>
          <w:rFonts w:ascii="Times New Roman" w:hAnsi="Times New Roman" w:cs="Times New Roman"/>
          <w:bCs/>
          <w:i/>
          <w:color w:val="000000" w:themeColor="text1"/>
          <w:sz w:val="24"/>
          <w:szCs w:val="24"/>
        </w:rPr>
        <w:t xml:space="preserve"> </w:t>
      </w:r>
      <w:r w:rsidR="0025739A">
        <w:rPr>
          <w:rFonts w:ascii="Times New Roman" w:hAnsi="Times New Roman" w:cs="Times New Roman"/>
          <w:bCs/>
          <w:color w:val="000000" w:themeColor="text1"/>
          <w:sz w:val="24"/>
          <w:szCs w:val="24"/>
        </w:rPr>
        <w:t xml:space="preserve">dengan berbagai variasinya, usaha cendera mata </w:t>
      </w:r>
      <w:r w:rsidR="0025739A" w:rsidRPr="0025739A">
        <w:rPr>
          <w:rFonts w:ascii="Times New Roman" w:hAnsi="Times New Roman" w:cs="Times New Roman"/>
          <w:bCs/>
          <w:i/>
          <w:color w:val="000000" w:themeColor="text1"/>
          <w:sz w:val="24"/>
          <w:szCs w:val="24"/>
        </w:rPr>
        <w:t>(handy craft)</w:t>
      </w:r>
      <w:r w:rsidR="0025739A">
        <w:rPr>
          <w:rFonts w:ascii="Times New Roman" w:hAnsi="Times New Roman" w:cs="Times New Roman"/>
          <w:bCs/>
          <w:color w:val="000000" w:themeColor="text1"/>
          <w:sz w:val="24"/>
          <w:szCs w:val="24"/>
        </w:rPr>
        <w:t xml:space="preserve">, rotan, damar, gaharu, </w:t>
      </w:r>
      <w:proofErr w:type="gramStart"/>
      <w:r w:rsidR="0025739A">
        <w:rPr>
          <w:rFonts w:ascii="Times New Roman" w:hAnsi="Times New Roman" w:cs="Times New Roman"/>
          <w:bCs/>
          <w:color w:val="000000" w:themeColor="text1"/>
          <w:sz w:val="24"/>
          <w:szCs w:val="24"/>
        </w:rPr>
        <w:t>dsb</w:t>
      </w:r>
      <w:proofErr w:type="gramEnd"/>
      <w:r w:rsidR="0025739A">
        <w:rPr>
          <w:rFonts w:ascii="Times New Roman" w:hAnsi="Times New Roman" w:cs="Times New Roman"/>
          <w:bCs/>
          <w:color w:val="000000" w:themeColor="text1"/>
          <w:sz w:val="24"/>
          <w:szCs w:val="24"/>
        </w:rPr>
        <w:t xml:space="preserve">. </w:t>
      </w:r>
      <w:proofErr w:type="gramStart"/>
      <w:r w:rsidR="00167960">
        <w:rPr>
          <w:rFonts w:ascii="Times New Roman" w:hAnsi="Times New Roman" w:cs="Times New Roman"/>
          <w:bCs/>
          <w:color w:val="000000" w:themeColor="text1"/>
          <w:sz w:val="24"/>
          <w:szCs w:val="24"/>
        </w:rPr>
        <w:t>Dalam hal ini maka organisasi KPH dapat dipandang atau berfungsi sebagai korporatnya.</w:t>
      </w:r>
      <w:proofErr w:type="gramEnd"/>
    </w:p>
    <w:p w14:paraId="1A9334AF" w14:textId="6C62D935" w:rsidR="003C6F23" w:rsidRDefault="003C6F23" w:rsidP="003C6F23">
      <w:pPr>
        <w:spacing w:after="0" w:line="360" w:lineRule="auto"/>
        <w:ind w:left="288" w:firstLine="43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Model SBU seperti ini yang dikaitkan dengan keberadaan / pembentukan KPH dapat mengatasi p</w:t>
      </w:r>
      <w:r w:rsidRPr="003C6F23">
        <w:rPr>
          <w:rFonts w:ascii="Times New Roman" w:hAnsi="Times New Roman" w:cs="Times New Roman"/>
          <w:sz w:val="24"/>
          <w:szCs w:val="24"/>
        </w:rPr>
        <w:t xml:space="preserve">ersoalan kehutanan Indonesia dari waktu ke waktu </w:t>
      </w:r>
      <w:r>
        <w:rPr>
          <w:rFonts w:ascii="Times New Roman" w:hAnsi="Times New Roman" w:cs="Times New Roman"/>
          <w:sz w:val="24"/>
          <w:szCs w:val="24"/>
        </w:rPr>
        <w:t xml:space="preserve">yang </w:t>
      </w:r>
      <w:r w:rsidRPr="003C6F23">
        <w:rPr>
          <w:rFonts w:ascii="Times New Roman" w:hAnsi="Times New Roman" w:cs="Times New Roman"/>
          <w:sz w:val="24"/>
          <w:szCs w:val="24"/>
        </w:rPr>
        <w:t>semakin memprihatinkan terutama tenta</w:t>
      </w:r>
      <w:r>
        <w:rPr>
          <w:rFonts w:ascii="Times New Roman" w:hAnsi="Times New Roman" w:cs="Times New Roman"/>
          <w:sz w:val="24"/>
          <w:szCs w:val="24"/>
        </w:rPr>
        <w:t>ng jaminan keberlanjutan sumber</w:t>
      </w:r>
      <w:r w:rsidRPr="003C6F23">
        <w:rPr>
          <w:rFonts w:ascii="Times New Roman" w:hAnsi="Times New Roman" w:cs="Times New Roman"/>
          <w:sz w:val="24"/>
          <w:szCs w:val="24"/>
        </w:rPr>
        <w:t>daya hutan bagi generasi mendatang.</w:t>
      </w:r>
      <w:proofErr w:type="gramEnd"/>
      <w:r w:rsidRPr="003C6F23">
        <w:rPr>
          <w:rFonts w:ascii="Times New Roman" w:hAnsi="Times New Roman" w:cs="Times New Roman"/>
          <w:sz w:val="24"/>
          <w:szCs w:val="24"/>
        </w:rPr>
        <w:t xml:space="preserve"> </w:t>
      </w:r>
      <w:proofErr w:type="gramStart"/>
      <w:r w:rsidRPr="003C6F23">
        <w:rPr>
          <w:rFonts w:ascii="Times New Roman" w:hAnsi="Times New Roman" w:cs="Times New Roman"/>
          <w:sz w:val="24"/>
          <w:szCs w:val="24"/>
        </w:rPr>
        <w:t>Fakta tentang kerusakan SDH dan konflik terbuka yang amat parah merebak ke ruang-ruang publik dengan gencar.</w:t>
      </w:r>
      <w:proofErr w:type="gramEnd"/>
      <w:r w:rsidRPr="003C6F23">
        <w:rPr>
          <w:rFonts w:ascii="Times New Roman" w:hAnsi="Times New Roman" w:cs="Times New Roman"/>
          <w:sz w:val="24"/>
          <w:szCs w:val="24"/>
        </w:rPr>
        <w:t xml:space="preserve"> </w:t>
      </w:r>
      <w:proofErr w:type="gramStart"/>
      <w:r w:rsidRPr="003C6F23">
        <w:rPr>
          <w:rFonts w:ascii="Times New Roman" w:hAnsi="Times New Roman" w:cs="Times New Roman"/>
          <w:sz w:val="24"/>
          <w:szCs w:val="24"/>
        </w:rPr>
        <w:t>Fenomena kemiskinan struktural yang diderita oleh masyarakat adat, masyarakat lokal, dan masyarakat desa di dalam dan di sekitar hutan (MDH) tidak juga mendapatkan penanganan yang menyentuh akar persoalan sebenarnya.</w:t>
      </w:r>
      <w:proofErr w:type="gramEnd"/>
      <w:r w:rsidRPr="003C6F23">
        <w:rPr>
          <w:rFonts w:ascii="Times New Roman" w:hAnsi="Times New Roman" w:cs="Times New Roman"/>
          <w:sz w:val="24"/>
          <w:szCs w:val="24"/>
        </w:rPr>
        <w:t xml:space="preserve"> </w:t>
      </w:r>
      <w:proofErr w:type="gramStart"/>
      <w:r w:rsidRPr="003C6F23">
        <w:rPr>
          <w:rFonts w:ascii="Times New Roman" w:hAnsi="Times New Roman" w:cs="Times New Roman"/>
          <w:sz w:val="24"/>
          <w:szCs w:val="24"/>
        </w:rPr>
        <w:t>Hingga saat ini, belum cukup bukti bahwa terdapat upaya yang sungguh-sungguh dalam menangani persoalan-persoalan tersebut.</w:t>
      </w:r>
      <w:proofErr w:type="gramEnd"/>
      <w:r w:rsidRPr="003C6F23">
        <w:rPr>
          <w:rFonts w:ascii="Times New Roman" w:hAnsi="Times New Roman" w:cs="Times New Roman"/>
          <w:sz w:val="24"/>
          <w:szCs w:val="24"/>
        </w:rPr>
        <w:t xml:space="preserve"> </w:t>
      </w:r>
      <w:proofErr w:type="gramStart"/>
      <w:r>
        <w:rPr>
          <w:rFonts w:ascii="Times New Roman" w:hAnsi="Times New Roman" w:cs="Times New Roman"/>
          <w:sz w:val="24"/>
          <w:szCs w:val="24"/>
        </w:rPr>
        <w:t>Kementrian LHK</w:t>
      </w:r>
      <w:r w:rsidRPr="003C6F23">
        <w:rPr>
          <w:rFonts w:ascii="Times New Roman" w:hAnsi="Times New Roman" w:cs="Times New Roman"/>
          <w:sz w:val="24"/>
          <w:szCs w:val="24"/>
        </w:rPr>
        <w:t xml:space="preserve">—sebagai entitas politis—diharapkan mampu </w:t>
      </w:r>
      <w:r>
        <w:rPr>
          <w:rFonts w:ascii="Times New Roman" w:hAnsi="Times New Roman" w:cs="Times New Roman"/>
          <w:sz w:val="24"/>
          <w:szCs w:val="24"/>
        </w:rPr>
        <w:t>mempelopori pengembangan model ini mengikuti konsep KPH yang sudah dijalankan beberapa tahun terakhir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Perum Perhutani dalam skala tertentu sudah memulai konsep unit bisnis strategic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coba konsep perlu terus dilaksanakan untuk menemukan konsep yang tepat sesuai RUTRW dan sesuai juga dengan tata guna hutan yang telah ditetapkan.</w:t>
      </w:r>
      <w:proofErr w:type="gramEnd"/>
    </w:p>
    <w:p w14:paraId="3080D9E9" w14:textId="77777777" w:rsidR="00DA7044" w:rsidRDefault="003C6F23" w:rsidP="00B1703E">
      <w:pPr>
        <w:spacing w:after="0" w:line="360" w:lineRule="auto"/>
        <w:ind w:left="288" w:firstLine="432"/>
        <w:jc w:val="both"/>
        <w:rPr>
          <w:rFonts w:ascii="Times New Roman" w:hAnsi="Times New Roman" w:cs="Times New Roman"/>
          <w:sz w:val="24"/>
          <w:szCs w:val="24"/>
        </w:rPr>
      </w:pPr>
      <w:proofErr w:type="gramStart"/>
      <w:r>
        <w:rPr>
          <w:rFonts w:ascii="Times New Roman" w:hAnsi="Times New Roman" w:cs="Times New Roman"/>
          <w:sz w:val="24"/>
          <w:szCs w:val="24"/>
        </w:rPr>
        <w:t>Konsep mengaitkan SBU dalam model KPH pada gilirannya dapat dikembangkan menjadi semacam badan usaha pengelolaan hutan dalam skala-skal yang terjangkau dengan baik termasuk yang memerlukan keterlibatan masyarakat yang terintegrasi dan bertanggung jawab secara penuh.</w:t>
      </w:r>
      <w:proofErr w:type="gramEnd"/>
      <w:r>
        <w:rPr>
          <w:rFonts w:ascii="Times New Roman" w:hAnsi="Times New Roman" w:cs="Times New Roman"/>
          <w:sz w:val="24"/>
          <w:szCs w:val="24"/>
        </w:rPr>
        <w:t xml:space="preserve"> </w:t>
      </w:r>
      <w:r w:rsidR="00C62C64">
        <w:rPr>
          <w:rFonts w:ascii="Times New Roman" w:hAnsi="Times New Roman" w:cs="Times New Roman"/>
          <w:sz w:val="24"/>
          <w:szCs w:val="24"/>
        </w:rPr>
        <w:t xml:space="preserve">Pengembangan model ini </w:t>
      </w:r>
      <w:proofErr w:type="gramStart"/>
      <w:r w:rsidR="00C62C64">
        <w:rPr>
          <w:rFonts w:ascii="Times New Roman" w:hAnsi="Times New Roman" w:cs="Times New Roman"/>
          <w:sz w:val="24"/>
          <w:szCs w:val="24"/>
        </w:rPr>
        <w:t>akan</w:t>
      </w:r>
      <w:proofErr w:type="gramEnd"/>
      <w:r w:rsidR="00C62C64">
        <w:rPr>
          <w:rFonts w:ascii="Times New Roman" w:hAnsi="Times New Roman" w:cs="Times New Roman"/>
          <w:sz w:val="24"/>
          <w:szCs w:val="24"/>
        </w:rPr>
        <w:t xml:space="preserve"> melahirkan berbagai bentuk kombinasi SBU dengan KPH yang sesuai dengan situasi masyarakat setempat dan kondisi lingkungan dan daerah aliran sungai yang berbeda-beda dari satu tempat ke tempat lainnya. </w:t>
      </w:r>
      <w:proofErr w:type="gramStart"/>
      <w:r w:rsidR="00C62C64">
        <w:rPr>
          <w:rFonts w:ascii="Times New Roman" w:hAnsi="Times New Roman" w:cs="Times New Roman"/>
          <w:sz w:val="24"/>
          <w:szCs w:val="24"/>
        </w:rPr>
        <w:t>Dengan demikian tidak diperlukan blue print model yang seragam tetapi justru mengikuti kondisi sosial ekonomi dan biofisik masing-masing KPH yang dibentuk.</w:t>
      </w:r>
      <w:proofErr w:type="gramEnd"/>
      <w:r w:rsidR="00C62C64">
        <w:rPr>
          <w:rFonts w:ascii="Times New Roman" w:hAnsi="Times New Roman" w:cs="Times New Roman"/>
          <w:sz w:val="24"/>
          <w:szCs w:val="24"/>
        </w:rPr>
        <w:t xml:space="preserve"> </w:t>
      </w:r>
    </w:p>
    <w:p w14:paraId="2733A677" w14:textId="55B5DEED" w:rsidR="003C6F23" w:rsidRDefault="00DA7044" w:rsidP="00B1703E">
      <w:pPr>
        <w:spacing w:after="0" w:line="360" w:lineRule="auto"/>
        <w:ind w:left="288" w:firstLine="432"/>
        <w:jc w:val="both"/>
        <w:rPr>
          <w:rFonts w:ascii="Times New Roman" w:hAnsi="Times New Roman" w:cs="Times New Roman"/>
          <w:sz w:val="24"/>
          <w:szCs w:val="24"/>
        </w:rPr>
      </w:pPr>
      <w:r>
        <w:rPr>
          <w:rFonts w:ascii="Times New Roman" w:hAnsi="Times New Roman" w:cs="Times New Roman"/>
          <w:sz w:val="24"/>
          <w:szCs w:val="24"/>
        </w:rPr>
        <w:t xml:space="preserve">Hal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perlu dimatangkan dalam kedudukan KPH sebagai korporat adalah strategi korporasi itu sendiri. </w:t>
      </w:r>
      <w:r w:rsidRPr="00DA7044">
        <w:rPr>
          <w:rFonts w:ascii="Times New Roman" w:hAnsi="Times New Roman" w:cs="Times New Roman"/>
          <w:sz w:val="24"/>
          <w:szCs w:val="24"/>
        </w:rPr>
        <w:t>Strategi korporat adalah serangkaian strategi yang ditetapkan perusahaan</w:t>
      </w:r>
      <w:r>
        <w:rPr>
          <w:rFonts w:ascii="Times New Roman" w:hAnsi="Times New Roman" w:cs="Times New Roman"/>
          <w:sz w:val="24"/>
          <w:szCs w:val="24"/>
        </w:rPr>
        <w:t>/korporat (perusahaan induk) untuk jangka w</w:t>
      </w:r>
      <w:r w:rsidRPr="00DA7044">
        <w:rPr>
          <w:rFonts w:ascii="Times New Roman" w:hAnsi="Times New Roman" w:cs="Times New Roman"/>
          <w:sz w:val="24"/>
          <w:szCs w:val="24"/>
        </w:rPr>
        <w:t xml:space="preserve">aktu panjang yang </w:t>
      </w:r>
      <w:proofErr w:type="gramStart"/>
      <w:r w:rsidRPr="00DA7044">
        <w:rPr>
          <w:rFonts w:ascii="Times New Roman" w:hAnsi="Times New Roman" w:cs="Times New Roman"/>
          <w:sz w:val="24"/>
          <w:szCs w:val="24"/>
        </w:rPr>
        <w:t>akan</w:t>
      </w:r>
      <w:proofErr w:type="gramEnd"/>
      <w:r w:rsidRPr="00DA7044">
        <w:rPr>
          <w:rFonts w:ascii="Times New Roman" w:hAnsi="Times New Roman" w:cs="Times New Roman"/>
          <w:sz w:val="24"/>
          <w:szCs w:val="24"/>
        </w:rPr>
        <w:t xml:space="preserve"> dijalankan</w:t>
      </w:r>
      <w:r>
        <w:rPr>
          <w:rFonts w:ascii="Times New Roman" w:hAnsi="Times New Roman" w:cs="Times New Roman"/>
          <w:sz w:val="24"/>
          <w:szCs w:val="24"/>
        </w:rPr>
        <w:t xml:space="preserve"> guna mew</w:t>
      </w:r>
      <w:r w:rsidRPr="00DA7044">
        <w:rPr>
          <w:rFonts w:ascii="Times New Roman" w:hAnsi="Times New Roman" w:cs="Times New Roman"/>
          <w:sz w:val="24"/>
          <w:szCs w:val="24"/>
        </w:rPr>
        <w:t>ujud</w:t>
      </w:r>
      <w:r>
        <w:rPr>
          <w:rFonts w:ascii="Times New Roman" w:hAnsi="Times New Roman" w:cs="Times New Roman"/>
          <w:sz w:val="24"/>
          <w:szCs w:val="24"/>
        </w:rPr>
        <w:t>kan misi perusahaan sec</w:t>
      </w:r>
      <w:r w:rsidRPr="00DA7044">
        <w:rPr>
          <w:rFonts w:ascii="Times New Roman" w:hAnsi="Times New Roman" w:cs="Times New Roman"/>
          <w:sz w:val="24"/>
          <w:szCs w:val="24"/>
        </w:rPr>
        <w:t>ara keseluruhan. Penekanan strategi</w:t>
      </w:r>
      <w:r>
        <w:rPr>
          <w:rFonts w:ascii="Times New Roman" w:hAnsi="Times New Roman" w:cs="Times New Roman"/>
          <w:sz w:val="24"/>
          <w:szCs w:val="24"/>
        </w:rPr>
        <w:t xml:space="preserve"> </w:t>
      </w:r>
      <w:r w:rsidRPr="00DA7044">
        <w:rPr>
          <w:rFonts w:ascii="Times New Roman" w:hAnsi="Times New Roman" w:cs="Times New Roman"/>
          <w:sz w:val="24"/>
          <w:szCs w:val="24"/>
        </w:rPr>
        <w:t xml:space="preserve">korporat adalah pada lingkungan bisnis yang </w:t>
      </w:r>
      <w:proofErr w:type="gramStart"/>
      <w:r w:rsidRPr="00DA7044">
        <w:rPr>
          <w:rFonts w:ascii="Times New Roman" w:hAnsi="Times New Roman" w:cs="Times New Roman"/>
          <w:sz w:val="24"/>
          <w:szCs w:val="24"/>
        </w:rPr>
        <w:t>akan</w:t>
      </w:r>
      <w:proofErr w:type="gramEnd"/>
      <w:r w:rsidRPr="00DA7044">
        <w:rPr>
          <w:rFonts w:ascii="Times New Roman" w:hAnsi="Times New Roman" w:cs="Times New Roman"/>
          <w:sz w:val="24"/>
          <w:szCs w:val="24"/>
        </w:rPr>
        <w:t xml:space="preserve"> dimasuki oleh perusahaan</w:t>
      </w:r>
      <w:r>
        <w:rPr>
          <w:rFonts w:ascii="Times New Roman" w:hAnsi="Times New Roman" w:cs="Times New Roman"/>
          <w:sz w:val="24"/>
          <w:szCs w:val="24"/>
        </w:rPr>
        <w:t xml:space="preserve">. Di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pihak,</w:t>
      </w:r>
      <w:r w:rsidRPr="00DA7044">
        <w:rPr>
          <w:rFonts w:ascii="Times New Roman" w:hAnsi="Times New Roman" w:cs="Times New Roman"/>
          <w:sz w:val="24"/>
          <w:szCs w:val="24"/>
        </w:rPr>
        <w:t xml:space="preserve"> strategi unit bisnis </w:t>
      </w:r>
      <w:r>
        <w:rPr>
          <w:rFonts w:ascii="Times New Roman" w:hAnsi="Times New Roman" w:cs="Times New Roman"/>
          <w:sz w:val="24"/>
          <w:szCs w:val="24"/>
        </w:rPr>
        <w:t xml:space="preserve">(SBU) </w:t>
      </w:r>
      <w:r w:rsidRPr="00DA7044">
        <w:rPr>
          <w:rFonts w:ascii="Times New Roman" w:hAnsi="Times New Roman" w:cs="Times New Roman"/>
          <w:sz w:val="24"/>
          <w:szCs w:val="24"/>
        </w:rPr>
        <w:t>lebih menekankan pada strategi bersaing antara</w:t>
      </w:r>
      <w:r>
        <w:rPr>
          <w:rFonts w:ascii="Times New Roman" w:hAnsi="Times New Roman" w:cs="Times New Roman"/>
          <w:sz w:val="24"/>
          <w:szCs w:val="24"/>
        </w:rPr>
        <w:t xml:space="preserve"> produk-produk yang kompetitif atau sekaligus kompetisi di antara SBU-SBU yang dimiliki KPH (korporat).</w:t>
      </w:r>
      <w:r w:rsidR="00B1703E">
        <w:rPr>
          <w:rFonts w:ascii="Times New Roman" w:hAnsi="Times New Roman" w:cs="Times New Roman"/>
          <w:sz w:val="24"/>
          <w:szCs w:val="24"/>
        </w:rPr>
        <w:t xml:space="preserve"> </w:t>
      </w:r>
      <w:proofErr w:type="gramStart"/>
      <w:r w:rsidR="003C6F23">
        <w:rPr>
          <w:rFonts w:ascii="Times New Roman" w:hAnsi="Times New Roman" w:cs="Times New Roman"/>
          <w:sz w:val="24"/>
          <w:szCs w:val="24"/>
        </w:rPr>
        <w:t xml:space="preserve">Untuk itu diperlukan pematangan konsep organisasi </w:t>
      </w:r>
      <w:r w:rsidR="00B1703E">
        <w:rPr>
          <w:rFonts w:ascii="Times New Roman" w:hAnsi="Times New Roman" w:cs="Times New Roman"/>
          <w:sz w:val="24"/>
          <w:szCs w:val="24"/>
        </w:rPr>
        <w:t xml:space="preserve">SBU, Korporat-KPH yang sederhana sekaligus </w:t>
      </w:r>
      <w:r w:rsidR="003C6F23">
        <w:rPr>
          <w:rFonts w:ascii="Times New Roman" w:hAnsi="Times New Roman" w:cs="Times New Roman"/>
          <w:sz w:val="24"/>
          <w:szCs w:val="24"/>
        </w:rPr>
        <w:t>dan penyiap</w:t>
      </w:r>
      <w:r w:rsidR="00B1703E">
        <w:rPr>
          <w:rFonts w:ascii="Times New Roman" w:hAnsi="Times New Roman" w:cs="Times New Roman"/>
          <w:sz w:val="24"/>
          <w:szCs w:val="24"/>
        </w:rPr>
        <w:t>an masyarakat secara lebih baik untuk mengimplementasikan konsep serta strategi dimaksud.</w:t>
      </w:r>
      <w:proofErr w:type="gramEnd"/>
      <w:r w:rsidR="003C6F23">
        <w:rPr>
          <w:rFonts w:ascii="Times New Roman" w:hAnsi="Times New Roman" w:cs="Times New Roman"/>
          <w:sz w:val="24"/>
          <w:szCs w:val="24"/>
        </w:rPr>
        <w:t xml:space="preserve"> </w:t>
      </w:r>
      <w:r w:rsidR="00B1703E">
        <w:rPr>
          <w:rFonts w:ascii="Times New Roman" w:hAnsi="Times New Roman" w:cs="Times New Roman"/>
          <w:sz w:val="24"/>
          <w:szCs w:val="24"/>
        </w:rPr>
        <w:t>Pemerintah sekaligus ex-officio pengendali KPH, dunia usaha menjadi pasar dan industri hasil dari SBU, sedangkan SBU adalah mitra kerja yang berada di dalam KPH yang sekaligus bertindak sebagai korporatnya.</w:t>
      </w:r>
    </w:p>
    <w:p w14:paraId="621E41A8" w14:textId="2D53D3F7" w:rsidR="00EB4D76" w:rsidRPr="00354AA8" w:rsidRDefault="00EB4D76" w:rsidP="00581DC7">
      <w:pPr>
        <w:pStyle w:val="ListParagraph"/>
        <w:numPr>
          <w:ilvl w:val="0"/>
          <w:numId w:val="3"/>
        </w:numPr>
        <w:spacing w:after="0" w:line="360" w:lineRule="auto"/>
        <w:contextualSpacing w:val="0"/>
        <w:jc w:val="both"/>
        <w:rPr>
          <w:rFonts w:ascii="Times New Roman" w:hAnsi="Times New Roman" w:cs="Times New Roman"/>
          <w:b/>
          <w:sz w:val="24"/>
          <w:szCs w:val="24"/>
        </w:rPr>
      </w:pPr>
      <w:r w:rsidRPr="00354AA8">
        <w:rPr>
          <w:rFonts w:ascii="Times New Roman" w:hAnsi="Times New Roman" w:cs="Times New Roman"/>
          <w:b/>
          <w:sz w:val="24"/>
          <w:szCs w:val="24"/>
        </w:rPr>
        <w:lastRenderedPageBreak/>
        <w:t>Penutup</w:t>
      </w:r>
    </w:p>
    <w:p w14:paraId="7C4139A5" w14:textId="646FC79A" w:rsidR="000F7023" w:rsidRDefault="000F7023" w:rsidP="00581DC7">
      <w:pPr>
        <w:spacing w:after="0" w:line="360" w:lineRule="auto"/>
        <w:ind w:left="288" w:firstLine="432"/>
        <w:jc w:val="both"/>
        <w:rPr>
          <w:rFonts w:ascii="Times New Roman" w:hAnsi="Times New Roman" w:cs="Times New Roman"/>
          <w:sz w:val="24"/>
          <w:szCs w:val="24"/>
        </w:rPr>
      </w:pPr>
      <w:r>
        <w:rPr>
          <w:rFonts w:ascii="Times New Roman" w:hAnsi="Times New Roman" w:cs="Times New Roman"/>
          <w:sz w:val="24"/>
          <w:szCs w:val="24"/>
        </w:rPr>
        <w:t>T</w:t>
      </w:r>
      <w:r w:rsidR="005808E5" w:rsidRPr="006E2597">
        <w:rPr>
          <w:rFonts w:ascii="Times New Roman" w:hAnsi="Times New Roman" w:cs="Times New Roman"/>
          <w:sz w:val="24"/>
          <w:szCs w:val="24"/>
        </w:rPr>
        <w:t xml:space="preserve">ampaknya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banyak tantangan dalam rangka mewujudkan model KPH yang berfungsi sebagai korporat bagi SBU-SBU yang dimungkinkan berada dalam suatu kemitraan yang harmonis. </w:t>
      </w:r>
      <w:proofErr w:type="gramStart"/>
      <w:r>
        <w:rPr>
          <w:rFonts w:ascii="Times New Roman" w:hAnsi="Times New Roman" w:cs="Times New Roman"/>
          <w:sz w:val="24"/>
          <w:szCs w:val="24"/>
        </w:rPr>
        <w:t>KPH belum menunjukkan hasil yang optimal.</w:t>
      </w:r>
      <w:proofErr w:type="gramEnd"/>
      <w:r>
        <w:rPr>
          <w:rFonts w:ascii="Times New Roman" w:hAnsi="Times New Roman" w:cs="Times New Roman"/>
          <w:sz w:val="24"/>
          <w:szCs w:val="24"/>
        </w:rPr>
        <w:t xml:space="preserve"> Sementara itu SBU di tangan masyarakat lokal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terkendala modal usaha atau benturan dengan keseriusan pemerintah daerah yang memiliki otonomi pengelolaan wilayahnya. </w:t>
      </w:r>
      <w:proofErr w:type="gramStart"/>
      <w:r>
        <w:rPr>
          <w:rFonts w:ascii="Times New Roman" w:hAnsi="Times New Roman" w:cs="Times New Roman"/>
          <w:sz w:val="24"/>
          <w:szCs w:val="24"/>
        </w:rPr>
        <w:t>Untuk itu diperlukan langkah-langkah praktis berikut ini.</w:t>
      </w:r>
      <w:proofErr w:type="gramEnd"/>
    </w:p>
    <w:p w14:paraId="6D1547C8" w14:textId="76E50C69" w:rsidR="000F7023" w:rsidRDefault="003F5FC6" w:rsidP="000F702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Evaluasi yang komprehensif tentang keberhasilan dan kendala yang dihadapi KPH-KPH yang telah dibentuk sambil mengidentifikasi potensi-potensi di luar hasil kayu yang perlu dan bisa dikembangkan.</w:t>
      </w:r>
    </w:p>
    <w:p w14:paraId="7057E47A" w14:textId="20CC0BA8" w:rsidR="003F5FC6" w:rsidRDefault="003F5FC6" w:rsidP="000F702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Prakondisi masyarakat dengan semangat wirausaha yang inovatif. Perguruan tinggi perlu dilibatkan dalam bantuan teknis inovatif sedang LSM/NGO dalam hal penyiapan masyarakatnya secara organisasi maupun koperasi. Dunia usaha dilibatkan dalam aspek permodalan maupun saluran pasar produk yang dihasilkan SBU dan jika dimungkinkan untuk mengembangkan industrinya. Tiga unsur ini secara bersama harus menjadi </w:t>
      </w:r>
      <w:r w:rsidRPr="003F5FC6">
        <w:rPr>
          <w:rFonts w:ascii="Times New Roman" w:hAnsi="Times New Roman" w:cs="Times New Roman"/>
          <w:i/>
          <w:sz w:val="24"/>
          <w:szCs w:val="24"/>
        </w:rPr>
        <w:t>change agent</w:t>
      </w:r>
      <w:r>
        <w:rPr>
          <w:rFonts w:ascii="Times New Roman" w:hAnsi="Times New Roman" w:cs="Times New Roman"/>
          <w:sz w:val="24"/>
          <w:szCs w:val="24"/>
        </w:rPr>
        <w:t xml:space="preserve"> bagi pengembangan kesejahteraan masyarakat dan ekonomi produktif.</w:t>
      </w:r>
    </w:p>
    <w:p w14:paraId="02E98914" w14:textId="77777777" w:rsidR="003F5FC6" w:rsidRDefault="003F5FC6" w:rsidP="003F5FC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Pemerintah sebagai leading sector terhadap areal KPH harus lebih bertanggung jawab dalam aspek produksi kayu dan kelestarian lingkungan hidup, termasuk penyiapan perangkat hukum dan organisasi yang terkait dengan model KPH-SBU ini.</w:t>
      </w:r>
    </w:p>
    <w:p w14:paraId="37FD22BA" w14:textId="77777777" w:rsidR="00185F11" w:rsidRDefault="003F5FC6" w:rsidP="00581DC7">
      <w:pPr>
        <w:pStyle w:val="ListParagraph"/>
        <w:numPr>
          <w:ilvl w:val="0"/>
          <w:numId w:val="6"/>
        </w:numPr>
        <w:spacing w:after="0" w:line="360" w:lineRule="auto"/>
        <w:jc w:val="both"/>
        <w:rPr>
          <w:rFonts w:ascii="Times New Roman" w:hAnsi="Times New Roman" w:cs="Times New Roman"/>
          <w:sz w:val="24"/>
          <w:szCs w:val="24"/>
        </w:rPr>
      </w:pPr>
      <w:r w:rsidRPr="00185F11">
        <w:rPr>
          <w:rFonts w:ascii="Times New Roman" w:hAnsi="Times New Roman" w:cs="Times New Roman"/>
          <w:sz w:val="24"/>
          <w:szCs w:val="24"/>
        </w:rPr>
        <w:t>Kementrian LHK, -di samping tugas pokok-</w:t>
      </w:r>
      <w:r w:rsidR="00127B6A" w:rsidRPr="00185F11">
        <w:rPr>
          <w:rFonts w:ascii="Times New Roman" w:hAnsi="Times New Roman" w:cs="Times New Roman"/>
          <w:sz w:val="24"/>
          <w:szCs w:val="24"/>
        </w:rPr>
        <w:t xml:space="preserve"> </w:t>
      </w:r>
      <w:r w:rsidRPr="00185F11">
        <w:rPr>
          <w:rFonts w:ascii="Times New Roman" w:hAnsi="Times New Roman" w:cs="Times New Roman"/>
          <w:sz w:val="24"/>
          <w:szCs w:val="24"/>
        </w:rPr>
        <w:t xml:space="preserve">pada gilirannya </w:t>
      </w:r>
      <w:r w:rsidR="00127B6A" w:rsidRPr="00185F11">
        <w:rPr>
          <w:rFonts w:ascii="Times New Roman" w:hAnsi="Times New Roman" w:cs="Times New Roman"/>
          <w:sz w:val="24"/>
          <w:szCs w:val="24"/>
        </w:rPr>
        <w:t xml:space="preserve">ikut berperan </w:t>
      </w:r>
      <w:r w:rsidRPr="00185F11">
        <w:rPr>
          <w:rFonts w:ascii="Times New Roman" w:hAnsi="Times New Roman" w:cs="Times New Roman"/>
          <w:sz w:val="24"/>
          <w:szCs w:val="24"/>
        </w:rPr>
        <w:t xml:space="preserve">aktif </w:t>
      </w:r>
      <w:r w:rsidR="00127B6A" w:rsidRPr="00185F11">
        <w:rPr>
          <w:rFonts w:ascii="Times New Roman" w:hAnsi="Times New Roman" w:cs="Times New Roman"/>
          <w:sz w:val="24"/>
          <w:szCs w:val="24"/>
        </w:rPr>
        <w:t xml:space="preserve">dalam peningkatan kemandirian pangan </w:t>
      </w:r>
      <w:r w:rsidR="00185F11" w:rsidRPr="00185F11">
        <w:rPr>
          <w:rFonts w:ascii="Times New Roman" w:hAnsi="Times New Roman" w:cs="Times New Roman"/>
          <w:sz w:val="24"/>
          <w:szCs w:val="24"/>
        </w:rPr>
        <w:t xml:space="preserve">dan kesejahteraan masyarakat. Peran serta masyarakat lewat konsep KPH-SBU ini diharapkan </w:t>
      </w:r>
      <w:proofErr w:type="gramStart"/>
      <w:r w:rsidR="00185F11" w:rsidRPr="00185F11">
        <w:rPr>
          <w:rFonts w:ascii="Times New Roman" w:hAnsi="Times New Roman" w:cs="Times New Roman"/>
          <w:sz w:val="24"/>
          <w:szCs w:val="24"/>
        </w:rPr>
        <w:t>akan</w:t>
      </w:r>
      <w:proofErr w:type="gramEnd"/>
      <w:r w:rsidR="00185F11" w:rsidRPr="00185F11">
        <w:rPr>
          <w:rFonts w:ascii="Times New Roman" w:hAnsi="Times New Roman" w:cs="Times New Roman"/>
          <w:sz w:val="24"/>
          <w:szCs w:val="24"/>
        </w:rPr>
        <w:t xml:space="preserve"> ikut mendukung kecukupan produksi kayu dan hasil hutan lainnya terutama dalam hal menjaga kelestarian hutan di Indonesia. </w:t>
      </w:r>
    </w:p>
    <w:p w14:paraId="74E9A48A" w14:textId="0529F8F7" w:rsidR="00F17755" w:rsidRPr="00185F11" w:rsidRDefault="00F17755" w:rsidP="00581DC7">
      <w:pPr>
        <w:pStyle w:val="ListParagraph"/>
        <w:numPr>
          <w:ilvl w:val="0"/>
          <w:numId w:val="6"/>
        </w:numPr>
        <w:spacing w:after="0" w:line="360" w:lineRule="auto"/>
        <w:jc w:val="both"/>
        <w:rPr>
          <w:rFonts w:ascii="Times New Roman" w:hAnsi="Times New Roman" w:cs="Times New Roman"/>
          <w:sz w:val="24"/>
          <w:szCs w:val="24"/>
        </w:rPr>
      </w:pPr>
      <w:r w:rsidRPr="00185F11">
        <w:rPr>
          <w:rFonts w:ascii="Times New Roman" w:hAnsi="Times New Roman" w:cs="Times New Roman"/>
          <w:sz w:val="24"/>
          <w:szCs w:val="24"/>
        </w:rPr>
        <w:br w:type="page"/>
      </w:r>
    </w:p>
    <w:p w14:paraId="0A4782DF" w14:textId="77777777" w:rsidR="0075205B" w:rsidRDefault="0075205B" w:rsidP="00581DC7">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DAFTAR  PUSTAKA</w:t>
      </w:r>
      <w:proofErr w:type="gramEnd"/>
    </w:p>
    <w:p w14:paraId="3AE4D0A9" w14:textId="58B309F6" w:rsidR="0080661B" w:rsidRDefault="0080661B" w:rsidP="00581DC7">
      <w:pPr>
        <w:spacing w:after="0" w:line="240" w:lineRule="auto"/>
        <w:jc w:val="both"/>
        <w:rPr>
          <w:rFonts w:ascii="Times New Roman" w:hAnsi="Times New Roman" w:cs="Times New Roman"/>
          <w:b/>
          <w:sz w:val="24"/>
          <w:szCs w:val="24"/>
        </w:rPr>
      </w:pPr>
    </w:p>
    <w:p w14:paraId="33114A63" w14:textId="07291176" w:rsidR="0096091C" w:rsidRDefault="0096091C" w:rsidP="0096091C">
      <w:pPr>
        <w:spacing w:after="120" w:line="240" w:lineRule="auto"/>
        <w:ind w:left="720" w:hanging="720"/>
        <w:jc w:val="both"/>
        <w:rPr>
          <w:rFonts w:ascii="Times New Roman" w:hAnsi="Times New Roman" w:cs="Times New Roman"/>
          <w:sz w:val="24"/>
          <w:szCs w:val="24"/>
        </w:rPr>
      </w:pPr>
      <w:r w:rsidRPr="0096091C">
        <w:rPr>
          <w:rFonts w:ascii="Times New Roman" w:hAnsi="Times New Roman" w:cs="Times New Roman"/>
          <w:sz w:val="24"/>
          <w:szCs w:val="24"/>
        </w:rPr>
        <w:t xml:space="preserve">Butler, Rhett A. 2014. Profil Lingkungan Indonesia: Diterjemahkan dari bahasa Inggris ke </w:t>
      </w:r>
      <w:proofErr w:type="gramStart"/>
      <w:r w:rsidRPr="0096091C">
        <w:rPr>
          <w:rFonts w:ascii="Times New Roman" w:hAnsi="Times New Roman" w:cs="Times New Roman"/>
          <w:sz w:val="24"/>
          <w:szCs w:val="24"/>
        </w:rPr>
        <w:t>bahasa</w:t>
      </w:r>
      <w:proofErr w:type="gramEnd"/>
      <w:r w:rsidRPr="0096091C">
        <w:rPr>
          <w:rFonts w:ascii="Times New Roman" w:hAnsi="Times New Roman" w:cs="Times New Roman"/>
          <w:sz w:val="24"/>
          <w:szCs w:val="24"/>
        </w:rPr>
        <w:t xml:space="preserve"> Indonesia oleh Indie (</w:t>
      </w:r>
      <w:hyperlink r:id="rId14" w:history="1">
        <w:r w:rsidRPr="0096091C">
          <w:rPr>
            <w:rStyle w:val="Hyperlink"/>
            <w:rFonts w:ascii="Times New Roman" w:hAnsi="Times New Roman" w:cs="Times New Roman"/>
            <w:sz w:val="24"/>
            <w:szCs w:val="24"/>
          </w:rPr>
          <w:t>www.trulyjogja.com</w:t>
        </w:r>
      </w:hyperlink>
      <w:r w:rsidRPr="0096091C">
        <w:rPr>
          <w:rFonts w:ascii="Times New Roman" w:hAnsi="Times New Roman" w:cs="Times New Roman"/>
          <w:sz w:val="24"/>
          <w:szCs w:val="24"/>
        </w:rPr>
        <w:t xml:space="preserve">). </w:t>
      </w:r>
      <w:r w:rsidR="000A20E4">
        <w:rPr>
          <w:rFonts w:ascii="Times New Roman" w:hAnsi="Times New Roman" w:cs="Times New Roman"/>
          <w:sz w:val="24"/>
          <w:szCs w:val="24"/>
        </w:rPr>
        <w:t>[10]</w:t>
      </w:r>
    </w:p>
    <w:p w14:paraId="5E6E5B1C" w14:textId="06757A8F" w:rsidR="00CF62CF" w:rsidRDefault="00CF62CF" w:rsidP="004837C0">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FoEh, John E.H.J., 2013. </w:t>
      </w:r>
      <w:proofErr w:type="gramStart"/>
      <w:r>
        <w:rPr>
          <w:rFonts w:ascii="Times New Roman" w:hAnsi="Times New Roman" w:cs="Times New Roman"/>
          <w:sz w:val="24"/>
          <w:szCs w:val="24"/>
        </w:rPr>
        <w:t>Analisis Pasar Internasional dan Masa Depan Industri Kehutanan di Indonesia.</w:t>
      </w:r>
      <w:proofErr w:type="gramEnd"/>
      <w:r>
        <w:rPr>
          <w:rFonts w:ascii="Times New Roman" w:hAnsi="Times New Roman" w:cs="Times New Roman"/>
          <w:sz w:val="24"/>
          <w:szCs w:val="24"/>
        </w:rPr>
        <w:t xml:space="preserve"> Jurnal Ilmiah Manajemen, Vol. 2 No. 2/2013. Program Pascasarjana Universitas Katolik Widya Mandira Kupang – NTT. Hal. 1 – 13.</w:t>
      </w:r>
      <w:r w:rsidR="00017A90">
        <w:rPr>
          <w:rFonts w:ascii="Times New Roman" w:hAnsi="Times New Roman" w:cs="Times New Roman"/>
          <w:sz w:val="24"/>
          <w:szCs w:val="24"/>
        </w:rPr>
        <w:t xml:space="preserve"> [5]</w:t>
      </w:r>
    </w:p>
    <w:p w14:paraId="62BE06C1" w14:textId="4D8F8946" w:rsidR="00CF62CF" w:rsidRDefault="00CF62CF" w:rsidP="004837C0">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FoEh, John E. H. J., 2014. </w:t>
      </w:r>
      <w:proofErr w:type="gramStart"/>
      <w:r>
        <w:rPr>
          <w:rFonts w:ascii="Times New Roman" w:hAnsi="Times New Roman" w:cs="Times New Roman"/>
          <w:sz w:val="24"/>
          <w:szCs w:val="24"/>
        </w:rPr>
        <w:t>Memahami dan Upaya Mengimplementasikan Etika Lingkungan Hidup.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Orasi Ilmiah pada Wisuda dan Dies Natalis ke VI, STAKN Kupang, 29 September 2014.</w:t>
      </w:r>
      <w:proofErr w:type="gramEnd"/>
      <w:r w:rsidR="000A20E4">
        <w:rPr>
          <w:rFonts w:ascii="Times New Roman" w:hAnsi="Times New Roman" w:cs="Times New Roman"/>
          <w:sz w:val="24"/>
          <w:szCs w:val="24"/>
        </w:rPr>
        <w:t xml:space="preserve"> [12]</w:t>
      </w:r>
    </w:p>
    <w:p w14:paraId="0CBF181E" w14:textId="2C8CFED9" w:rsidR="00233C3C" w:rsidRDefault="00233C3C" w:rsidP="004837C0">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FoEh, John E.H.J., 2015. Pengelolaan Sumberdaya Alam Lestari: Krisis SDA dan LH, Perubahan</w:t>
      </w:r>
      <w:r w:rsidR="00571DFE">
        <w:rPr>
          <w:rFonts w:ascii="Times New Roman" w:hAnsi="Times New Roman" w:cs="Times New Roman"/>
          <w:sz w:val="24"/>
          <w:szCs w:val="24"/>
        </w:rPr>
        <w:t xml:space="preserve"> Iklim, Pembangunan Ekonimi</w:t>
      </w:r>
      <w:r>
        <w:rPr>
          <w:rFonts w:ascii="Times New Roman" w:hAnsi="Times New Roman" w:cs="Times New Roman"/>
          <w:sz w:val="24"/>
          <w:szCs w:val="24"/>
        </w:rPr>
        <w:t xml:space="preserve"> dan </w:t>
      </w:r>
      <w:r w:rsidR="00571DFE">
        <w:rPr>
          <w:rFonts w:ascii="Times New Roman" w:hAnsi="Times New Roman" w:cs="Times New Roman"/>
          <w:sz w:val="24"/>
          <w:szCs w:val="24"/>
        </w:rPr>
        <w:t xml:space="preserve">Bisnis Internasional. </w:t>
      </w:r>
      <w:proofErr w:type="gramStart"/>
      <w:r w:rsidR="00571DFE">
        <w:rPr>
          <w:rFonts w:ascii="Times New Roman" w:hAnsi="Times New Roman" w:cs="Times New Roman"/>
          <w:sz w:val="24"/>
          <w:szCs w:val="24"/>
        </w:rPr>
        <w:t>Makalah Utama pada Semiloka GKI Palsigunung Bogor, 29 November 2015.</w:t>
      </w:r>
      <w:proofErr w:type="gramEnd"/>
      <w:r w:rsidR="00004A2C">
        <w:rPr>
          <w:rFonts w:ascii="Times New Roman" w:hAnsi="Times New Roman" w:cs="Times New Roman"/>
          <w:sz w:val="24"/>
          <w:szCs w:val="24"/>
        </w:rPr>
        <w:t xml:space="preserve"> [8]</w:t>
      </w:r>
    </w:p>
    <w:p w14:paraId="5C9FC387" w14:textId="2F43C271" w:rsidR="0000373F" w:rsidRDefault="0000373F" w:rsidP="0000373F">
      <w:pPr>
        <w:spacing w:after="120" w:line="240" w:lineRule="auto"/>
        <w:ind w:left="720" w:hanging="720"/>
        <w:jc w:val="both"/>
        <w:rPr>
          <w:rFonts w:ascii="Times New Roman" w:hAnsi="Times New Roman" w:cs="Times New Roman"/>
          <w:sz w:val="24"/>
          <w:szCs w:val="24"/>
        </w:rPr>
      </w:pPr>
      <w:r w:rsidRPr="0000373F">
        <w:rPr>
          <w:rFonts w:ascii="Times New Roman" w:hAnsi="Times New Roman" w:cs="Times New Roman"/>
          <w:sz w:val="24"/>
          <w:szCs w:val="24"/>
        </w:rPr>
        <w:t xml:space="preserve">Kementerian Kehutanan, 2011. </w:t>
      </w:r>
      <w:proofErr w:type="gramStart"/>
      <w:r w:rsidR="007C5284">
        <w:rPr>
          <w:rFonts w:ascii="Times New Roman" w:hAnsi="Times New Roman" w:cs="Times New Roman"/>
          <w:bCs/>
          <w:sz w:val="24"/>
          <w:szCs w:val="24"/>
        </w:rPr>
        <w:t>Buku KPH (</w:t>
      </w:r>
      <w:r w:rsidRPr="0000373F">
        <w:rPr>
          <w:rFonts w:ascii="Times New Roman" w:hAnsi="Times New Roman" w:cs="Times New Roman"/>
          <w:bCs/>
          <w:sz w:val="24"/>
          <w:szCs w:val="24"/>
        </w:rPr>
        <w:t>Kesatuan Pengelolaan Hutan) Konsep, Peraturan Perundangan dan Implementasi.</w:t>
      </w:r>
      <w:proofErr w:type="gramEnd"/>
      <w:r w:rsidRPr="0000373F">
        <w:rPr>
          <w:rFonts w:ascii="Times New Roman" w:hAnsi="Times New Roman" w:cs="Times New Roman"/>
          <w:bCs/>
          <w:sz w:val="24"/>
          <w:szCs w:val="24"/>
        </w:rPr>
        <w:t xml:space="preserve"> Ditjen Planologi, Jakarta</w:t>
      </w:r>
      <w:r>
        <w:rPr>
          <w:rFonts w:ascii="Times New Roman" w:hAnsi="Times New Roman" w:cs="Times New Roman"/>
          <w:sz w:val="24"/>
          <w:szCs w:val="24"/>
        </w:rPr>
        <w:t>.</w:t>
      </w:r>
      <w:r w:rsidR="00017A90">
        <w:rPr>
          <w:rFonts w:ascii="Times New Roman" w:hAnsi="Times New Roman" w:cs="Times New Roman"/>
          <w:sz w:val="24"/>
          <w:szCs w:val="24"/>
        </w:rPr>
        <w:t xml:space="preserve"> [4]</w:t>
      </w:r>
    </w:p>
    <w:p w14:paraId="7F8D4AB9" w14:textId="1745B3A3" w:rsidR="004837C0" w:rsidRDefault="00F55C7B" w:rsidP="004837C0">
      <w:pPr>
        <w:spacing w:after="120" w:line="240" w:lineRule="auto"/>
        <w:ind w:left="720" w:hanging="720"/>
        <w:jc w:val="both"/>
        <w:rPr>
          <w:rFonts w:ascii="Times New Roman" w:hAnsi="Times New Roman" w:cs="Times New Roman"/>
          <w:sz w:val="24"/>
          <w:szCs w:val="24"/>
        </w:rPr>
      </w:pPr>
      <w:r w:rsidRPr="00F55C7B">
        <w:rPr>
          <w:rFonts w:ascii="Times New Roman" w:hAnsi="Times New Roman" w:cs="Times New Roman"/>
          <w:sz w:val="24"/>
          <w:szCs w:val="24"/>
        </w:rPr>
        <w:t>Hansen, M.C.</w:t>
      </w:r>
      <w:r>
        <w:rPr>
          <w:rFonts w:ascii="Times New Roman" w:hAnsi="Times New Roman" w:cs="Times New Roman"/>
          <w:sz w:val="24"/>
          <w:szCs w:val="24"/>
        </w:rPr>
        <w:t xml:space="preserve">, </w:t>
      </w:r>
      <w:proofErr w:type="gramStart"/>
      <w:r w:rsidRPr="00F55C7B">
        <w:rPr>
          <w:rFonts w:ascii="Times New Roman" w:hAnsi="Times New Roman" w:cs="Times New Roman"/>
          <w:sz w:val="24"/>
          <w:szCs w:val="24"/>
        </w:rPr>
        <w:t>et</w:t>
      </w:r>
      <w:proofErr w:type="gramEnd"/>
      <w:r w:rsidRPr="00F55C7B">
        <w:rPr>
          <w:rFonts w:ascii="Times New Roman" w:hAnsi="Times New Roman" w:cs="Times New Roman"/>
          <w:sz w:val="24"/>
          <w:szCs w:val="24"/>
        </w:rPr>
        <w:t xml:space="preserve">. </w:t>
      </w:r>
      <w:proofErr w:type="gramStart"/>
      <w:r w:rsidRPr="00F55C7B">
        <w:rPr>
          <w:rFonts w:ascii="Times New Roman" w:hAnsi="Times New Roman" w:cs="Times New Roman"/>
          <w:sz w:val="24"/>
          <w:szCs w:val="24"/>
        </w:rPr>
        <w:t>al</w:t>
      </w:r>
      <w:proofErr w:type="gramEnd"/>
      <w:r w:rsidRPr="00F55C7B">
        <w:rPr>
          <w:rFonts w:ascii="Times New Roman" w:hAnsi="Times New Roman" w:cs="Times New Roman"/>
          <w:sz w:val="24"/>
          <w:szCs w:val="24"/>
        </w:rPr>
        <w:t xml:space="preserve">, 2012, Mapping and monitoring deforestation and forest degradation in Sumatra (Indonesia) using Landsat time series data sets from 1990 to 2010, </w:t>
      </w:r>
      <w:r w:rsidRPr="00F55C7B">
        <w:rPr>
          <w:rFonts w:ascii="Times New Roman" w:hAnsi="Times New Roman" w:cs="Times New Roman"/>
          <w:i/>
          <w:iCs/>
          <w:sz w:val="24"/>
          <w:szCs w:val="24"/>
        </w:rPr>
        <w:t>Environmental Research Letters</w:t>
      </w:r>
      <w:r w:rsidRPr="00F55C7B">
        <w:rPr>
          <w:rFonts w:ascii="Times New Roman" w:hAnsi="Times New Roman" w:cs="Times New Roman"/>
          <w:sz w:val="24"/>
          <w:szCs w:val="24"/>
        </w:rPr>
        <w:t xml:space="preserve">, 7, doi:10.1088/1748-9326/7/3/034010. </w:t>
      </w:r>
      <w:r w:rsidR="005A0716">
        <w:rPr>
          <w:rFonts w:ascii="Times New Roman" w:hAnsi="Times New Roman" w:cs="Times New Roman"/>
          <w:sz w:val="24"/>
          <w:szCs w:val="24"/>
        </w:rPr>
        <w:t>[1]</w:t>
      </w:r>
    </w:p>
    <w:p w14:paraId="5E2344D5" w14:textId="63EB81A9" w:rsidR="00736C45" w:rsidRDefault="00736C45" w:rsidP="004837C0">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Iip Albanjary, 2010. </w:t>
      </w:r>
      <w:proofErr w:type="gramStart"/>
      <w:r>
        <w:rPr>
          <w:rFonts w:ascii="Times New Roman" w:hAnsi="Times New Roman" w:cs="Times New Roman"/>
          <w:sz w:val="24"/>
          <w:szCs w:val="24"/>
        </w:rPr>
        <w:t>Industri Kehutanan Yang Meredup dan Produksi Log HPH.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iipalbanjary.wordpress.com</w:t>
      </w:r>
      <w:proofErr w:type="gramEnd"/>
      <w:r>
        <w:rPr>
          <w:rFonts w:ascii="Times New Roman" w:hAnsi="Times New Roman" w:cs="Times New Roman"/>
          <w:sz w:val="24"/>
          <w:szCs w:val="24"/>
        </w:rPr>
        <w:t>/</w:t>
      </w:r>
      <w:r w:rsidR="001528BC">
        <w:rPr>
          <w:rFonts w:ascii="Times New Roman" w:hAnsi="Times New Roman" w:cs="Times New Roman"/>
          <w:sz w:val="24"/>
          <w:szCs w:val="24"/>
        </w:rPr>
        <w:t>8 Januari 2010.</w:t>
      </w:r>
      <w:r w:rsidR="00017A90">
        <w:rPr>
          <w:rFonts w:ascii="Times New Roman" w:hAnsi="Times New Roman" w:cs="Times New Roman"/>
          <w:sz w:val="24"/>
          <w:szCs w:val="24"/>
        </w:rPr>
        <w:t xml:space="preserve"> [6]</w:t>
      </w:r>
    </w:p>
    <w:p w14:paraId="119120E8" w14:textId="0A425F04" w:rsidR="004837C0" w:rsidRDefault="004837C0" w:rsidP="004837C0">
      <w:pPr>
        <w:spacing w:after="120" w:line="240" w:lineRule="auto"/>
        <w:ind w:left="720" w:hanging="720"/>
        <w:jc w:val="both"/>
        <w:rPr>
          <w:rFonts w:ascii="Times New Roman" w:hAnsi="Times New Roman" w:cs="Times New Roman"/>
          <w:sz w:val="24"/>
          <w:szCs w:val="24"/>
        </w:rPr>
      </w:pPr>
      <w:r w:rsidRPr="004837C0">
        <w:rPr>
          <w:rFonts w:ascii="Times New Roman" w:hAnsi="Times New Roman" w:cs="Times New Roman"/>
          <w:sz w:val="24"/>
          <w:szCs w:val="24"/>
        </w:rPr>
        <w:t>Taqwaddin</w:t>
      </w:r>
      <w:proofErr w:type="gramStart"/>
      <w:r>
        <w:rPr>
          <w:rFonts w:ascii="Times New Roman" w:hAnsi="Times New Roman" w:cs="Times New Roman"/>
          <w:sz w:val="24"/>
          <w:szCs w:val="24"/>
        </w:rPr>
        <w:t>.,</w:t>
      </w:r>
      <w:proofErr w:type="gramEnd"/>
      <w:r w:rsidRPr="004837C0">
        <w:rPr>
          <w:rFonts w:ascii="Times New Roman" w:hAnsi="Times New Roman" w:cs="Times New Roman"/>
          <w:sz w:val="24"/>
          <w:szCs w:val="24"/>
        </w:rPr>
        <w:t xml:space="preserve"> Dosen Tetap pada Fakultas Hukum Universitas Syiah Kuala, Banda Aceh</w:t>
      </w:r>
      <w:r>
        <w:rPr>
          <w:rFonts w:ascii="Times New Roman" w:hAnsi="Times New Roman" w:cs="Times New Roman"/>
          <w:sz w:val="24"/>
          <w:szCs w:val="24"/>
        </w:rPr>
        <w:t xml:space="preserve">. </w:t>
      </w:r>
      <w:hyperlink r:id="rId15" w:history="1">
        <w:r w:rsidRPr="00B037EC">
          <w:rPr>
            <w:rStyle w:val="Hyperlink"/>
            <w:rFonts w:ascii="Times New Roman" w:hAnsi="Times New Roman" w:cs="Times New Roman"/>
            <w:sz w:val="24"/>
            <w:szCs w:val="24"/>
          </w:rPr>
          <w:t>http://kph.dephut.go.id/index.php?option=com_phocadownload&amp;view=category&amp;id=75&amp;Itemid=199</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Diakses, 28 Agustus 2016.</w:t>
      </w:r>
      <w:proofErr w:type="gramEnd"/>
      <w:r w:rsidR="00017A90">
        <w:rPr>
          <w:rFonts w:ascii="Times New Roman" w:hAnsi="Times New Roman" w:cs="Times New Roman"/>
          <w:sz w:val="24"/>
          <w:szCs w:val="24"/>
        </w:rPr>
        <w:t xml:space="preserve"> [3]</w:t>
      </w:r>
    </w:p>
    <w:p w14:paraId="0B053070" w14:textId="23090838" w:rsidR="00900C35" w:rsidRDefault="00F02478" w:rsidP="004837C0">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Tuty Irawaty, 2009. </w:t>
      </w:r>
      <w:r w:rsidRPr="00F02478">
        <w:rPr>
          <w:rFonts w:ascii="Times New Roman" w:hAnsi="Times New Roman" w:cs="Times New Roman"/>
          <w:sz w:val="24"/>
          <w:szCs w:val="24"/>
        </w:rPr>
        <w:t>Partisipasi Mayarakat Dalam Pembangunan.</w:t>
      </w:r>
      <w:r>
        <w:rPr>
          <w:rFonts w:ascii="Times New Roman" w:hAnsi="Times New Roman" w:cs="Times New Roman"/>
          <w:sz w:val="24"/>
          <w:szCs w:val="24"/>
        </w:rPr>
        <w:t xml:space="preserve"> </w:t>
      </w:r>
      <w:hyperlink w:history="1">
        <w:r w:rsidR="002A138E" w:rsidRPr="004D034D">
          <w:rPr>
            <w:rStyle w:val="Hyperlink"/>
            <w:rFonts w:ascii="Times New Roman" w:hAnsi="Times New Roman" w:cs="Times New Roman"/>
            <w:sz w:val="24"/>
            <w:szCs w:val="24"/>
          </w:rPr>
          <w:t>https://tutyirawaty. wordpress.com/uncategorized/26</w:t>
        </w:r>
      </w:hyperlink>
      <w:r w:rsidR="00F14EAC">
        <w:rPr>
          <w:rFonts w:ascii="Times New Roman" w:hAnsi="Times New Roman" w:cs="Times New Roman"/>
          <w:sz w:val="24"/>
          <w:szCs w:val="24"/>
        </w:rPr>
        <w:t xml:space="preserve"> May 2009. </w:t>
      </w:r>
      <w:proofErr w:type="gramStart"/>
      <w:r w:rsidR="00114829">
        <w:rPr>
          <w:rFonts w:ascii="Times New Roman" w:hAnsi="Times New Roman" w:cs="Times New Roman"/>
          <w:sz w:val="24"/>
          <w:szCs w:val="24"/>
        </w:rPr>
        <w:t>Diakses 20 Agustus 2016.</w:t>
      </w:r>
      <w:proofErr w:type="gramEnd"/>
      <w:r w:rsidR="00004A2C">
        <w:rPr>
          <w:rFonts w:ascii="Times New Roman" w:hAnsi="Times New Roman" w:cs="Times New Roman"/>
          <w:sz w:val="24"/>
          <w:szCs w:val="24"/>
        </w:rPr>
        <w:t xml:space="preserve"> [7]</w:t>
      </w:r>
    </w:p>
    <w:p w14:paraId="343248D3" w14:textId="3F0991A8" w:rsidR="00F14EAC" w:rsidRPr="00F14EAC" w:rsidRDefault="00F14EAC" w:rsidP="00F14EAC">
      <w:pPr>
        <w:spacing w:after="120" w:line="240" w:lineRule="auto"/>
        <w:ind w:left="720" w:hanging="720"/>
        <w:jc w:val="both"/>
        <w:rPr>
          <w:rFonts w:ascii="Times New Roman" w:hAnsi="Times New Roman" w:cs="Times New Roman"/>
          <w:sz w:val="24"/>
          <w:szCs w:val="24"/>
        </w:rPr>
      </w:pPr>
      <w:r w:rsidRPr="00F14EAC">
        <w:rPr>
          <w:rFonts w:ascii="Times New Roman" w:hAnsi="Times New Roman" w:cs="Times New Roman"/>
          <w:sz w:val="24"/>
          <w:szCs w:val="24"/>
        </w:rPr>
        <w:t>Umboh, Fredriek Anderson. 2004. Peningkatan Partisipasi Masyarakat dalam Pembangunan Desa di Desa Pinili Kecamatan Dimembe</w:t>
      </w:r>
      <w:r>
        <w:rPr>
          <w:rFonts w:ascii="Times New Roman" w:hAnsi="Times New Roman" w:cs="Times New Roman"/>
          <w:sz w:val="24"/>
          <w:szCs w:val="24"/>
        </w:rPr>
        <w:t>,</w:t>
      </w:r>
      <w:r w:rsidRPr="00F14EAC">
        <w:rPr>
          <w:rFonts w:ascii="Times New Roman" w:hAnsi="Times New Roman" w:cs="Times New Roman"/>
          <w:sz w:val="24"/>
          <w:szCs w:val="24"/>
        </w:rPr>
        <w:t xml:space="preserve"> Kab</w:t>
      </w:r>
      <w:r>
        <w:rPr>
          <w:rFonts w:ascii="Times New Roman" w:hAnsi="Times New Roman" w:cs="Times New Roman"/>
          <w:sz w:val="24"/>
          <w:szCs w:val="24"/>
        </w:rPr>
        <w:t>.</w:t>
      </w:r>
      <w:r w:rsidRPr="00F14EAC">
        <w:rPr>
          <w:rFonts w:ascii="Times New Roman" w:hAnsi="Times New Roman" w:cs="Times New Roman"/>
          <w:sz w:val="24"/>
          <w:szCs w:val="24"/>
        </w:rPr>
        <w:t xml:space="preserve"> Minahasa. Tesis. Pascasarjana, IPB</w:t>
      </w:r>
      <w:proofErr w:type="gramStart"/>
      <w:r>
        <w:rPr>
          <w:rFonts w:ascii="Times New Roman" w:hAnsi="Times New Roman" w:cs="Times New Roman"/>
          <w:sz w:val="24"/>
          <w:szCs w:val="24"/>
        </w:rPr>
        <w:t>.</w:t>
      </w:r>
      <w:r w:rsidR="007F22C6">
        <w:rPr>
          <w:rFonts w:ascii="Times New Roman" w:hAnsi="Times New Roman" w:cs="Times New Roman"/>
          <w:sz w:val="24"/>
          <w:szCs w:val="24"/>
        </w:rPr>
        <w:t>[</w:t>
      </w:r>
      <w:proofErr w:type="gramEnd"/>
      <w:r w:rsidR="007F22C6">
        <w:rPr>
          <w:rFonts w:ascii="Times New Roman" w:hAnsi="Times New Roman" w:cs="Times New Roman"/>
          <w:sz w:val="24"/>
          <w:szCs w:val="24"/>
        </w:rPr>
        <w:t>13]</w:t>
      </w:r>
    </w:p>
    <w:p w14:paraId="4037B547" w14:textId="4778FA59" w:rsidR="00F14EAC" w:rsidRDefault="00C941E6" w:rsidP="004837C0">
      <w:pPr>
        <w:spacing w:after="120" w:line="240" w:lineRule="auto"/>
        <w:ind w:left="720" w:hanging="720"/>
        <w:jc w:val="both"/>
        <w:rPr>
          <w:rFonts w:ascii="Times New Roman" w:hAnsi="Times New Roman" w:cs="Times New Roman"/>
          <w:sz w:val="24"/>
          <w:szCs w:val="24"/>
        </w:rPr>
      </w:pPr>
      <w:hyperlink r:id="rId16" w:history="1">
        <w:r w:rsidR="000C1DE7" w:rsidRPr="00F407D1">
          <w:rPr>
            <w:rStyle w:val="Hyperlink"/>
            <w:rFonts w:ascii="Times New Roman" w:hAnsi="Times New Roman" w:cs="Times New Roman"/>
            <w:sz w:val="24"/>
            <w:szCs w:val="24"/>
          </w:rPr>
          <w:t>www.mangobay.co.id</w:t>
        </w:r>
      </w:hyperlink>
      <w:r w:rsidR="000C1DE7">
        <w:rPr>
          <w:rFonts w:ascii="Times New Roman" w:hAnsi="Times New Roman" w:cs="Times New Roman"/>
          <w:sz w:val="24"/>
          <w:szCs w:val="24"/>
        </w:rPr>
        <w:t xml:space="preserve">. </w:t>
      </w:r>
      <w:r w:rsidR="000C1DE7" w:rsidRPr="000C1DE7">
        <w:rPr>
          <w:rFonts w:ascii="Times New Roman" w:hAnsi="Times New Roman" w:cs="Times New Roman"/>
          <w:bCs/>
          <w:sz w:val="24"/>
          <w:szCs w:val="24"/>
        </w:rPr>
        <w:t>Model Pengelolaan Hutan Lewat Kon</w:t>
      </w:r>
      <w:r w:rsidR="0028747B">
        <w:rPr>
          <w:rFonts w:ascii="Times New Roman" w:hAnsi="Times New Roman" w:cs="Times New Roman"/>
          <w:bCs/>
          <w:sz w:val="24"/>
          <w:szCs w:val="24"/>
        </w:rPr>
        <w:t xml:space="preserve">sep Kesatuan Pengelolaan Hutan /KPH/2014. </w:t>
      </w:r>
      <w:proofErr w:type="gramStart"/>
      <w:r w:rsidR="0028747B">
        <w:rPr>
          <w:rFonts w:ascii="Times New Roman" w:hAnsi="Times New Roman" w:cs="Times New Roman"/>
          <w:bCs/>
          <w:sz w:val="24"/>
          <w:szCs w:val="24"/>
        </w:rPr>
        <w:t>Diakses 28 Agustus 2016.</w:t>
      </w:r>
      <w:proofErr w:type="gramEnd"/>
      <w:r w:rsidR="000C1DE7" w:rsidRPr="000C1DE7">
        <w:rPr>
          <w:rFonts w:ascii="Times New Roman" w:hAnsi="Times New Roman" w:cs="Times New Roman"/>
          <w:sz w:val="24"/>
          <w:szCs w:val="24"/>
        </w:rPr>
        <w:t xml:space="preserve"> </w:t>
      </w:r>
      <w:r w:rsidR="000A20E4">
        <w:rPr>
          <w:rFonts w:ascii="Times New Roman" w:hAnsi="Times New Roman" w:cs="Times New Roman"/>
          <w:sz w:val="24"/>
          <w:szCs w:val="24"/>
        </w:rPr>
        <w:t>[11]</w:t>
      </w:r>
    </w:p>
    <w:p w14:paraId="1B0BA41B" w14:textId="4BDDA112" w:rsidR="00D206FA" w:rsidRDefault="00D206FA" w:rsidP="004837C0">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Wheleen, Thomas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2009. Strategic Management</w:t>
      </w:r>
      <w:proofErr w:type="gramEnd"/>
      <w:r>
        <w:rPr>
          <w:rFonts w:ascii="Times New Roman" w:hAnsi="Times New Roman" w:cs="Times New Roman"/>
          <w:sz w:val="24"/>
          <w:szCs w:val="24"/>
        </w:rPr>
        <w:t xml:space="preserve"> and Business Policy, Pearson Education, 12</w:t>
      </w:r>
      <w:r w:rsidRPr="00D206FA">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[2]</w:t>
      </w:r>
    </w:p>
    <w:p w14:paraId="30988C62" w14:textId="77777777" w:rsidR="0075205B" w:rsidRPr="00581DC7" w:rsidRDefault="0075205B" w:rsidP="00581DC7">
      <w:pPr>
        <w:spacing w:after="0" w:line="240" w:lineRule="auto"/>
        <w:jc w:val="both"/>
        <w:rPr>
          <w:rFonts w:ascii="Times New Roman" w:hAnsi="Times New Roman" w:cs="Times New Roman"/>
          <w:sz w:val="24"/>
          <w:szCs w:val="24"/>
        </w:rPr>
      </w:pPr>
    </w:p>
    <w:sectPr w:rsidR="0075205B" w:rsidRPr="00581DC7" w:rsidSect="00DE1690">
      <w:head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37BFE" w14:textId="77777777" w:rsidR="007F22C6" w:rsidRDefault="007F22C6" w:rsidP="00712CB0">
      <w:pPr>
        <w:spacing w:after="0" w:line="240" w:lineRule="auto"/>
      </w:pPr>
      <w:r>
        <w:separator/>
      </w:r>
    </w:p>
  </w:endnote>
  <w:endnote w:type="continuationSeparator" w:id="0">
    <w:p w14:paraId="00773FEB" w14:textId="77777777" w:rsidR="007F22C6" w:rsidRDefault="007F22C6" w:rsidP="0071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5C77F" w14:textId="77777777" w:rsidR="007F22C6" w:rsidRDefault="007F22C6" w:rsidP="00712CB0">
      <w:pPr>
        <w:spacing w:after="0" w:line="240" w:lineRule="auto"/>
      </w:pPr>
      <w:r>
        <w:separator/>
      </w:r>
    </w:p>
  </w:footnote>
  <w:footnote w:type="continuationSeparator" w:id="0">
    <w:p w14:paraId="1E9E1815" w14:textId="77777777" w:rsidR="007F22C6" w:rsidRDefault="007F22C6" w:rsidP="00712C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AE48" w14:textId="77777777" w:rsidR="007F22C6" w:rsidRDefault="007F22C6">
    <w:pPr>
      <w:pStyle w:val="Header"/>
      <w:jc w:val="right"/>
    </w:pPr>
    <w:r>
      <w:fldChar w:fldCharType="begin"/>
    </w:r>
    <w:r>
      <w:instrText xml:space="preserve"> PAGE   \* MERGEFORMAT </w:instrText>
    </w:r>
    <w:r>
      <w:fldChar w:fldCharType="separate"/>
    </w:r>
    <w:r w:rsidR="00C941E6">
      <w:rPr>
        <w:noProof/>
      </w:rPr>
      <w:t>1</w:t>
    </w:r>
    <w:r>
      <w:rPr>
        <w:noProof/>
      </w:rPr>
      <w:fldChar w:fldCharType="end"/>
    </w:r>
  </w:p>
  <w:p w14:paraId="16D2FAD1" w14:textId="77777777" w:rsidR="007F22C6" w:rsidRDefault="007F22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370"/>
    <w:multiLevelType w:val="hybridMultilevel"/>
    <w:tmpl w:val="956234AC"/>
    <w:lvl w:ilvl="0" w:tplc="04090019">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17B035D"/>
    <w:multiLevelType w:val="hybridMultilevel"/>
    <w:tmpl w:val="002631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3F2325"/>
    <w:multiLevelType w:val="hybridMultilevel"/>
    <w:tmpl w:val="14902EA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4EBA703F"/>
    <w:multiLevelType w:val="hybridMultilevel"/>
    <w:tmpl w:val="002631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021FC"/>
    <w:multiLevelType w:val="hybridMultilevel"/>
    <w:tmpl w:val="0F30DF8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7A9E63A2"/>
    <w:multiLevelType w:val="hybridMultilevel"/>
    <w:tmpl w:val="F1947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53"/>
    <w:rsid w:val="0000373F"/>
    <w:rsid w:val="00004A2C"/>
    <w:rsid w:val="00017A90"/>
    <w:rsid w:val="000367C1"/>
    <w:rsid w:val="000410D3"/>
    <w:rsid w:val="00060FF8"/>
    <w:rsid w:val="000617EE"/>
    <w:rsid w:val="00077E0E"/>
    <w:rsid w:val="000807E3"/>
    <w:rsid w:val="000913A4"/>
    <w:rsid w:val="000930A9"/>
    <w:rsid w:val="0009553D"/>
    <w:rsid w:val="000A20E4"/>
    <w:rsid w:val="000C0A07"/>
    <w:rsid w:val="000C1DE7"/>
    <w:rsid w:val="000C3D8D"/>
    <w:rsid w:val="000D1D4F"/>
    <w:rsid w:val="000F5CB2"/>
    <w:rsid w:val="000F7023"/>
    <w:rsid w:val="00104A3B"/>
    <w:rsid w:val="00114829"/>
    <w:rsid w:val="00127B6A"/>
    <w:rsid w:val="001304B1"/>
    <w:rsid w:val="001306B5"/>
    <w:rsid w:val="00132203"/>
    <w:rsid w:val="0014795C"/>
    <w:rsid w:val="001528BC"/>
    <w:rsid w:val="00156352"/>
    <w:rsid w:val="0016497D"/>
    <w:rsid w:val="00167960"/>
    <w:rsid w:val="00175EDE"/>
    <w:rsid w:val="00185F11"/>
    <w:rsid w:val="001A09E6"/>
    <w:rsid w:val="001A25F5"/>
    <w:rsid w:val="001B08E0"/>
    <w:rsid w:val="001B3FBD"/>
    <w:rsid w:val="001B71E4"/>
    <w:rsid w:val="001C51D0"/>
    <w:rsid w:val="001F1A12"/>
    <w:rsid w:val="00203362"/>
    <w:rsid w:val="00206DDB"/>
    <w:rsid w:val="00223E49"/>
    <w:rsid w:val="00227833"/>
    <w:rsid w:val="00233ACB"/>
    <w:rsid w:val="00233C3C"/>
    <w:rsid w:val="00234C29"/>
    <w:rsid w:val="0025421E"/>
    <w:rsid w:val="0025739A"/>
    <w:rsid w:val="00274095"/>
    <w:rsid w:val="002751B4"/>
    <w:rsid w:val="0028747B"/>
    <w:rsid w:val="00287FD0"/>
    <w:rsid w:val="002A038F"/>
    <w:rsid w:val="002A138E"/>
    <w:rsid w:val="002A1831"/>
    <w:rsid w:val="002B7D29"/>
    <w:rsid w:val="002C30F6"/>
    <w:rsid w:val="002E01AF"/>
    <w:rsid w:val="002E7A68"/>
    <w:rsid w:val="002E7DD9"/>
    <w:rsid w:val="002F28BF"/>
    <w:rsid w:val="0030539A"/>
    <w:rsid w:val="00310CFA"/>
    <w:rsid w:val="003377BC"/>
    <w:rsid w:val="00353F95"/>
    <w:rsid w:val="00354AA8"/>
    <w:rsid w:val="003747AC"/>
    <w:rsid w:val="00374BDC"/>
    <w:rsid w:val="003A529E"/>
    <w:rsid w:val="003A597B"/>
    <w:rsid w:val="003C0DDE"/>
    <w:rsid w:val="003C6F23"/>
    <w:rsid w:val="003D27B5"/>
    <w:rsid w:val="003F5FC6"/>
    <w:rsid w:val="00400BC3"/>
    <w:rsid w:val="00415328"/>
    <w:rsid w:val="004244F3"/>
    <w:rsid w:val="00433D23"/>
    <w:rsid w:val="00461963"/>
    <w:rsid w:val="00482132"/>
    <w:rsid w:val="004837C0"/>
    <w:rsid w:val="004A000D"/>
    <w:rsid w:val="004C23A0"/>
    <w:rsid w:val="004C35BE"/>
    <w:rsid w:val="004C4BE9"/>
    <w:rsid w:val="004C5919"/>
    <w:rsid w:val="004E5692"/>
    <w:rsid w:val="004F0635"/>
    <w:rsid w:val="004F206C"/>
    <w:rsid w:val="0051079B"/>
    <w:rsid w:val="00524CF6"/>
    <w:rsid w:val="005308D5"/>
    <w:rsid w:val="00530A5B"/>
    <w:rsid w:val="005467A0"/>
    <w:rsid w:val="005512CF"/>
    <w:rsid w:val="00571DFE"/>
    <w:rsid w:val="005765C3"/>
    <w:rsid w:val="005808E5"/>
    <w:rsid w:val="00581DC7"/>
    <w:rsid w:val="005977E2"/>
    <w:rsid w:val="005A0716"/>
    <w:rsid w:val="005B203D"/>
    <w:rsid w:val="005D7836"/>
    <w:rsid w:val="005E3B94"/>
    <w:rsid w:val="005E4BF8"/>
    <w:rsid w:val="005F2A05"/>
    <w:rsid w:val="005F6730"/>
    <w:rsid w:val="00614A80"/>
    <w:rsid w:val="006369E0"/>
    <w:rsid w:val="0064338C"/>
    <w:rsid w:val="00652C34"/>
    <w:rsid w:val="00660B36"/>
    <w:rsid w:val="0067398F"/>
    <w:rsid w:val="00692F2F"/>
    <w:rsid w:val="00693397"/>
    <w:rsid w:val="006A185A"/>
    <w:rsid w:val="006A535E"/>
    <w:rsid w:val="006B2038"/>
    <w:rsid w:val="006B72DE"/>
    <w:rsid w:val="006D367D"/>
    <w:rsid w:val="006E2597"/>
    <w:rsid w:val="006F457B"/>
    <w:rsid w:val="00712CB0"/>
    <w:rsid w:val="00724EFF"/>
    <w:rsid w:val="00736C45"/>
    <w:rsid w:val="0075013E"/>
    <w:rsid w:val="0075205B"/>
    <w:rsid w:val="007560A9"/>
    <w:rsid w:val="007B22FE"/>
    <w:rsid w:val="007C5284"/>
    <w:rsid w:val="007F22C6"/>
    <w:rsid w:val="0080661B"/>
    <w:rsid w:val="00817FBE"/>
    <w:rsid w:val="0082440D"/>
    <w:rsid w:val="00845EEA"/>
    <w:rsid w:val="008546AE"/>
    <w:rsid w:val="008563C3"/>
    <w:rsid w:val="0089114F"/>
    <w:rsid w:val="00891FE0"/>
    <w:rsid w:val="00894703"/>
    <w:rsid w:val="00894A92"/>
    <w:rsid w:val="008963CD"/>
    <w:rsid w:val="008C4B03"/>
    <w:rsid w:val="008C4C91"/>
    <w:rsid w:val="008D4096"/>
    <w:rsid w:val="008D54F1"/>
    <w:rsid w:val="00900C35"/>
    <w:rsid w:val="00914FEB"/>
    <w:rsid w:val="00936006"/>
    <w:rsid w:val="0093631D"/>
    <w:rsid w:val="0094600D"/>
    <w:rsid w:val="009528B2"/>
    <w:rsid w:val="009601BE"/>
    <w:rsid w:val="0096091C"/>
    <w:rsid w:val="00962E10"/>
    <w:rsid w:val="00966B53"/>
    <w:rsid w:val="009A040C"/>
    <w:rsid w:val="009C4A73"/>
    <w:rsid w:val="00A06ADD"/>
    <w:rsid w:val="00A14B43"/>
    <w:rsid w:val="00A23D84"/>
    <w:rsid w:val="00A25DC5"/>
    <w:rsid w:val="00A379CD"/>
    <w:rsid w:val="00A45841"/>
    <w:rsid w:val="00A46E61"/>
    <w:rsid w:val="00A500C9"/>
    <w:rsid w:val="00A7006B"/>
    <w:rsid w:val="00AA2664"/>
    <w:rsid w:val="00AA7678"/>
    <w:rsid w:val="00AB169F"/>
    <w:rsid w:val="00AD7492"/>
    <w:rsid w:val="00AE6F2A"/>
    <w:rsid w:val="00AF1EC5"/>
    <w:rsid w:val="00AF5C41"/>
    <w:rsid w:val="00AF7615"/>
    <w:rsid w:val="00AF783A"/>
    <w:rsid w:val="00B031DA"/>
    <w:rsid w:val="00B1703E"/>
    <w:rsid w:val="00B57F1A"/>
    <w:rsid w:val="00B60CD9"/>
    <w:rsid w:val="00B6172E"/>
    <w:rsid w:val="00B63FA0"/>
    <w:rsid w:val="00B6468D"/>
    <w:rsid w:val="00B82CBF"/>
    <w:rsid w:val="00B901AF"/>
    <w:rsid w:val="00BC6477"/>
    <w:rsid w:val="00BC691B"/>
    <w:rsid w:val="00BD198B"/>
    <w:rsid w:val="00BD69BD"/>
    <w:rsid w:val="00BE4802"/>
    <w:rsid w:val="00BE54A9"/>
    <w:rsid w:val="00BF069F"/>
    <w:rsid w:val="00C107AE"/>
    <w:rsid w:val="00C47373"/>
    <w:rsid w:val="00C62C64"/>
    <w:rsid w:val="00C6343A"/>
    <w:rsid w:val="00C634C3"/>
    <w:rsid w:val="00C941E6"/>
    <w:rsid w:val="00C971B0"/>
    <w:rsid w:val="00C97FEF"/>
    <w:rsid w:val="00CA4C62"/>
    <w:rsid w:val="00CC1179"/>
    <w:rsid w:val="00CF2430"/>
    <w:rsid w:val="00CF62CF"/>
    <w:rsid w:val="00D07DC7"/>
    <w:rsid w:val="00D14306"/>
    <w:rsid w:val="00D206FA"/>
    <w:rsid w:val="00D2113A"/>
    <w:rsid w:val="00D22D49"/>
    <w:rsid w:val="00D43DE6"/>
    <w:rsid w:val="00D45455"/>
    <w:rsid w:val="00D515FF"/>
    <w:rsid w:val="00D525E3"/>
    <w:rsid w:val="00D7519C"/>
    <w:rsid w:val="00D84C3D"/>
    <w:rsid w:val="00DA4A18"/>
    <w:rsid w:val="00DA7044"/>
    <w:rsid w:val="00DC4ACA"/>
    <w:rsid w:val="00DE1690"/>
    <w:rsid w:val="00DE70B8"/>
    <w:rsid w:val="00DF73E0"/>
    <w:rsid w:val="00E01F7B"/>
    <w:rsid w:val="00E053CF"/>
    <w:rsid w:val="00E203B0"/>
    <w:rsid w:val="00E217C6"/>
    <w:rsid w:val="00E4214D"/>
    <w:rsid w:val="00E7667C"/>
    <w:rsid w:val="00E8230B"/>
    <w:rsid w:val="00E8792D"/>
    <w:rsid w:val="00EA0BDB"/>
    <w:rsid w:val="00EA206F"/>
    <w:rsid w:val="00EA3E2E"/>
    <w:rsid w:val="00EB4D76"/>
    <w:rsid w:val="00EC564E"/>
    <w:rsid w:val="00F02478"/>
    <w:rsid w:val="00F06CE1"/>
    <w:rsid w:val="00F103A4"/>
    <w:rsid w:val="00F1388B"/>
    <w:rsid w:val="00F14EAC"/>
    <w:rsid w:val="00F16B28"/>
    <w:rsid w:val="00F16C78"/>
    <w:rsid w:val="00F17755"/>
    <w:rsid w:val="00F330C6"/>
    <w:rsid w:val="00F43026"/>
    <w:rsid w:val="00F55C7B"/>
    <w:rsid w:val="00F649A8"/>
    <w:rsid w:val="00F71713"/>
    <w:rsid w:val="00F771E7"/>
    <w:rsid w:val="00F8341A"/>
    <w:rsid w:val="00F973B1"/>
    <w:rsid w:val="00FA5FD1"/>
    <w:rsid w:val="00FB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B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27833"/>
  </w:style>
  <w:style w:type="character" w:customStyle="1" w:styleId="DateChar">
    <w:name w:val="Date Char"/>
    <w:basedOn w:val="DefaultParagraphFont"/>
    <w:link w:val="Date"/>
    <w:uiPriority w:val="99"/>
    <w:semiHidden/>
    <w:rsid w:val="00227833"/>
  </w:style>
  <w:style w:type="paragraph" w:styleId="Header">
    <w:name w:val="header"/>
    <w:basedOn w:val="Normal"/>
    <w:link w:val="HeaderChar"/>
    <w:uiPriority w:val="99"/>
    <w:unhideWhenUsed/>
    <w:rsid w:val="00712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B0"/>
  </w:style>
  <w:style w:type="paragraph" w:styleId="Footer">
    <w:name w:val="footer"/>
    <w:basedOn w:val="Normal"/>
    <w:link w:val="FooterChar"/>
    <w:uiPriority w:val="99"/>
    <w:unhideWhenUsed/>
    <w:rsid w:val="0071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B0"/>
  </w:style>
  <w:style w:type="paragraph" w:styleId="ListParagraph">
    <w:name w:val="List Paragraph"/>
    <w:basedOn w:val="Normal"/>
    <w:uiPriority w:val="34"/>
    <w:qFormat/>
    <w:rsid w:val="00B6468D"/>
    <w:pPr>
      <w:ind w:left="720"/>
      <w:contextualSpacing/>
    </w:pPr>
  </w:style>
  <w:style w:type="paragraph" w:styleId="FootnoteText">
    <w:name w:val="footnote text"/>
    <w:basedOn w:val="Normal"/>
    <w:link w:val="FootnoteTextChar"/>
    <w:uiPriority w:val="99"/>
    <w:unhideWhenUsed/>
    <w:rsid w:val="00FB0CB2"/>
    <w:pPr>
      <w:spacing w:after="0" w:line="240" w:lineRule="auto"/>
    </w:pPr>
    <w:rPr>
      <w:sz w:val="24"/>
      <w:szCs w:val="24"/>
    </w:rPr>
  </w:style>
  <w:style w:type="character" w:customStyle="1" w:styleId="FootnoteTextChar">
    <w:name w:val="Footnote Text Char"/>
    <w:link w:val="FootnoteText"/>
    <w:uiPriority w:val="99"/>
    <w:rsid w:val="00FB0CB2"/>
    <w:rPr>
      <w:sz w:val="24"/>
      <w:szCs w:val="24"/>
    </w:rPr>
  </w:style>
  <w:style w:type="character" w:styleId="FootnoteReference">
    <w:name w:val="footnote reference"/>
    <w:uiPriority w:val="99"/>
    <w:unhideWhenUsed/>
    <w:rsid w:val="00FB0CB2"/>
    <w:rPr>
      <w:vertAlign w:val="superscript"/>
    </w:rPr>
  </w:style>
  <w:style w:type="paragraph" w:styleId="NormalWeb">
    <w:name w:val="Normal (Web)"/>
    <w:basedOn w:val="Normal"/>
    <w:uiPriority w:val="99"/>
    <w:semiHidden/>
    <w:unhideWhenUsed/>
    <w:rsid w:val="001A09E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4837C0"/>
    <w:rPr>
      <w:color w:val="0000FF" w:themeColor="hyperlink"/>
      <w:u w:val="single"/>
    </w:rPr>
  </w:style>
  <w:style w:type="character" w:styleId="FollowedHyperlink">
    <w:name w:val="FollowedHyperlink"/>
    <w:basedOn w:val="DefaultParagraphFont"/>
    <w:uiPriority w:val="99"/>
    <w:semiHidden/>
    <w:unhideWhenUsed/>
    <w:rsid w:val="002A13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27833"/>
  </w:style>
  <w:style w:type="character" w:customStyle="1" w:styleId="DateChar">
    <w:name w:val="Date Char"/>
    <w:basedOn w:val="DefaultParagraphFont"/>
    <w:link w:val="Date"/>
    <w:uiPriority w:val="99"/>
    <w:semiHidden/>
    <w:rsid w:val="00227833"/>
  </w:style>
  <w:style w:type="paragraph" w:styleId="Header">
    <w:name w:val="header"/>
    <w:basedOn w:val="Normal"/>
    <w:link w:val="HeaderChar"/>
    <w:uiPriority w:val="99"/>
    <w:unhideWhenUsed/>
    <w:rsid w:val="00712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B0"/>
  </w:style>
  <w:style w:type="paragraph" w:styleId="Footer">
    <w:name w:val="footer"/>
    <w:basedOn w:val="Normal"/>
    <w:link w:val="FooterChar"/>
    <w:uiPriority w:val="99"/>
    <w:unhideWhenUsed/>
    <w:rsid w:val="0071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B0"/>
  </w:style>
  <w:style w:type="paragraph" w:styleId="ListParagraph">
    <w:name w:val="List Paragraph"/>
    <w:basedOn w:val="Normal"/>
    <w:uiPriority w:val="34"/>
    <w:qFormat/>
    <w:rsid w:val="00B6468D"/>
    <w:pPr>
      <w:ind w:left="720"/>
      <w:contextualSpacing/>
    </w:pPr>
  </w:style>
  <w:style w:type="paragraph" w:styleId="FootnoteText">
    <w:name w:val="footnote text"/>
    <w:basedOn w:val="Normal"/>
    <w:link w:val="FootnoteTextChar"/>
    <w:uiPriority w:val="99"/>
    <w:unhideWhenUsed/>
    <w:rsid w:val="00FB0CB2"/>
    <w:pPr>
      <w:spacing w:after="0" w:line="240" w:lineRule="auto"/>
    </w:pPr>
    <w:rPr>
      <w:sz w:val="24"/>
      <w:szCs w:val="24"/>
    </w:rPr>
  </w:style>
  <w:style w:type="character" w:customStyle="1" w:styleId="FootnoteTextChar">
    <w:name w:val="Footnote Text Char"/>
    <w:link w:val="FootnoteText"/>
    <w:uiPriority w:val="99"/>
    <w:rsid w:val="00FB0CB2"/>
    <w:rPr>
      <w:sz w:val="24"/>
      <w:szCs w:val="24"/>
    </w:rPr>
  </w:style>
  <w:style w:type="character" w:styleId="FootnoteReference">
    <w:name w:val="footnote reference"/>
    <w:uiPriority w:val="99"/>
    <w:unhideWhenUsed/>
    <w:rsid w:val="00FB0CB2"/>
    <w:rPr>
      <w:vertAlign w:val="superscript"/>
    </w:rPr>
  </w:style>
  <w:style w:type="paragraph" w:styleId="NormalWeb">
    <w:name w:val="Normal (Web)"/>
    <w:basedOn w:val="Normal"/>
    <w:uiPriority w:val="99"/>
    <w:semiHidden/>
    <w:unhideWhenUsed/>
    <w:rsid w:val="001A09E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4837C0"/>
    <w:rPr>
      <w:color w:val="0000FF" w:themeColor="hyperlink"/>
      <w:u w:val="single"/>
    </w:rPr>
  </w:style>
  <w:style w:type="character" w:styleId="FollowedHyperlink">
    <w:name w:val="FollowedHyperlink"/>
    <w:basedOn w:val="DefaultParagraphFont"/>
    <w:uiPriority w:val="99"/>
    <w:semiHidden/>
    <w:unhideWhenUsed/>
    <w:rsid w:val="002A1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51820">
      <w:bodyDiv w:val="1"/>
      <w:marLeft w:val="0"/>
      <w:marRight w:val="0"/>
      <w:marTop w:val="0"/>
      <w:marBottom w:val="0"/>
      <w:divBdr>
        <w:top w:val="none" w:sz="0" w:space="0" w:color="auto"/>
        <w:left w:val="none" w:sz="0" w:space="0" w:color="auto"/>
        <w:bottom w:val="none" w:sz="0" w:space="0" w:color="auto"/>
        <w:right w:val="none" w:sz="0" w:space="0" w:color="auto"/>
      </w:divBdr>
      <w:divsChild>
        <w:div w:id="1758750177">
          <w:marLeft w:val="0"/>
          <w:marRight w:val="0"/>
          <w:marTop w:val="0"/>
          <w:marBottom w:val="0"/>
          <w:divBdr>
            <w:top w:val="none" w:sz="0" w:space="0" w:color="auto"/>
            <w:left w:val="none" w:sz="0" w:space="0" w:color="auto"/>
            <w:bottom w:val="none" w:sz="0" w:space="0" w:color="auto"/>
            <w:right w:val="none" w:sz="0" w:space="0" w:color="auto"/>
          </w:divBdr>
          <w:divsChild>
            <w:div w:id="307326236">
              <w:marLeft w:val="0"/>
              <w:marRight w:val="0"/>
              <w:marTop w:val="0"/>
              <w:marBottom w:val="0"/>
              <w:divBdr>
                <w:top w:val="none" w:sz="0" w:space="0" w:color="auto"/>
                <w:left w:val="none" w:sz="0" w:space="0" w:color="auto"/>
                <w:bottom w:val="none" w:sz="0" w:space="0" w:color="auto"/>
                <w:right w:val="none" w:sz="0" w:space="0" w:color="auto"/>
              </w:divBdr>
              <w:divsChild>
                <w:div w:id="938635969">
                  <w:marLeft w:val="0"/>
                  <w:marRight w:val="0"/>
                  <w:marTop w:val="0"/>
                  <w:marBottom w:val="0"/>
                  <w:divBdr>
                    <w:top w:val="none" w:sz="0" w:space="0" w:color="auto"/>
                    <w:left w:val="none" w:sz="0" w:space="0" w:color="auto"/>
                    <w:bottom w:val="none" w:sz="0" w:space="0" w:color="auto"/>
                    <w:right w:val="none" w:sz="0" w:space="0" w:color="auto"/>
                  </w:divBdr>
                  <w:divsChild>
                    <w:div w:id="2755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d.wikipedia.org/wiki/Perusahaan" TargetMode="External"/><Relationship Id="rId12" Type="http://schemas.openxmlformats.org/officeDocument/2006/relationships/hyperlink" Target="https://id.wikipedia.org/wiki/Garuda_Indonesia" TargetMode="External"/><Relationship Id="rId13" Type="http://schemas.openxmlformats.org/officeDocument/2006/relationships/hyperlink" Target="https://id.wikipedia.org/wiki/Direktur" TargetMode="External"/><Relationship Id="rId14" Type="http://schemas.openxmlformats.org/officeDocument/2006/relationships/hyperlink" Target="http://www.trulyjogja.com/" TargetMode="External"/><Relationship Id="rId15" Type="http://schemas.openxmlformats.org/officeDocument/2006/relationships/hyperlink" Target="http://kph.dephut.go.id/index.php?option=com_phocadownload&amp;view=category&amp;id=75&amp;Itemid=199" TargetMode="External"/><Relationship Id="rId16" Type="http://schemas.openxmlformats.org/officeDocument/2006/relationships/hyperlink" Target="http://www.mangobay.co.id"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d.wikipedia.org/wiki/Produk" TargetMode="External"/><Relationship Id="rId9" Type="http://schemas.openxmlformats.org/officeDocument/2006/relationships/hyperlink" Target="https://id.wikipedia.org/wiki/Jasa" TargetMode="External"/><Relationship Id="rId10" Type="http://schemas.openxmlformats.org/officeDocument/2006/relationships/hyperlink" Target="https://id.wikipedia.org/wiki/Pelang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11</Pages>
  <Words>4147</Words>
  <Characters>23644</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PARUNG SERAB</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Ir. John FoEh</dc:creator>
  <cp:keywords/>
  <cp:lastModifiedBy>John FoEh</cp:lastModifiedBy>
  <cp:revision>106</cp:revision>
  <cp:lastPrinted>2016-10-01T12:31:00Z</cp:lastPrinted>
  <dcterms:created xsi:type="dcterms:W3CDTF">2016-09-30T12:12:00Z</dcterms:created>
  <dcterms:modified xsi:type="dcterms:W3CDTF">2017-04-21T15:53:00Z</dcterms:modified>
</cp:coreProperties>
</file>